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8A327A" w:rsidRPr="007006B2" w:rsidRDefault="008A327A" w:rsidP="008A327A">
      <w:pPr>
        <w:jc w:val="center"/>
        <w:rPr>
          <w:b/>
          <w:smallCaps/>
          <w:color w:val="0070C0"/>
          <w:spacing w:val="40"/>
          <w:sz w:val="56"/>
          <w:szCs w:val="56"/>
        </w:rPr>
      </w:pPr>
      <w:r>
        <w:rPr>
          <w:b/>
          <w:smallCaps/>
          <w:color w:val="0070C0"/>
          <w:spacing w:val="40"/>
          <w:sz w:val="56"/>
          <w:szCs w:val="56"/>
        </w:rPr>
        <w:t>Restricted Programs</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BD4B26"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BD4B26"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Program (</w:t>
            </w:r>
            <w:r w:rsidR="008A327A" w:rsidRPr="0081158A">
              <w:rPr>
                <w:b/>
                <w:sz w:val="22"/>
                <w:szCs w:val="22"/>
              </w:rPr>
              <w:t>alternative-Content area</w:t>
            </w:r>
            <w:r w:rsidRPr="007006B2">
              <w:rPr>
                <w:b/>
                <w:sz w:val="22"/>
                <w:szCs w:val="22"/>
              </w:rPr>
              <w:t xml:space="preserve">):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Default="00A67DAF" w:rsidP="00A67DAF"/>
    <w:p w:rsidR="00510684" w:rsidRDefault="00510684" w:rsidP="00A67DAF">
      <w:r>
        <w:tab/>
      </w:r>
      <w:r>
        <w:tab/>
        <w:t>[Provide separate tables for each alternative-Content area.]</w:t>
      </w:r>
    </w:p>
    <w:p w:rsidR="00510684" w:rsidRPr="00EB051B" w:rsidRDefault="00510684"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BD4B26" w:rsidRDefault="0016265E" w:rsidP="00BD4B26">
            <w:pPr>
              <w:jc w:val="center"/>
              <w:rPr>
                <w:b/>
                <w:sz w:val="22"/>
                <w:szCs w:val="22"/>
              </w:rPr>
            </w:pPr>
          </w:p>
          <w:p w:rsidR="0016265E" w:rsidRPr="00BD4B26" w:rsidRDefault="0016265E" w:rsidP="00BD4B26">
            <w:pPr>
              <w:jc w:val="center"/>
              <w:rPr>
                <w:b/>
                <w:sz w:val="22"/>
                <w:szCs w:val="22"/>
              </w:rPr>
            </w:pPr>
          </w:p>
          <w:p w:rsidR="0016265E" w:rsidRPr="00BD4B26" w:rsidRDefault="00510684" w:rsidP="00BD4B26">
            <w:pPr>
              <w:jc w:val="center"/>
              <w:rPr>
                <w:b/>
                <w:sz w:val="22"/>
                <w:szCs w:val="22"/>
              </w:rPr>
            </w:pPr>
            <w:r w:rsidRPr="00BD4B26">
              <w:rPr>
                <w:b/>
                <w:sz w:val="22"/>
                <w:szCs w:val="22"/>
              </w:rPr>
              <w:t>KANSAS PROFESSIONAL EDUCATION STANDARDS (2015)</w:t>
            </w:r>
            <w:bookmarkStart w:id="0" w:name="_GoBack"/>
            <w:bookmarkEnd w:id="0"/>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510684" w:rsidRPr="000427DB" w:rsidTr="00D97448">
        <w:tc>
          <w:tcPr>
            <w:tcW w:w="3510" w:type="dxa"/>
          </w:tcPr>
          <w:p w:rsidR="00510684" w:rsidRPr="00BD4B26" w:rsidRDefault="00510684" w:rsidP="00BD4B26">
            <w:pPr>
              <w:pStyle w:val="ListParagraph"/>
              <w:numPr>
                <w:ilvl w:val="0"/>
                <w:numId w:val="34"/>
              </w:numPr>
              <w:tabs>
                <w:tab w:val="left" w:pos="356"/>
              </w:tabs>
              <w:ind w:left="0" w:firstLine="0"/>
              <w:rPr>
                <w:b/>
                <w:sz w:val="20"/>
                <w:szCs w:val="20"/>
              </w:rPr>
            </w:pPr>
            <w:r w:rsidRPr="00BD4B26">
              <w:rPr>
                <w:b/>
                <w:sz w:val="20"/>
                <w:szCs w:val="20"/>
              </w:rPr>
              <w:t>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relevant, and rigorous learning experiences.</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tabs>
                <w:tab w:val="left" w:pos="356"/>
              </w:tabs>
              <w:ind w:left="0" w:firstLine="0"/>
              <w:rPr>
                <w:b/>
                <w:sz w:val="20"/>
                <w:szCs w:val="20"/>
              </w:rPr>
            </w:pPr>
            <w:r w:rsidRPr="00BD4B26">
              <w:rPr>
                <w:b/>
                <w:sz w:val="20"/>
                <w:szCs w:val="20"/>
              </w:rPr>
              <w:t>Learning Differences. The teacher uses understanding of differences in individuals, cultures, and communities to ensure inclusive learning environments that enable each learner to meet rigorous standards.</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ind w:left="0" w:firstLine="0"/>
              <w:rPr>
                <w:b/>
                <w:sz w:val="20"/>
                <w:szCs w:val="20"/>
              </w:rPr>
            </w:pPr>
            <w:r w:rsidRPr="00BD4B26">
              <w:rPr>
                <w:b/>
                <w:sz w:val="20"/>
                <w:szCs w:val="20"/>
              </w:rPr>
              <w:lastRenderedPageBreak/>
              <w:t>Learning Environment. The teacher works with others to create environments that support individual and collaborative learning, includes teacher and student use of technology, and encourages positive social interaction, active engagement in learning, and self-motivation.</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ind w:left="0" w:firstLine="0"/>
              <w:rPr>
                <w:b/>
                <w:sz w:val="20"/>
                <w:szCs w:val="20"/>
              </w:rPr>
            </w:pPr>
            <w:r w:rsidRPr="00BD4B26">
              <w:rPr>
                <w:b/>
                <w:sz w:val="20"/>
                <w:szCs w:val="20"/>
              </w:rPr>
              <w:t>Content Knowledge. The teacher understands the central concepts, tools of inquiry, and structures of the discipline(s) he or she teaches and creates content-specific learning and literacy experiences that make the discipline accessible and relevant to assure mastery of the content.</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ind w:left="0" w:firstLine="0"/>
              <w:rPr>
                <w:b/>
                <w:sz w:val="20"/>
                <w:szCs w:val="20"/>
              </w:rPr>
            </w:pPr>
            <w:r w:rsidRPr="00BD4B26">
              <w:rPr>
                <w:b/>
                <w:sz w:val="20"/>
                <w:szCs w:val="20"/>
              </w:rPr>
              <w:t>Application of Content. The teacher understands how to engage learners through interdisciplinary lessons that utilize concept based teaching and authentic learning experiences to engage students in effective communication and collaboration, and in critical and creative thinking.</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ind w:left="0" w:firstLine="0"/>
              <w:rPr>
                <w:b/>
                <w:sz w:val="20"/>
                <w:szCs w:val="20"/>
              </w:rPr>
            </w:pPr>
            <w:r w:rsidRPr="00BD4B26">
              <w:rPr>
                <w:b/>
                <w:sz w:val="20"/>
                <w:szCs w:val="20"/>
              </w:rPr>
              <w:t xml:space="preserve">Assessment. The teacher understands how to use multiple measures to monitor and assess individual student learning, engage </w:t>
            </w:r>
            <w:r w:rsidRPr="00BD4B26">
              <w:rPr>
                <w:b/>
                <w:sz w:val="20"/>
                <w:szCs w:val="20"/>
              </w:rPr>
              <w:lastRenderedPageBreak/>
              <w:t>learners in self-assessment, and use data to make decisions.</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ind w:left="0" w:firstLine="0"/>
              <w:rPr>
                <w:b/>
                <w:sz w:val="20"/>
                <w:szCs w:val="20"/>
              </w:rPr>
            </w:pPr>
            <w:r w:rsidRPr="00BD4B26">
              <w:rPr>
                <w:b/>
                <w:sz w:val="20"/>
                <w:szCs w:val="20"/>
              </w:rPr>
              <w:t>Planning for Instruction. The teacher plans instruction that supports every student in meeting rigorous learning goals by drawing upon knowledge of content areas, technology, curriculum, cross-disciplinary skills, and pedagogy, as well as knowledge of learners and the community context.</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ind w:left="0" w:firstLine="0"/>
              <w:rPr>
                <w:b/>
                <w:sz w:val="20"/>
                <w:szCs w:val="20"/>
              </w:rPr>
            </w:pPr>
            <w:r w:rsidRPr="00BD4B26">
              <w:rPr>
                <w:b/>
                <w:sz w:val="20"/>
                <w:szCs w:val="20"/>
              </w:rPr>
              <w:t>Instructional Strategies. The teacher understands and uses a variety of instructional strategies to encourage learners to develop deep understanding of content areas and their connections, and to build skills to apply knowledge in relevant ways.</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ind w:left="0" w:firstLine="0"/>
              <w:rPr>
                <w:b/>
                <w:sz w:val="20"/>
                <w:szCs w:val="20"/>
              </w:rPr>
            </w:pPr>
            <w:r w:rsidRPr="00BD4B26">
              <w:rPr>
                <w:b/>
                <w:sz w:val="20"/>
                <w:szCs w:val="20"/>
              </w:rPr>
              <w:t>Professional Learning and Ethical Practice.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r w:rsidR="00510684" w:rsidRPr="000427DB" w:rsidTr="00D97448">
        <w:tc>
          <w:tcPr>
            <w:tcW w:w="3510" w:type="dxa"/>
          </w:tcPr>
          <w:p w:rsidR="00510684" w:rsidRPr="00BD4B26" w:rsidRDefault="00510684" w:rsidP="00BD4B26">
            <w:pPr>
              <w:pStyle w:val="ListParagraph"/>
              <w:numPr>
                <w:ilvl w:val="0"/>
                <w:numId w:val="34"/>
              </w:numPr>
              <w:ind w:left="0" w:firstLine="0"/>
              <w:rPr>
                <w:b/>
                <w:sz w:val="20"/>
                <w:szCs w:val="20"/>
              </w:rPr>
            </w:pPr>
            <w:r w:rsidRPr="00BD4B26">
              <w:rPr>
                <w:b/>
                <w:sz w:val="20"/>
                <w:szCs w:val="20"/>
              </w:rPr>
              <w:t xml:space="preserve">Leadership and Collaboration. The teacher seeks </w:t>
            </w:r>
            <w:r w:rsidRPr="00BD4B26">
              <w:rPr>
                <w:b/>
                <w:sz w:val="20"/>
                <w:szCs w:val="20"/>
              </w:rPr>
              <w:lastRenderedPageBreak/>
              <w:t>appropriate leadership roles and opportunities to take responsibility for student learning, to collaborate with learners, families, colleagues, other school professionals, support staff, and community members to ensure learner growth, and to advance the profession.</w:t>
            </w:r>
          </w:p>
        </w:tc>
        <w:tc>
          <w:tcPr>
            <w:tcW w:w="1620" w:type="dxa"/>
          </w:tcPr>
          <w:p w:rsidR="00510684" w:rsidRDefault="00510684" w:rsidP="00510684"/>
        </w:tc>
        <w:tc>
          <w:tcPr>
            <w:tcW w:w="1350" w:type="dxa"/>
          </w:tcPr>
          <w:p w:rsidR="00510684" w:rsidRDefault="00510684" w:rsidP="00510684"/>
        </w:tc>
        <w:tc>
          <w:tcPr>
            <w:tcW w:w="1350" w:type="dxa"/>
          </w:tcPr>
          <w:p w:rsidR="00510684" w:rsidRDefault="00510684" w:rsidP="00510684"/>
        </w:tc>
        <w:tc>
          <w:tcPr>
            <w:tcW w:w="1440" w:type="dxa"/>
          </w:tcPr>
          <w:p w:rsidR="00510684" w:rsidRDefault="00510684" w:rsidP="00510684"/>
        </w:tc>
        <w:tc>
          <w:tcPr>
            <w:tcW w:w="1350" w:type="dxa"/>
          </w:tcPr>
          <w:p w:rsidR="00510684" w:rsidRDefault="00510684" w:rsidP="00510684"/>
        </w:tc>
        <w:tc>
          <w:tcPr>
            <w:tcW w:w="1260" w:type="dxa"/>
          </w:tcPr>
          <w:p w:rsidR="00510684" w:rsidRDefault="00510684" w:rsidP="00510684"/>
        </w:tc>
        <w:tc>
          <w:tcPr>
            <w:tcW w:w="1350" w:type="dxa"/>
          </w:tcPr>
          <w:p w:rsidR="00510684" w:rsidRDefault="00510684" w:rsidP="00510684"/>
        </w:tc>
        <w:tc>
          <w:tcPr>
            <w:tcW w:w="1350" w:type="dxa"/>
          </w:tcPr>
          <w:p w:rsidR="00510684" w:rsidRDefault="00510684" w:rsidP="00510684"/>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BD4B26"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BD4B26"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BD4B26"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BD4B26"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D4B26"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D4B26"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D4B26"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D4B26"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D4B26"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D4B26"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D4B26"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BD4B26"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BD4B26"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BD4B26"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BD4B26"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BD4B26"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BD4B26"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7A" w:rsidRDefault="008A327A">
      <w:r>
        <w:separator/>
      </w:r>
    </w:p>
  </w:endnote>
  <w:endnote w:type="continuationSeparator" w:id="0">
    <w:p w:rsidR="008A327A" w:rsidRDefault="008A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7A" w:rsidRPr="00C45AF8" w:rsidRDefault="008A327A"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D4B26">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7A" w:rsidRPr="00C45AF8" w:rsidRDefault="008A327A"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D4B26">
      <w:rPr>
        <w:rStyle w:val="PageNumber"/>
        <w:rFonts w:ascii="Tahoma" w:hAnsi="Tahoma" w:cs="Tahoma"/>
        <w:noProof/>
        <w:sz w:val="22"/>
        <w:szCs w:val="22"/>
      </w:rPr>
      <w:t>19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7A" w:rsidRPr="00C45AF8" w:rsidRDefault="008A327A"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D4B26">
      <w:rPr>
        <w:rStyle w:val="PageNumber"/>
        <w:rFonts w:ascii="Tahoma" w:hAnsi="Tahoma" w:cs="Tahoma"/>
        <w:noProof/>
        <w:sz w:val="22"/>
        <w:szCs w:val="22"/>
      </w:rPr>
      <w:t>11</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7A" w:rsidRDefault="008A327A">
      <w:r>
        <w:separator/>
      </w:r>
    </w:p>
  </w:footnote>
  <w:footnote w:type="continuationSeparator" w:id="0">
    <w:p w:rsidR="008A327A" w:rsidRDefault="008A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7A" w:rsidRPr="00165FFB" w:rsidRDefault="008A327A" w:rsidP="00165FFB">
    <w:pPr>
      <w:pStyle w:val="Header"/>
      <w:tabs>
        <w:tab w:val="clear" w:pos="4320"/>
        <w:tab w:val="clear" w:pos="8640"/>
        <w:tab w:val="right" w:pos="9180"/>
        <w:tab w:val="right" w:pos="12780"/>
      </w:tabs>
      <w:ind w:right="360"/>
      <w:rPr>
        <w:b/>
      </w:rPr>
    </w:pPr>
    <w:r>
      <w:rPr>
        <w:b/>
      </w:rPr>
      <w:t>Program, 2015 Professional Education Standards</w:t>
    </w:r>
  </w:p>
  <w:p w:rsidR="008A327A" w:rsidRDefault="008A32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7A" w:rsidRPr="003849F6" w:rsidRDefault="008A327A" w:rsidP="00A67DAF">
    <w:pPr>
      <w:pStyle w:val="Header"/>
      <w:tabs>
        <w:tab w:val="clear" w:pos="4320"/>
        <w:tab w:val="clear" w:pos="8640"/>
        <w:tab w:val="right" w:pos="9180"/>
        <w:tab w:val="right" w:pos="12780"/>
      </w:tabs>
      <w:ind w:right="360"/>
      <w:rPr>
        <w:b/>
      </w:rPr>
    </w:pPr>
    <w:r>
      <w:rPr>
        <w:b/>
      </w:rPr>
      <w:t>Program, 2015 Professional Education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7A" w:rsidRPr="00165FFB" w:rsidRDefault="008A327A" w:rsidP="00165FFB">
    <w:pPr>
      <w:pStyle w:val="Header"/>
      <w:tabs>
        <w:tab w:val="clear" w:pos="4320"/>
        <w:tab w:val="clear" w:pos="8640"/>
        <w:tab w:val="right" w:pos="9180"/>
        <w:tab w:val="right" w:pos="12780"/>
      </w:tabs>
      <w:ind w:right="360"/>
      <w:rPr>
        <w:b/>
      </w:rPr>
    </w:pPr>
    <w:r>
      <w:rPr>
        <w:b/>
      </w:rPr>
      <w:t>Program, 2015 Professional Education Standards</w:t>
    </w:r>
    <w:r>
      <w:rPr>
        <w:rFonts w:ascii="Tahoma" w:hAnsi="Tahoma" w:cs="Tahoma"/>
        <w:sz w:val="20"/>
        <w:szCs w:val="20"/>
      </w:rPr>
      <w:tab/>
    </w:r>
  </w:p>
  <w:p w:rsidR="008A327A" w:rsidRDefault="008A3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A662F"/>
    <w:multiLevelType w:val="hybridMultilevel"/>
    <w:tmpl w:val="3B9EA43E"/>
    <w:lvl w:ilvl="0" w:tplc="76FE503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26"/>
  </w:num>
  <w:num w:numId="4">
    <w:abstractNumId w:val="2"/>
  </w:num>
  <w:num w:numId="5">
    <w:abstractNumId w:val="4"/>
  </w:num>
  <w:num w:numId="6">
    <w:abstractNumId w:val="25"/>
  </w:num>
  <w:num w:numId="7">
    <w:abstractNumId w:val="3"/>
  </w:num>
  <w:num w:numId="8">
    <w:abstractNumId w:val="17"/>
  </w:num>
  <w:num w:numId="9">
    <w:abstractNumId w:val="16"/>
  </w:num>
  <w:num w:numId="10">
    <w:abstractNumId w:val="14"/>
  </w:num>
  <w:num w:numId="11">
    <w:abstractNumId w:val="27"/>
  </w:num>
  <w:num w:numId="12">
    <w:abstractNumId w:val="6"/>
  </w:num>
  <w:num w:numId="13">
    <w:abstractNumId w:val="13"/>
  </w:num>
  <w:num w:numId="14">
    <w:abstractNumId w:val="5"/>
  </w:num>
  <w:num w:numId="15">
    <w:abstractNumId w:val="12"/>
  </w:num>
  <w:num w:numId="16">
    <w:abstractNumId w:val="29"/>
  </w:num>
  <w:num w:numId="17">
    <w:abstractNumId w:val="33"/>
  </w:num>
  <w:num w:numId="18">
    <w:abstractNumId w:val="22"/>
  </w:num>
  <w:num w:numId="19">
    <w:abstractNumId w:val="9"/>
  </w:num>
  <w:num w:numId="20">
    <w:abstractNumId w:val="19"/>
  </w:num>
  <w:num w:numId="21">
    <w:abstractNumId w:val="24"/>
  </w:num>
  <w:num w:numId="22">
    <w:abstractNumId w:val="7"/>
  </w:num>
  <w:num w:numId="23">
    <w:abstractNumId w:val="31"/>
  </w:num>
  <w:num w:numId="24">
    <w:abstractNumId w:val="23"/>
  </w:num>
  <w:num w:numId="25">
    <w:abstractNumId w:val="28"/>
  </w:num>
  <w:num w:numId="26">
    <w:abstractNumId w:val="20"/>
  </w:num>
  <w:num w:numId="27">
    <w:abstractNumId w:val="21"/>
  </w:num>
  <w:num w:numId="28">
    <w:abstractNumId w:val="30"/>
  </w:num>
  <w:num w:numId="29">
    <w:abstractNumId w:val="8"/>
  </w:num>
  <w:num w:numId="30">
    <w:abstractNumId w:val="0"/>
  </w:num>
  <w:num w:numId="31">
    <w:abstractNumId w:val="18"/>
  </w:num>
  <w:num w:numId="32">
    <w:abstractNumId w:val="11"/>
  </w:num>
  <w:num w:numId="33">
    <w:abstractNumId w:val="10"/>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10684"/>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327A"/>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0528"/>
    <w:rsid w:val="00B14A1D"/>
    <w:rsid w:val="00B23E89"/>
    <w:rsid w:val="00B46178"/>
    <w:rsid w:val="00B510BA"/>
    <w:rsid w:val="00B6080C"/>
    <w:rsid w:val="00B90AFA"/>
    <w:rsid w:val="00BB3F77"/>
    <w:rsid w:val="00BC6545"/>
    <w:rsid w:val="00BD4B26"/>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E4F5-465C-4413-87F7-F28A5DF6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4150</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28189</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2018-06-12T21:17:00Z</dcterms:created>
  <dcterms:modified xsi:type="dcterms:W3CDTF">2018-06-18T14:45:00Z</dcterms:modified>
</cp:coreProperties>
</file>