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5601E5" w:rsidP="00A67DAF">
      <w:pPr>
        <w:jc w:val="center"/>
        <w:rPr>
          <w:b/>
          <w:smallCaps/>
          <w:color w:val="0070C0"/>
          <w:spacing w:val="40"/>
          <w:sz w:val="56"/>
          <w:szCs w:val="56"/>
        </w:rPr>
      </w:pPr>
      <w:r>
        <w:rPr>
          <w:b/>
          <w:smallCaps/>
          <w:color w:val="0070C0"/>
          <w:spacing w:val="40"/>
          <w:sz w:val="56"/>
          <w:szCs w:val="56"/>
        </w:rPr>
        <w:t>Psychology</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5601E5"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5601E5"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16265E" w:rsidP="00B46178">
            <w:pPr>
              <w:jc w:val="center"/>
              <w:rPr>
                <w:b/>
                <w:sz w:val="22"/>
                <w:szCs w:val="22"/>
              </w:rPr>
            </w:pPr>
            <w:r>
              <w:rPr>
                <w:b/>
                <w:sz w:val="22"/>
                <w:szCs w:val="22"/>
              </w:rPr>
              <w:t xml:space="preserve">The teacher of </w:t>
            </w:r>
          </w:p>
          <w:p w:rsidR="005601E5" w:rsidRDefault="005601E5" w:rsidP="00B46178">
            <w:pPr>
              <w:jc w:val="center"/>
              <w:rPr>
                <w:b/>
                <w:sz w:val="22"/>
                <w:szCs w:val="22"/>
              </w:rPr>
            </w:pPr>
          </w:p>
          <w:p w:rsidR="005601E5" w:rsidRPr="000427DB" w:rsidRDefault="005601E5" w:rsidP="00B46178">
            <w:pPr>
              <w:jc w:val="center"/>
              <w:rPr>
                <w:b/>
                <w:sz w:val="22"/>
                <w:szCs w:val="22"/>
              </w:rPr>
            </w:pPr>
            <w:r>
              <w:rPr>
                <w:b/>
                <w:sz w:val="22"/>
                <w:szCs w:val="22"/>
              </w:rPr>
              <w:t>PSYCHOLOGY</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5601E5" w:rsidRPr="000427DB" w:rsidTr="00D97448">
        <w:tc>
          <w:tcPr>
            <w:tcW w:w="3510" w:type="dxa"/>
          </w:tcPr>
          <w:p w:rsidR="005601E5" w:rsidRPr="005601E5" w:rsidRDefault="005601E5" w:rsidP="005601E5">
            <w:pPr>
              <w:pStyle w:val="ListParagraph"/>
              <w:numPr>
                <w:ilvl w:val="0"/>
                <w:numId w:val="30"/>
              </w:numPr>
              <w:tabs>
                <w:tab w:val="left" w:pos="356"/>
              </w:tabs>
              <w:ind w:left="0" w:hanging="18"/>
              <w:rPr>
                <w:b/>
                <w:sz w:val="20"/>
                <w:szCs w:val="20"/>
              </w:rPr>
            </w:pPr>
            <w:r w:rsidRPr="005601E5">
              <w:rPr>
                <w:b/>
                <w:sz w:val="20"/>
                <w:szCs w:val="20"/>
              </w:rPr>
              <w:t>The teacher of psychology understands the major theoretical approaches, research findings, and historical trends in the science of psychology.</w:t>
            </w:r>
          </w:p>
        </w:tc>
        <w:tc>
          <w:tcPr>
            <w:tcW w:w="1620" w:type="dxa"/>
          </w:tcPr>
          <w:p w:rsidR="005601E5" w:rsidRDefault="005601E5" w:rsidP="005601E5"/>
        </w:tc>
        <w:tc>
          <w:tcPr>
            <w:tcW w:w="1350" w:type="dxa"/>
          </w:tcPr>
          <w:p w:rsidR="005601E5" w:rsidRDefault="005601E5" w:rsidP="005601E5"/>
        </w:tc>
        <w:tc>
          <w:tcPr>
            <w:tcW w:w="1350" w:type="dxa"/>
          </w:tcPr>
          <w:p w:rsidR="005601E5" w:rsidRDefault="005601E5" w:rsidP="005601E5"/>
        </w:tc>
        <w:tc>
          <w:tcPr>
            <w:tcW w:w="1440" w:type="dxa"/>
          </w:tcPr>
          <w:p w:rsidR="005601E5" w:rsidRDefault="005601E5" w:rsidP="005601E5"/>
        </w:tc>
        <w:tc>
          <w:tcPr>
            <w:tcW w:w="1350" w:type="dxa"/>
          </w:tcPr>
          <w:p w:rsidR="005601E5" w:rsidRDefault="005601E5" w:rsidP="005601E5"/>
        </w:tc>
        <w:tc>
          <w:tcPr>
            <w:tcW w:w="1260" w:type="dxa"/>
          </w:tcPr>
          <w:p w:rsidR="005601E5" w:rsidRDefault="005601E5" w:rsidP="005601E5"/>
        </w:tc>
        <w:tc>
          <w:tcPr>
            <w:tcW w:w="1350" w:type="dxa"/>
          </w:tcPr>
          <w:p w:rsidR="005601E5" w:rsidRDefault="005601E5" w:rsidP="005601E5"/>
        </w:tc>
        <w:tc>
          <w:tcPr>
            <w:tcW w:w="1350" w:type="dxa"/>
          </w:tcPr>
          <w:p w:rsidR="005601E5" w:rsidRDefault="005601E5" w:rsidP="005601E5"/>
        </w:tc>
      </w:tr>
      <w:tr w:rsidR="005601E5" w:rsidRPr="000427DB" w:rsidTr="00D97448">
        <w:tc>
          <w:tcPr>
            <w:tcW w:w="3510" w:type="dxa"/>
          </w:tcPr>
          <w:p w:rsidR="005601E5" w:rsidRPr="005601E5" w:rsidRDefault="005601E5" w:rsidP="005601E5">
            <w:pPr>
              <w:pStyle w:val="ListParagraph"/>
              <w:numPr>
                <w:ilvl w:val="0"/>
                <w:numId w:val="30"/>
              </w:numPr>
              <w:tabs>
                <w:tab w:val="left" w:pos="356"/>
              </w:tabs>
              <w:ind w:left="0" w:hanging="18"/>
              <w:rPr>
                <w:b/>
                <w:sz w:val="20"/>
                <w:szCs w:val="20"/>
              </w:rPr>
            </w:pPr>
            <w:r w:rsidRPr="005601E5">
              <w:rPr>
                <w:b/>
                <w:sz w:val="20"/>
                <w:szCs w:val="20"/>
              </w:rPr>
              <w:t>The teacher of psychology demonstrates an understanding of the use of major research methods in psychology, including design, data analysis, and interpretation.</w:t>
            </w:r>
          </w:p>
        </w:tc>
        <w:tc>
          <w:tcPr>
            <w:tcW w:w="1620" w:type="dxa"/>
          </w:tcPr>
          <w:p w:rsidR="005601E5" w:rsidRDefault="005601E5" w:rsidP="005601E5"/>
        </w:tc>
        <w:tc>
          <w:tcPr>
            <w:tcW w:w="1350" w:type="dxa"/>
          </w:tcPr>
          <w:p w:rsidR="005601E5" w:rsidRDefault="005601E5" w:rsidP="005601E5"/>
        </w:tc>
        <w:tc>
          <w:tcPr>
            <w:tcW w:w="1350" w:type="dxa"/>
          </w:tcPr>
          <w:p w:rsidR="005601E5" w:rsidRDefault="005601E5" w:rsidP="005601E5"/>
        </w:tc>
        <w:tc>
          <w:tcPr>
            <w:tcW w:w="1440" w:type="dxa"/>
          </w:tcPr>
          <w:p w:rsidR="005601E5" w:rsidRDefault="005601E5" w:rsidP="005601E5"/>
        </w:tc>
        <w:tc>
          <w:tcPr>
            <w:tcW w:w="1350" w:type="dxa"/>
          </w:tcPr>
          <w:p w:rsidR="005601E5" w:rsidRDefault="005601E5" w:rsidP="005601E5"/>
        </w:tc>
        <w:tc>
          <w:tcPr>
            <w:tcW w:w="1260" w:type="dxa"/>
          </w:tcPr>
          <w:p w:rsidR="005601E5" w:rsidRDefault="005601E5" w:rsidP="005601E5"/>
        </w:tc>
        <w:tc>
          <w:tcPr>
            <w:tcW w:w="1350" w:type="dxa"/>
          </w:tcPr>
          <w:p w:rsidR="005601E5" w:rsidRDefault="005601E5" w:rsidP="005601E5"/>
        </w:tc>
        <w:tc>
          <w:tcPr>
            <w:tcW w:w="1350" w:type="dxa"/>
          </w:tcPr>
          <w:p w:rsidR="005601E5" w:rsidRDefault="005601E5" w:rsidP="005601E5"/>
        </w:tc>
      </w:tr>
      <w:tr w:rsidR="005601E5" w:rsidRPr="000427DB" w:rsidTr="00D97448">
        <w:tc>
          <w:tcPr>
            <w:tcW w:w="3510" w:type="dxa"/>
          </w:tcPr>
          <w:p w:rsidR="005601E5" w:rsidRPr="005601E5" w:rsidRDefault="005601E5" w:rsidP="005601E5">
            <w:pPr>
              <w:pStyle w:val="ListParagraph"/>
              <w:numPr>
                <w:ilvl w:val="0"/>
                <w:numId w:val="30"/>
              </w:numPr>
              <w:tabs>
                <w:tab w:val="left" w:pos="356"/>
              </w:tabs>
              <w:ind w:left="0" w:hanging="18"/>
              <w:rPr>
                <w:b/>
                <w:sz w:val="20"/>
                <w:szCs w:val="20"/>
              </w:rPr>
            </w:pPr>
            <w:r w:rsidRPr="005601E5">
              <w:rPr>
                <w:b/>
                <w:sz w:val="20"/>
                <w:szCs w:val="20"/>
              </w:rPr>
              <w:t>The teacher of psychology applies the major theoretical approaches in psychology to reality-based personal, social, motivational, emotional, educational, and organizational issues.</w:t>
            </w:r>
          </w:p>
        </w:tc>
        <w:tc>
          <w:tcPr>
            <w:tcW w:w="1620" w:type="dxa"/>
          </w:tcPr>
          <w:p w:rsidR="005601E5" w:rsidRDefault="005601E5" w:rsidP="005601E5"/>
        </w:tc>
        <w:tc>
          <w:tcPr>
            <w:tcW w:w="1350" w:type="dxa"/>
          </w:tcPr>
          <w:p w:rsidR="005601E5" w:rsidRDefault="005601E5" w:rsidP="005601E5"/>
        </w:tc>
        <w:tc>
          <w:tcPr>
            <w:tcW w:w="1350" w:type="dxa"/>
          </w:tcPr>
          <w:p w:rsidR="005601E5" w:rsidRDefault="005601E5" w:rsidP="005601E5"/>
        </w:tc>
        <w:tc>
          <w:tcPr>
            <w:tcW w:w="1440" w:type="dxa"/>
          </w:tcPr>
          <w:p w:rsidR="005601E5" w:rsidRDefault="005601E5" w:rsidP="005601E5"/>
        </w:tc>
        <w:tc>
          <w:tcPr>
            <w:tcW w:w="1350" w:type="dxa"/>
          </w:tcPr>
          <w:p w:rsidR="005601E5" w:rsidRDefault="005601E5" w:rsidP="005601E5"/>
        </w:tc>
        <w:tc>
          <w:tcPr>
            <w:tcW w:w="1260" w:type="dxa"/>
          </w:tcPr>
          <w:p w:rsidR="005601E5" w:rsidRDefault="005601E5" w:rsidP="005601E5"/>
        </w:tc>
        <w:tc>
          <w:tcPr>
            <w:tcW w:w="1350" w:type="dxa"/>
          </w:tcPr>
          <w:p w:rsidR="005601E5" w:rsidRDefault="005601E5" w:rsidP="005601E5"/>
        </w:tc>
        <w:tc>
          <w:tcPr>
            <w:tcW w:w="1350" w:type="dxa"/>
          </w:tcPr>
          <w:p w:rsidR="005601E5" w:rsidRDefault="005601E5" w:rsidP="005601E5"/>
        </w:tc>
      </w:tr>
    </w:tbl>
    <w:p w:rsidR="00B14A1D" w:rsidRDefault="00B14A1D" w:rsidP="00A67DAF">
      <w:pPr>
        <w:pStyle w:val="BodyText"/>
        <w:tabs>
          <w:tab w:val="left" w:pos="720"/>
        </w:tabs>
        <w:rPr>
          <w:rFonts w:ascii="Times New Roman" w:hAnsi="Times New Roman" w:cs="Times New Roman"/>
          <w:b/>
        </w:rPr>
      </w:pPr>
      <w:bookmarkStart w:id="0" w:name="_GoBack"/>
      <w:bookmarkEnd w:id="0"/>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5601E5"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5601E5"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5601E5"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5601E5"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601E5"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601E5"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601E5"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601E5"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601E5"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601E5"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601E5"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5601E5"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5601E5"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5601E5"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5601E5"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5601E5"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5601E5"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601E5">
      <w:rPr>
        <w:rStyle w:val="PageNumber"/>
        <w:rFonts w:ascii="Tahoma" w:hAnsi="Tahoma" w:cs="Tahoma"/>
        <w:noProof/>
        <w:sz w:val="22"/>
        <w:szCs w:val="22"/>
      </w:rPr>
      <w:t>16</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601E5">
      <w:rPr>
        <w:rStyle w:val="PageNumber"/>
        <w:rFonts w:ascii="Tahoma" w:hAnsi="Tahoma" w:cs="Tahoma"/>
        <w:noProof/>
        <w:sz w:val="22"/>
        <w:szCs w:val="22"/>
      </w:rPr>
      <w:t>15</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601E5">
      <w:rPr>
        <w:rStyle w:val="PageNumber"/>
        <w:rFonts w:ascii="Tahoma" w:hAnsi="Tahoma" w:cs="Tahoma"/>
        <w:noProof/>
        <w:sz w:val="22"/>
        <w:szCs w:val="22"/>
      </w:rPr>
      <w:t>8</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5601E5">
      <w:rPr>
        <w:b/>
      </w:rPr>
      <w:t>Pre-2014</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 xml:space="preserve">Program, </w:t>
    </w:r>
    <w:r w:rsidR="005601E5">
      <w:rPr>
        <w:b/>
      </w:rPr>
      <w:t>Pre-</w:t>
    </w:r>
    <w:r>
      <w:rPr>
        <w:b/>
      </w:rPr>
      <w:t>201</w:t>
    </w:r>
    <w:r w:rsidR="005601E5">
      <w:rPr>
        <w:b/>
      </w:rPr>
      <w:t>4</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5601E5">
      <w:rPr>
        <w:b/>
      </w:rPr>
      <w:t>Pre-2014</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01E5"/>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20D8"/>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1CE677"/>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4EC5-F46A-47F2-8238-5B60FF02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3828</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25749</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2018-06-18T14:39:00Z</dcterms:created>
  <dcterms:modified xsi:type="dcterms:W3CDTF">2018-06-18T14:41:00Z</dcterms:modified>
</cp:coreProperties>
</file>