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E46C04" w:rsidRPr="008275AF" w:rsidRDefault="00E46C04" w:rsidP="00E46C04">
      <w:pPr>
        <w:jc w:val="center"/>
        <w:rPr>
          <w:b/>
          <w:smallCaps/>
          <w:color w:val="0070C0"/>
          <w:spacing w:val="40"/>
          <w:sz w:val="54"/>
          <w:szCs w:val="54"/>
        </w:rPr>
      </w:pPr>
      <w:r w:rsidRPr="008275AF">
        <w:rPr>
          <w:b/>
          <w:smallCaps/>
          <w:color w:val="0070C0"/>
          <w:spacing w:val="40"/>
          <w:sz w:val="54"/>
          <w:szCs w:val="54"/>
        </w:rPr>
        <w:t>Elementary Education Unified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357F7"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357F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A357F7">
            <w:pPr>
              <w:jc w:val="center"/>
              <w:rPr>
                <w:b/>
                <w:sz w:val="22"/>
                <w:szCs w:val="22"/>
              </w:rPr>
            </w:pPr>
          </w:p>
          <w:p w:rsidR="0016265E" w:rsidRDefault="0016265E" w:rsidP="00A357F7">
            <w:pPr>
              <w:jc w:val="center"/>
              <w:rPr>
                <w:b/>
                <w:sz w:val="22"/>
                <w:szCs w:val="22"/>
              </w:rPr>
            </w:pPr>
          </w:p>
          <w:p w:rsidR="0016265E" w:rsidRDefault="0016265E" w:rsidP="00A357F7">
            <w:pPr>
              <w:jc w:val="center"/>
              <w:rPr>
                <w:b/>
                <w:sz w:val="22"/>
                <w:szCs w:val="22"/>
              </w:rPr>
            </w:pPr>
            <w:r>
              <w:rPr>
                <w:b/>
                <w:sz w:val="22"/>
                <w:szCs w:val="22"/>
              </w:rPr>
              <w:t>Standard</w:t>
            </w:r>
          </w:p>
          <w:p w:rsidR="0016265E" w:rsidRDefault="0016265E" w:rsidP="00A357F7">
            <w:pPr>
              <w:jc w:val="center"/>
              <w:rPr>
                <w:b/>
                <w:sz w:val="22"/>
                <w:szCs w:val="22"/>
              </w:rPr>
            </w:pPr>
          </w:p>
          <w:p w:rsidR="0016265E" w:rsidRDefault="0016265E" w:rsidP="00A357F7">
            <w:pPr>
              <w:jc w:val="center"/>
              <w:rPr>
                <w:b/>
                <w:sz w:val="22"/>
                <w:szCs w:val="22"/>
              </w:rPr>
            </w:pPr>
            <w:r>
              <w:rPr>
                <w:b/>
                <w:sz w:val="22"/>
                <w:szCs w:val="22"/>
              </w:rPr>
              <w:t xml:space="preserve">The teacher of </w:t>
            </w:r>
          </w:p>
          <w:p w:rsidR="00E46C04" w:rsidRDefault="00E46C04" w:rsidP="00A357F7">
            <w:pPr>
              <w:jc w:val="center"/>
              <w:rPr>
                <w:b/>
                <w:sz w:val="22"/>
                <w:szCs w:val="22"/>
              </w:rPr>
            </w:pPr>
          </w:p>
          <w:p w:rsidR="00E46C04" w:rsidRPr="000427DB" w:rsidRDefault="00E46C04" w:rsidP="00A357F7">
            <w:pPr>
              <w:jc w:val="center"/>
              <w:rPr>
                <w:b/>
                <w:sz w:val="22"/>
                <w:szCs w:val="22"/>
              </w:rPr>
            </w:pPr>
            <w:r>
              <w:rPr>
                <w:b/>
                <w:sz w:val="22"/>
                <w:szCs w:val="22"/>
              </w:rPr>
              <w:t>ELEMENTARY EDUCATION UNIFIED</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E46C04" w:rsidRPr="000427DB" w:rsidTr="00D97448">
        <w:tc>
          <w:tcPr>
            <w:tcW w:w="3510" w:type="dxa"/>
          </w:tcPr>
          <w:p w:rsidR="00E46C04" w:rsidRPr="00E46C04" w:rsidRDefault="00E46C04" w:rsidP="00A357F7">
            <w:pPr>
              <w:spacing w:after="200"/>
              <w:rPr>
                <w:b/>
                <w:bCs/>
                <w:i/>
                <w:iCs/>
                <w:sz w:val="20"/>
                <w:szCs w:val="20"/>
              </w:rPr>
            </w:pPr>
            <w:r w:rsidRPr="00E46C04">
              <w:rPr>
                <w:b/>
                <w:bCs/>
                <w:iCs/>
                <w:sz w:val="20"/>
                <w:szCs w:val="20"/>
              </w:rPr>
              <w:t>1)</w:t>
            </w:r>
            <w:r w:rsidRPr="00E46C04">
              <w:rPr>
                <w:b/>
                <w:bCs/>
                <w:i/>
                <w:iCs/>
                <w:sz w:val="20"/>
                <w:szCs w:val="20"/>
              </w:rPr>
              <w:t xml:space="preserve"> </w:t>
            </w:r>
            <w:r w:rsidRPr="00E46C04">
              <w:rPr>
                <w:b/>
                <w:bCs/>
                <w:iCs/>
                <w:sz w:val="20"/>
                <w:szCs w:val="20"/>
              </w:rPr>
              <w:t>Characteristics / Legal / Historical / Philosophical Foundations: The Elementary Education Unified (EEU) K-6 teacher candidate understands the historical and philosophical foundations of general, special, and inclusive education, the development and characteristics of all learners including those with disabilities, the impacts of individual differences on education, and the legal parameters appropriate for each learner's educational needs.</w:t>
            </w:r>
            <w:bookmarkStart w:id="0" w:name="_GoBack"/>
            <w:bookmarkEnd w:id="0"/>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2) Assessment: The K-6 unified teacher candidate uses a variety of assessment instruments, procedures, and technologies for learner </w:t>
            </w:r>
            <w:r w:rsidRPr="00E46C04">
              <w:rPr>
                <w:b/>
                <w:sz w:val="20"/>
                <w:szCs w:val="20"/>
              </w:rPr>
              <w:lastRenderedPageBreak/>
              <w:t>screening, evaluation, eligibility decisions, instructional planning, progress monitoring, and technology considerations.</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3) Planning Instruction considering individual learner characteristics: The Elementary Education Unified (EEU) K-6 teacher candidate uses the Individual Educational Programs (IEPs), learning environments, consideration of individual learner characteristics, assessment, and technology for effective instructional planning and implementation.</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4) Professional &amp; Family Collaborations: The Elementary Education Unified (EEU) K-6 teacher candidate engages, empowers, and partners with families, professionals, and agencies using ethical and culturally responsive ways for effective communication and collaboration, IEP development and implementation, building relationships, program development and implementation, to fully meet the needs and rights of all students.</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5) Behavior and Classroom Management: The Elementary Education Unified (EEU) K-6 teacher candidate demonstrates knowledge </w:t>
            </w:r>
            <w:r w:rsidRPr="00E46C04">
              <w:rPr>
                <w:b/>
                <w:sz w:val="20"/>
                <w:szCs w:val="20"/>
              </w:rPr>
              <w:lastRenderedPageBreak/>
              <w:t>and skill in the effective organization of physical space, the establishment of classroom rules and routines to manage student behavior, and the provision of an environment conducive to learning;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6) English Language Arts: The Elementary Education Unified (EEU) K-6 teacher candidate understands and uses the central concepts and structures of the English/language arts (Reading, Writing, Speaking, Listening, and Language) --as well as individual performance data to plan, implement, and assess language arts learning experiences that engage all students in critical thinking, </w:t>
            </w:r>
            <w:r w:rsidRPr="00E46C04">
              <w:rPr>
                <w:b/>
                <w:sz w:val="20"/>
                <w:szCs w:val="20"/>
              </w:rPr>
              <w:lastRenderedPageBreak/>
              <w:t>creativity, and collaborative problem solving taking into account personalized learning needs and supports through application of the principles of universal design for learning, technology, and intensive intervention as individually appropriate.</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7) Mathematics: The Elementary Education Unified (EEU) K-6 teacher candidate understands and uses the central concepts, tools of inquiry, and structures of mathematics (counting and cardinality, operations and algebraic thinking, number and operation in base ten and fractions, measurement and data, geometry, ratios and proportional relationships, statistics and probability) as well as individual performance data to plan, implement, and assess mathematical learning experiences that engage all students to plan, implement, and assess mathematical learning experiences that engage all students in critical thinking, creativity, and collaborative problem solving taking into account personalized learning needs and supports through application of the principles of universal design for learning, </w:t>
            </w:r>
            <w:r w:rsidRPr="00E46C04">
              <w:rPr>
                <w:b/>
                <w:sz w:val="20"/>
                <w:szCs w:val="20"/>
              </w:rPr>
              <w:lastRenderedPageBreak/>
              <w:t>technology, and intensive intervention as individually appropriate.</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8) Science: The Elementary Education Unified (EEU) K-6 teacher candidate understands and uses scientific disciplinary core ideas, cross-cutting concepts, and science and engineering practices to plan, implement, and assess science learning experiences that engage all elementary learners in curiosity, exploration, sense-making, conceptual development, and problem solving taking into account personalized learning needs and supports through application of the principles of universal design for learning, technology, and intensive intervention as individually appropriate.</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9) Social Studies: The Elementary Education Unified (EEU) K-6 teacher candidate understands and uses the major concepts of social studies (the integrated study of history, geography, people and places, economics, civics and government) as well as individual performance data to plan, implement, and assess learning experiences with the goal to engage all students in critical thinking, creativity, and collaborative problem </w:t>
            </w:r>
            <w:r w:rsidRPr="00E46C04">
              <w:rPr>
                <w:b/>
                <w:sz w:val="20"/>
                <w:szCs w:val="20"/>
              </w:rPr>
              <w:lastRenderedPageBreak/>
              <w:t>solving taking into account personalized learning needs and supports through the application of the principles of universal design for learning, technology, and intensive intervention as individually appropriate.</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10) Creative Expression in Art, Music, and Physical Education: The Elementary Education Unified (EEU) K-6 teacher candidates understands and uses the central concepts, tools of inquiry, and structures of the arts (music, visual arts, dance, and/or theatre), physical education, and wellness to plan, implement, and assess (with adaptations as needed) learning experiences that engage all learners (including those with special needs) in critical thinking, creativity, and collaborative problem-solving.</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r w:rsidR="00E46C04" w:rsidRPr="000427DB" w:rsidTr="00D97448">
        <w:tc>
          <w:tcPr>
            <w:tcW w:w="3510" w:type="dxa"/>
          </w:tcPr>
          <w:p w:rsidR="00E46C04" w:rsidRPr="00E46C04" w:rsidRDefault="00E46C04" w:rsidP="00A357F7">
            <w:pPr>
              <w:rPr>
                <w:b/>
                <w:sz w:val="20"/>
                <w:szCs w:val="20"/>
              </w:rPr>
            </w:pPr>
            <w:r w:rsidRPr="00E46C04">
              <w:rPr>
                <w:b/>
                <w:sz w:val="20"/>
                <w:szCs w:val="20"/>
              </w:rPr>
              <w:t xml:space="preserve">11) Professional and Ethical Practice: The Elementary Education Unified (EEU) K-6 teacher candidates identify and conduct themselves as members of the elementary education profession. They know and use ethical guidelines and other professional standards. They are continuous, collaborative learners who engage in reflective practice, demonstrate </w:t>
            </w:r>
            <w:r w:rsidRPr="00E46C04">
              <w:rPr>
                <w:b/>
                <w:sz w:val="20"/>
                <w:szCs w:val="20"/>
              </w:rPr>
              <w:lastRenderedPageBreak/>
              <w:t>critical perspectives, and make informed and ethical decisions. They are informed advocates for sound educational practices and policies.</w:t>
            </w:r>
          </w:p>
        </w:tc>
        <w:tc>
          <w:tcPr>
            <w:tcW w:w="1620" w:type="dxa"/>
          </w:tcPr>
          <w:p w:rsidR="00E46C04" w:rsidRDefault="00E46C04" w:rsidP="00E46C04"/>
        </w:tc>
        <w:tc>
          <w:tcPr>
            <w:tcW w:w="1350" w:type="dxa"/>
          </w:tcPr>
          <w:p w:rsidR="00E46C04" w:rsidRDefault="00E46C04" w:rsidP="00E46C04"/>
        </w:tc>
        <w:tc>
          <w:tcPr>
            <w:tcW w:w="1350" w:type="dxa"/>
          </w:tcPr>
          <w:p w:rsidR="00E46C04" w:rsidRDefault="00E46C04" w:rsidP="00E46C04"/>
        </w:tc>
        <w:tc>
          <w:tcPr>
            <w:tcW w:w="1440" w:type="dxa"/>
          </w:tcPr>
          <w:p w:rsidR="00E46C04" w:rsidRDefault="00E46C04" w:rsidP="00E46C04"/>
        </w:tc>
        <w:tc>
          <w:tcPr>
            <w:tcW w:w="1350" w:type="dxa"/>
          </w:tcPr>
          <w:p w:rsidR="00E46C04" w:rsidRDefault="00E46C04" w:rsidP="00E46C04"/>
        </w:tc>
        <w:tc>
          <w:tcPr>
            <w:tcW w:w="1260" w:type="dxa"/>
          </w:tcPr>
          <w:p w:rsidR="00E46C04" w:rsidRDefault="00E46C04" w:rsidP="00E46C04"/>
        </w:tc>
        <w:tc>
          <w:tcPr>
            <w:tcW w:w="1350" w:type="dxa"/>
          </w:tcPr>
          <w:p w:rsidR="00E46C04" w:rsidRDefault="00E46C04" w:rsidP="00E46C04"/>
        </w:tc>
        <w:tc>
          <w:tcPr>
            <w:tcW w:w="1350" w:type="dxa"/>
          </w:tcPr>
          <w:p w:rsidR="00E46C04" w:rsidRDefault="00E46C04" w:rsidP="00E46C0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357F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357F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357F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357F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57F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57F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57F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57F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57F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357F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357F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357F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357F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357F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357F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357F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A357F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57F7">
      <w:rPr>
        <w:rStyle w:val="PageNumber"/>
        <w:rFonts w:ascii="Tahoma" w:hAnsi="Tahoma" w:cs="Tahoma"/>
        <w:noProof/>
        <w:sz w:val="22"/>
        <w:szCs w:val="22"/>
      </w:rPr>
      <w:t>20</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57F7">
      <w:rPr>
        <w:rStyle w:val="PageNumber"/>
        <w:rFonts w:ascii="Tahoma" w:hAnsi="Tahoma" w:cs="Tahoma"/>
        <w:noProof/>
        <w:sz w:val="22"/>
        <w:szCs w:val="22"/>
      </w:rPr>
      <w:t>21</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A357F7">
      <w:rPr>
        <w:rStyle w:val="PageNumber"/>
        <w:rFonts w:ascii="Tahoma" w:hAnsi="Tahoma" w:cs="Tahoma"/>
        <w:noProof/>
        <w:sz w:val="22"/>
        <w:szCs w:val="22"/>
      </w:rPr>
      <w:t>14</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0229DC">
      <w:rPr>
        <w:b/>
      </w:rPr>
      <w:t>7</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0229DC">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w:t>
    </w:r>
    <w:r w:rsidR="000229DC">
      <w:rPr>
        <w:b/>
      </w:rPr>
      <w:t>rogram, 2017</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29DC"/>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57F7"/>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46C04"/>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A7B0-7A9A-4BE5-8861-03B80AFF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4530</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31306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2018-05-25T20:01:00Z</dcterms:created>
  <dcterms:modified xsi:type="dcterms:W3CDTF">2018-06-18T14:24:00Z</dcterms:modified>
</cp:coreProperties>
</file>