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D5" w:rsidRPr="0087177C" w:rsidRDefault="00792BD5" w:rsidP="00792BD5">
      <w:pPr>
        <w:spacing w:line="276" w:lineRule="auto"/>
        <w:jc w:val="center"/>
        <w:rPr>
          <w:rFonts w:asciiTheme="minorHAnsi" w:hAnsiTheme="minorHAnsi" w:cstheme="minorHAnsi"/>
          <w:b/>
          <w:color w:val="auto"/>
          <w:sz w:val="28"/>
          <w:szCs w:val="22"/>
        </w:rPr>
      </w:pPr>
      <w:r w:rsidRPr="0087177C">
        <w:rPr>
          <w:rFonts w:asciiTheme="minorHAnsi" w:hAnsiTheme="minorHAnsi" w:cstheme="minorHAnsi"/>
          <w:b/>
          <w:noProof/>
          <w:color w:val="auto"/>
          <w:sz w:val="28"/>
          <w:szCs w:val="22"/>
        </w:rPr>
        <w:drawing>
          <wp:anchor distT="0" distB="0" distL="114300" distR="114300" simplePos="0" relativeHeight="251659264" behindDoc="1" locked="0" layoutInCell="1" allowOverlap="1" wp14:anchorId="1CE041DE" wp14:editId="624BAD06">
            <wp:simplePos x="0" y="0"/>
            <wp:positionH relativeFrom="column">
              <wp:posOffset>5953772</wp:posOffset>
            </wp:positionH>
            <wp:positionV relativeFrom="paragraph">
              <wp:posOffset>-163830</wp:posOffset>
            </wp:positionV>
            <wp:extent cx="864075" cy="6604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6775" cy="662464"/>
                    </a:xfrm>
                    <a:prstGeom prst="rect">
                      <a:avLst/>
                    </a:prstGeom>
                  </pic:spPr>
                </pic:pic>
              </a:graphicData>
            </a:graphic>
            <wp14:sizeRelH relativeFrom="page">
              <wp14:pctWidth>0</wp14:pctWidth>
            </wp14:sizeRelH>
            <wp14:sizeRelV relativeFrom="page">
              <wp14:pctHeight>0</wp14:pctHeight>
            </wp14:sizeRelV>
          </wp:anchor>
        </w:drawing>
      </w:r>
      <w:r w:rsidRPr="0087177C">
        <w:rPr>
          <w:rFonts w:asciiTheme="minorHAnsi" w:hAnsiTheme="minorHAnsi" w:cstheme="minorHAnsi"/>
          <w:b/>
          <w:color w:val="auto"/>
          <w:sz w:val="28"/>
          <w:szCs w:val="22"/>
        </w:rPr>
        <w:t>Kansas State Department of Education</w:t>
      </w:r>
      <w:r>
        <w:rPr>
          <w:rFonts w:asciiTheme="minorHAnsi" w:hAnsiTheme="minorHAnsi" w:cstheme="minorHAnsi"/>
          <w:b/>
          <w:color w:val="auto"/>
          <w:sz w:val="28"/>
          <w:szCs w:val="22"/>
        </w:rPr>
        <w:t xml:space="preserve"> Graduation and Dropout Data</w:t>
      </w:r>
    </w:p>
    <w:p w:rsidR="00792BD5" w:rsidRDefault="00792BD5" w:rsidP="00792BD5">
      <w:pPr>
        <w:jc w:val="center"/>
        <w:rPr>
          <w:rFonts w:asciiTheme="minorHAnsi" w:hAnsiTheme="minorHAnsi" w:cstheme="minorHAnsi"/>
          <w:color w:val="auto"/>
          <w:sz w:val="22"/>
          <w:szCs w:val="22"/>
        </w:rPr>
      </w:pPr>
    </w:p>
    <w:p w:rsidR="00792BD5" w:rsidRDefault="00792BD5" w:rsidP="00792BD5">
      <w:pPr>
        <w:jc w:val="center"/>
        <w:rPr>
          <w:rFonts w:asciiTheme="minorHAnsi" w:hAnsiTheme="minorHAnsi" w:cstheme="minorHAnsi"/>
          <w:color w:val="auto"/>
          <w:sz w:val="22"/>
          <w:szCs w:val="22"/>
        </w:rPr>
      </w:pPr>
    </w:p>
    <w:p w:rsidR="00792BD5" w:rsidRDefault="00792BD5" w:rsidP="00792BD5">
      <w:pPr>
        <w:jc w:val="center"/>
        <w:rPr>
          <w:rFonts w:asciiTheme="minorHAnsi" w:hAnsiTheme="minorHAnsi" w:cstheme="minorHAnsi"/>
          <w:b/>
          <w:color w:val="auto"/>
          <w:szCs w:val="22"/>
        </w:rPr>
      </w:pPr>
    </w:p>
    <w:p w:rsidR="00792BD5" w:rsidRPr="008179B1" w:rsidRDefault="00792BD5" w:rsidP="00792BD5">
      <w:pPr>
        <w:jc w:val="center"/>
        <w:rPr>
          <w:rFonts w:asciiTheme="minorHAnsi" w:hAnsiTheme="minorHAnsi" w:cstheme="minorHAnsi"/>
          <w:b/>
          <w:color w:val="auto"/>
          <w:szCs w:val="22"/>
        </w:rPr>
      </w:pPr>
      <w:r>
        <w:rPr>
          <w:rFonts w:asciiTheme="minorHAnsi" w:hAnsiTheme="minorHAnsi" w:cstheme="minorHAnsi"/>
          <w:b/>
          <w:color w:val="auto"/>
          <w:szCs w:val="22"/>
        </w:rPr>
        <w:t xml:space="preserve">State-Level </w:t>
      </w:r>
      <w:r w:rsidRPr="008179B1">
        <w:rPr>
          <w:rFonts w:asciiTheme="minorHAnsi" w:hAnsiTheme="minorHAnsi" w:cstheme="minorHAnsi"/>
          <w:b/>
          <w:color w:val="auto"/>
          <w:szCs w:val="22"/>
        </w:rPr>
        <w:t>Four-</w:t>
      </w:r>
      <w:r>
        <w:rPr>
          <w:rFonts w:asciiTheme="minorHAnsi" w:hAnsiTheme="minorHAnsi" w:cstheme="minorHAnsi"/>
          <w:b/>
          <w:color w:val="auto"/>
          <w:szCs w:val="22"/>
        </w:rPr>
        <w:t xml:space="preserve"> and Five-</w:t>
      </w:r>
      <w:r w:rsidRPr="008179B1">
        <w:rPr>
          <w:rFonts w:asciiTheme="minorHAnsi" w:hAnsiTheme="minorHAnsi" w:cstheme="minorHAnsi"/>
          <w:b/>
          <w:color w:val="auto"/>
          <w:szCs w:val="22"/>
        </w:rPr>
        <w:t>Year Adjusted Cohort Graduation Rates by Subgroup</w:t>
      </w:r>
    </w:p>
    <w:p w:rsidR="006A67DD" w:rsidRDefault="006A67DD"/>
    <w:p w:rsidR="00792BD5" w:rsidRDefault="00792BD5"/>
    <w:tbl>
      <w:tblPr>
        <w:tblpPr w:leftFromText="180" w:rightFromText="180" w:vertAnchor="text" w:horzAnchor="margin" w:tblpX="108"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2"/>
        <w:gridCol w:w="1478"/>
        <w:gridCol w:w="1478"/>
        <w:gridCol w:w="1478"/>
        <w:gridCol w:w="1478"/>
        <w:gridCol w:w="1478"/>
        <w:gridCol w:w="1478"/>
      </w:tblGrid>
      <w:tr w:rsidR="00792BD5" w:rsidRPr="00790858" w:rsidTr="00644813">
        <w:trPr>
          <w:trHeight w:val="576"/>
        </w:trPr>
        <w:tc>
          <w:tcPr>
            <w:tcW w:w="890"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bCs/>
                <w:color w:val="auto"/>
                <w:sz w:val="22"/>
                <w:szCs w:val="22"/>
              </w:rPr>
            </w:pPr>
            <w:r w:rsidRPr="00790858">
              <w:rPr>
                <w:rFonts w:asciiTheme="minorHAnsi" w:hAnsiTheme="minorHAnsi" w:cstheme="minorHAnsi"/>
                <w:b/>
                <w:bCs/>
                <w:color w:val="auto"/>
                <w:sz w:val="22"/>
                <w:szCs w:val="22"/>
              </w:rPr>
              <w:t>Student Group</w:t>
            </w:r>
          </w:p>
        </w:tc>
        <w:tc>
          <w:tcPr>
            <w:tcW w:w="685" w:type="pct"/>
            <w:shd w:val="clear" w:color="auto" w:fill="BDD6EE" w:themeFill="accent1" w:themeFillTint="66"/>
            <w:vAlign w:val="center"/>
          </w:tcPr>
          <w:p w:rsidR="00792BD5" w:rsidRPr="00790858" w:rsidRDefault="00792BD5" w:rsidP="00644813">
            <w:pPr>
              <w:rPr>
                <w:rFonts w:asciiTheme="minorHAnsi" w:hAnsiTheme="minorHAnsi" w:cstheme="minorHAnsi"/>
                <w:b/>
                <w:bCs/>
                <w:color w:val="auto"/>
                <w:sz w:val="22"/>
                <w:szCs w:val="22"/>
              </w:rPr>
            </w:pPr>
            <w:r w:rsidRPr="00790858">
              <w:rPr>
                <w:rFonts w:asciiTheme="minorHAnsi" w:hAnsiTheme="minorHAnsi" w:cstheme="minorHAnsi"/>
                <w:b/>
                <w:bCs/>
                <w:color w:val="auto"/>
                <w:sz w:val="22"/>
                <w:szCs w:val="22"/>
              </w:rPr>
              <w:t>2014 4-year Graduation Rate</w:t>
            </w:r>
          </w:p>
        </w:tc>
        <w:tc>
          <w:tcPr>
            <w:tcW w:w="685" w:type="pct"/>
            <w:shd w:val="clear" w:color="auto" w:fill="BDD6EE" w:themeFill="accent1" w:themeFillTint="66"/>
            <w:vAlign w:val="center"/>
          </w:tcPr>
          <w:p w:rsidR="00792BD5" w:rsidRPr="00790858" w:rsidRDefault="00792BD5" w:rsidP="00644813">
            <w:pPr>
              <w:ind w:left="106"/>
              <w:rPr>
                <w:rFonts w:asciiTheme="minorHAnsi" w:hAnsiTheme="minorHAnsi" w:cstheme="minorHAnsi"/>
                <w:b/>
                <w:bCs/>
                <w:color w:val="auto"/>
                <w:sz w:val="22"/>
                <w:szCs w:val="22"/>
              </w:rPr>
            </w:pPr>
            <w:r w:rsidRPr="00790858">
              <w:rPr>
                <w:rFonts w:asciiTheme="minorHAnsi" w:hAnsiTheme="minorHAnsi" w:cstheme="minorHAnsi"/>
                <w:b/>
                <w:bCs/>
                <w:color w:val="auto"/>
                <w:sz w:val="22"/>
                <w:szCs w:val="22"/>
              </w:rPr>
              <w:t>2014 5-year Graduation Rate</w:t>
            </w:r>
          </w:p>
        </w:tc>
        <w:tc>
          <w:tcPr>
            <w:tcW w:w="685" w:type="pct"/>
            <w:shd w:val="clear" w:color="auto" w:fill="BDD6EE" w:themeFill="accent1" w:themeFillTint="66"/>
            <w:vAlign w:val="center"/>
          </w:tcPr>
          <w:p w:rsidR="00792BD5" w:rsidRPr="00790858" w:rsidRDefault="00792BD5" w:rsidP="00644813">
            <w:pPr>
              <w:rPr>
                <w:rFonts w:asciiTheme="minorHAnsi" w:hAnsiTheme="minorHAnsi" w:cstheme="minorHAnsi"/>
                <w:b/>
                <w:bCs/>
                <w:color w:val="auto"/>
                <w:sz w:val="22"/>
                <w:szCs w:val="22"/>
              </w:rPr>
            </w:pPr>
            <w:r w:rsidRPr="00790858">
              <w:rPr>
                <w:rFonts w:asciiTheme="minorHAnsi" w:hAnsiTheme="minorHAnsi" w:cstheme="minorHAnsi"/>
                <w:b/>
                <w:bCs/>
                <w:color w:val="auto"/>
                <w:sz w:val="22"/>
                <w:szCs w:val="22"/>
              </w:rPr>
              <w:t>201</w:t>
            </w:r>
            <w:r>
              <w:rPr>
                <w:rFonts w:asciiTheme="minorHAnsi" w:hAnsiTheme="minorHAnsi" w:cstheme="minorHAnsi"/>
                <w:b/>
                <w:bCs/>
                <w:color w:val="auto"/>
                <w:sz w:val="22"/>
                <w:szCs w:val="22"/>
              </w:rPr>
              <w:t>5</w:t>
            </w:r>
            <w:r w:rsidRPr="00790858">
              <w:rPr>
                <w:rFonts w:asciiTheme="minorHAnsi" w:hAnsiTheme="minorHAnsi" w:cstheme="minorHAnsi"/>
                <w:b/>
                <w:bCs/>
                <w:color w:val="auto"/>
                <w:sz w:val="22"/>
                <w:szCs w:val="22"/>
              </w:rPr>
              <w:t xml:space="preserve"> 4-year Graduation Rate</w:t>
            </w:r>
          </w:p>
        </w:tc>
        <w:tc>
          <w:tcPr>
            <w:tcW w:w="685" w:type="pct"/>
            <w:shd w:val="clear" w:color="auto" w:fill="BDD6EE" w:themeFill="accent1" w:themeFillTint="66"/>
            <w:vAlign w:val="center"/>
          </w:tcPr>
          <w:p w:rsidR="00792BD5" w:rsidRPr="00790858" w:rsidRDefault="00792BD5" w:rsidP="00644813">
            <w:pPr>
              <w:ind w:left="106"/>
              <w:rPr>
                <w:rFonts w:asciiTheme="minorHAnsi" w:hAnsiTheme="minorHAnsi" w:cstheme="minorHAnsi"/>
                <w:b/>
                <w:bCs/>
                <w:color w:val="auto"/>
                <w:sz w:val="22"/>
                <w:szCs w:val="22"/>
              </w:rPr>
            </w:pPr>
            <w:r w:rsidRPr="00790858">
              <w:rPr>
                <w:rFonts w:asciiTheme="minorHAnsi" w:hAnsiTheme="minorHAnsi" w:cstheme="minorHAnsi"/>
                <w:b/>
                <w:bCs/>
                <w:color w:val="auto"/>
                <w:sz w:val="22"/>
                <w:szCs w:val="22"/>
              </w:rPr>
              <w:t>201</w:t>
            </w:r>
            <w:r>
              <w:rPr>
                <w:rFonts w:asciiTheme="minorHAnsi" w:hAnsiTheme="minorHAnsi" w:cstheme="minorHAnsi"/>
                <w:b/>
                <w:bCs/>
                <w:color w:val="auto"/>
                <w:sz w:val="22"/>
                <w:szCs w:val="22"/>
              </w:rPr>
              <w:t>5</w:t>
            </w:r>
            <w:r w:rsidRPr="00790858">
              <w:rPr>
                <w:rFonts w:asciiTheme="minorHAnsi" w:hAnsiTheme="minorHAnsi" w:cstheme="minorHAnsi"/>
                <w:b/>
                <w:bCs/>
                <w:color w:val="auto"/>
                <w:sz w:val="22"/>
                <w:szCs w:val="22"/>
              </w:rPr>
              <w:t xml:space="preserve"> 5-year Graduation Rate</w:t>
            </w:r>
          </w:p>
        </w:tc>
        <w:tc>
          <w:tcPr>
            <w:tcW w:w="685"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bCs/>
                <w:color w:val="auto"/>
                <w:sz w:val="22"/>
                <w:szCs w:val="22"/>
              </w:rPr>
            </w:pPr>
            <w:r w:rsidRPr="00790858">
              <w:rPr>
                <w:rFonts w:asciiTheme="minorHAnsi" w:hAnsiTheme="minorHAnsi" w:cstheme="minorHAnsi"/>
                <w:b/>
                <w:bCs/>
                <w:color w:val="auto"/>
                <w:sz w:val="22"/>
                <w:szCs w:val="22"/>
              </w:rPr>
              <w:t>201</w:t>
            </w:r>
            <w:r>
              <w:rPr>
                <w:rFonts w:asciiTheme="minorHAnsi" w:hAnsiTheme="minorHAnsi" w:cstheme="minorHAnsi"/>
                <w:b/>
                <w:bCs/>
                <w:color w:val="auto"/>
                <w:sz w:val="22"/>
                <w:szCs w:val="22"/>
              </w:rPr>
              <w:t>6</w:t>
            </w:r>
            <w:r w:rsidRPr="00790858">
              <w:rPr>
                <w:rFonts w:asciiTheme="minorHAnsi" w:hAnsiTheme="minorHAnsi" w:cstheme="minorHAnsi"/>
                <w:b/>
                <w:bCs/>
                <w:color w:val="auto"/>
                <w:sz w:val="22"/>
                <w:szCs w:val="22"/>
              </w:rPr>
              <w:t xml:space="preserve"> 4-year Graduation Rate</w:t>
            </w:r>
          </w:p>
        </w:tc>
        <w:tc>
          <w:tcPr>
            <w:tcW w:w="685" w:type="pct"/>
            <w:shd w:val="clear" w:color="auto" w:fill="BDD6EE" w:themeFill="accent1" w:themeFillTint="66"/>
            <w:vAlign w:val="center"/>
          </w:tcPr>
          <w:p w:rsidR="00792BD5" w:rsidRPr="00790858" w:rsidRDefault="00792BD5" w:rsidP="00644813">
            <w:pPr>
              <w:ind w:left="106"/>
              <w:rPr>
                <w:rFonts w:asciiTheme="minorHAnsi" w:hAnsiTheme="minorHAnsi" w:cstheme="minorHAnsi"/>
                <w:b/>
                <w:bCs/>
                <w:color w:val="auto"/>
                <w:sz w:val="22"/>
                <w:szCs w:val="22"/>
              </w:rPr>
            </w:pPr>
            <w:r w:rsidRPr="00790858">
              <w:rPr>
                <w:rFonts w:asciiTheme="minorHAnsi" w:hAnsiTheme="minorHAnsi" w:cstheme="minorHAnsi"/>
                <w:b/>
                <w:bCs/>
                <w:color w:val="auto"/>
                <w:sz w:val="22"/>
                <w:szCs w:val="22"/>
              </w:rPr>
              <w:t>201</w:t>
            </w:r>
            <w:r>
              <w:rPr>
                <w:rFonts w:asciiTheme="minorHAnsi" w:hAnsiTheme="minorHAnsi" w:cstheme="minorHAnsi"/>
                <w:b/>
                <w:bCs/>
                <w:color w:val="auto"/>
                <w:sz w:val="22"/>
                <w:szCs w:val="22"/>
              </w:rPr>
              <w:t>6</w:t>
            </w:r>
            <w:r w:rsidRPr="00790858">
              <w:rPr>
                <w:rFonts w:asciiTheme="minorHAnsi" w:hAnsiTheme="minorHAnsi" w:cstheme="minorHAnsi"/>
                <w:b/>
                <w:bCs/>
                <w:color w:val="auto"/>
                <w:sz w:val="22"/>
                <w:szCs w:val="22"/>
              </w:rPr>
              <w:t xml:space="preserve"> 5-year Graduation Rate</w:t>
            </w:r>
          </w:p>
        </w:tc>
      </w:tr>
      <w:tr w:rsidR="00792BD5" w:rsidRPr="00790858" w:rsidTr="00644813">
        <w:trPr>
          <w:trHeight w:val="576"/>
        </w:trPr>
        <w:tc>
          <w:tcPr>
            <w:tcW w:w="890"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All Students</w:t>
            </w:r>
          </w:p>
        </w:tc>
        <w:tc>
          <w:tcPr>
            <w:tcW w:w="685" w:type="pct"/>
            <w:vAlign w:val="center"/>
          </w:tcPr>
          <w:p w:rsidR="00792BD5" w:rsidRPr="00790858" w:rsidRDefault="00792BD5" w:rsidP="00644813">
            <w:pPr>
              <w:ind w:left="115"/>
              <w:jc w:val="center"/>
              <w:rPr>
                <w:rFonts w:asciiTheme="minorHAnsi" w:hAnsiTheme="minorHAnsi"/>
                <w:color w:val="auto"/>
                <w:sz w:val="22"/>
                <w:szCs w:val="22"/>
              </w:rPr>
            </w:pPr>
            <w:r w:rsidRPr="00792BD5">
              <w:rPr>
                <w:rFonts w:asciiTheme="minorHAnsi" w:hAnsiTheme="minorHAnsi"/>
                <w:color w:val="auto"/>
                <w:sz w:val="22"/>
                <w:szCs w:val="22"/>
              </w:rPr>
              <w:t>86.1</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86.9</w:t>
            </w:r>
            <w:r>
              <w:rPr>
                <w:rFonts w:asciiTheme="minorHAnsi" w:hAnsiTheme="minorHAnsi" w:cstheme="minorHAnsi"/>
                <w:color w:val="auto"/>
                <w:sz w:val="22"/>
                <w:szCs w:val="22"/>
              </w:rPr>
              <w:t>%</w:t>
            </w:r>
          </w:p>
        </w:tc>
        <w:tc>
          <w:tcPr>
            <w:tcW w:w="685" w:type="pct"/>
            <w:vAlign w:val="center"/>
          </w:tcPr>
          <w:p w:rsidR="00792BD5" w:rsidRPr="00790858" w:rsidRDefault="00792BD5" w:rsidP="00644813">
            <w:pPr>
              <w:jc w:val="center"/>
              <w:rPr>
                <w:rFonts w:asciiTheme="minorHAnsi" w:hAnsiTheme="minorHAnsi"/>
                <w:color w:val="auto"/>
                <w:sz w:val="22"/>
                <w:szCs w:val="22"/>
              </w:rPr>
            </w:pPr>
            <w:r>
              <w:rPr>
                <w:rFonts w:asciiTheme="minorHAnsi" w:hAnsiTheme="minorHAnsi"/>
                <w:color w:val="auto"/>
                <w:sz w:val="22"/>
                <w:szCs w:val="22"/>
              </w:rPr>
              <w:t>85.7%</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87.2</w:t>
            </w:r>
            <w:r>
              <w:rPr>
                <w:rFonts w:asciiTheme="minorHAnsi" w:hAnsiTheme="minorHAnsi" w:cstheme="minorHAnsi"/>
                <w:color w:val="auto"/>
                <w:sz w:val="22"/>
                <w:szCs w:val="22"/>
              </w:rPr>
              <w:t>%</w:t>
            </w:r>
          </w:p>
        </w:tc>
        <w:tc>
          <w:tcPr>
            <w:tcW w:w="685" w:type="pct"/>
            <w:shd w:val="clear" w:color="auto" w:fill="auto"/>
            <w:tcMar>
              <w:top w:w="0" w:type="dxa"/>
              <w:left w:w="108" w:type="dxa"/>
              <w:bottom w:w="0" w:type="dxa"/>
              <w:right w:w="108" w:type="dxa"/>
            </w:tcMar>
            <w:vAlign w:val="center"/>
          </w:tcPr>
          <w:p w:rsidR="00792BD5" w:rsidRPr="00376FE3" w:rsidRDefault="00792BD5" w:rsidP="00644813">
            <w:pPr>
              <w:jc w:val="center"/>
              <w:rPr>
                <w:rFonts w:asciiTheme="minorHAnsi" w:hAnsiTheme="minorHAnsi"/>
                <w:color w:val="auto"/>
                <w:sz w:val="22"/>
                <w:szCs w:val="22"/>
              </w:rPr>
            </w:pPr>
            <w:r>
              <w:rPr>
                <w:rFonts w:asciiTheme="minorHAnsi" w:hAnsiTheme="minorHAnsi"/>
                <w:color w:val="auto"/>
                <w:sz w:val="22"/>
                <w:szCs w:val="22"/>
              </w:rPr>
              <w:t>86.1%</w:t>
            </w:r>
          </w:p>
        </w:tc>
        <w:tc>
          <w:tcPr>
            <w:tcW w:w="685" w:type="pct"/>
            <w:shd w:val="clear" w:color="auto" w:fill="DEEAF6" w:themeFill="accent1" w:themeFillTint="33"/>
            <w:vAlign w:val="center"/>
          </w:tcPr>
          <w:p w:rsidR="00792BD5" w:rsidRPr="00376FE3" w:rsidRDefault="00792BD5" w:rsidP="00644813">
            <w:pPr>
              <w:ind w:left="106"/>
              <w:jc w:val="center"/>
              <w:rPr>
                <w:rFonts w:asciiTheme="minorHAnsi" w:hAnsiTheme="minorHAnsi" w:cstheme="minorHAnsi"/>
                <w:color w:val="auto"/>
                <w:sz w:val="22"/>
                <w:szCs w:val="22"/>
              </w:rPr>
            </w:pPr>
            <w:r>
              <w:rPr>
                <w:rFonts w:asciiTheme="minorHAnsi" w:hAnsiTheme="minorHAnsi" w:cstheme="minorHAnsi"/>
                <w:color w:val="auto"/>
                <w:sz w:val="22"/>
                <w:szCs w:val="22"/>
              </w:rPr>
              <w:t>86.9%</w:t>
            </w:r>
          </w:p>
        </w:tc>
      </w:tr>
      <w:tr w:rsidR="00792BD5" w:rsidRPr="00790858" w:rsidTr="00644813">
        <w:trPr>
          <w:trHeight w:val="576"/>
        </w:trPr>
        <w:tc>
          <w:tcPr>
            <w:tcW w:w="890" w:type="pct"/>
            <w:shd w:val="clear" w:color="auto" w:fill="BDD6EE" w:themeFill="accent1" w:themeFillTint="66"/>
            <w:tcMar>
              <w:top w:w="0" w:type="dxa"/>
              <w:left w:w="108" w:type="dxa"/>
              <w:bottom w:w="0" w:type="dxa"/>
              <w:right w:w="108" w:type="dxa"/>
            </w:tcMar>
            <w:vAlign w:val="center"/>
            <w:hideMark/>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Students with Disabilities</w:t>
            </w:r>
          </w:p>
        </w:tc>
        <w:tc>
          <w:tcPr>
            <w:tcW w:w="685" w:type="pct"/>
            <w:vAlign w:val="center"/>
          </w:tcPr>
          <w:p w:rsidR="00792BD5" w:rsidRPr="00790858" w:rsidRDefault="00792BD5" w:rsidP="00644813">
            <w:pPr>
              <w:ind w:left="115"/>
              <w:jc w:val="center"/>
              <w:rPr>
                <w:rFonts w:asciiTheme="minorHAnsi" w:hAnsiTheme="minorHAnsi"/>
                <w:color w:val="auto"/>
                <w:sz w:val="22"/>
                <w:szCs w:val="22"/>
              </w:rPr>
            </w:pPr>
            <w:r w:rsidRPr="00792BD5">
              <w:rPr>
                <w:rFonts w:asciiTheme="minorHAnsi" w:hAnsiTheme="minorHAnsi"/>
                <w:color w:val="auto"/>
                <w:sz w:val="22"/>
                <w:szCs w:val="22"/>
              </w:rPr>
              <w:t>76.4</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79.6</w:t>
            </w:r>
            <w:r>
              <w:rPr>
                <w:rFonts w:asciiTheme="minorHAnsi" w:hAnsiTheme="minorHAnsi" w:cstheme="minorHAnsi"/>
                <w:color w:val="auto"/>
                <w:sz w:val="22"/>
                <w:szCs w:val="22"/>
              </w:rPr>
              <w:t>%</w:t>
            </w:r>
          </w:p>
        </w:tc>
        <w:tc>
          <w:tcPr>
            <w:tcW w:w="685" w:type="pct"/>
            <w:vAlign w:val="center"/>
          </w:tcPr>
          <w:p w:rsidR="00792BD5" w:rsidRPr="00790858" w:rsidRDefault="00792BD5" w:rsidP="00644813">
            <w:pPr>
              <w:jc w:val="center"/>
              <w:rPr>
                <w:rFonts w:asciiTheme="minorHAnsi" w:hAnsiTheme="minorHAnsi"/>
                <w:color w:val="auto"/>
                <w:sz w:val="22"/>
                <w:szCs w:val="22"/>
              </w:rPr>
            </w:pPr>
            <w:r>
              <w:rPr>
                <w:rFonts w:asciiTheme="minorHAnsi" w:hAnsiTheme="minorHAnsi"/>
                <w:color w:val="auto"/>
                <w:sz w:val="22"/>
                <w:szCs w:val="22"/>
              </w:rPr>
              <w:t>77.2%</w:t>
            </w:r>
          </w:p>
        </w:tc>
        <w:tc>
          <w:tcPr>
            <w:tcW w:w="685" w:type="pct"/>
            <w:shd w:val="clear" w:color="auto" w:fill="DEEAF6" w:themeFill="accent1" w:themeFillTint="33"/>
            <w:vAlign w:val="center"/>
          </w:tcPr>
          <w:p w:rsidR="00792BD5" w:rsidRPr="00376FE3"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79.6</w:t>
            </w:r>
            <w:r>
              <w:rPr>
                <w:rFonts w:asciiTheme="minorHAnsi" w:hAnsiTheme="minorHAnsi" w:cstheme="minorHAnsi"/>
                <w:color w:val="auto"/>
                <w:sz w:val="22"/>
                <w:szCs w:val="22"/>
              </w:rPr>
              <w:t>%</w:t>
            </w:r>
          </w:p>
        </w:tc>
        <w:tc>
          <w:tcPr>
            <w:tcW w:w="685" w:type="pct"/>
            <w:shd w:val="clear" w:color="auto" w:fill="auto"/>
            <w:tcMar>
              <w:top w:w="0" w:type="dxa"/>
              <w:left w:w="108" w:type="dxa"/>
              <w:bottom w:w="0" w:type="dxa"/>
              <w:right w:w="108" w:type="dxa"/>
            </w:tcMar>
            <w:vAlign w:val="center"/>
          </w:tcPr>
          <w:p w:rsidR="00792BD5" w:rsidRPr="00376FE3" w:rsidRDefault="00792BD5" w:rsidP="00644813">
            <w:pPr>
              <w:jc w:val="center"/>
              <w:rPr>
                <w:rFonts w:asciiTheme="minorHAnsi" w:hAnsiTheme="minorHAnsi"/>
                <w:color w:val="auto"/>
                <w:sz w:val="22"/>
                <w:szCs w:val="22"/>
              </w:rPr>
            </w:pPr>
            <w:r>
              <w:rPr>
                <w:rFonts w:asciiTheme="minorHAnsi" w:hAnsiTheme="minorHAnsi"/>
                <w:color w:val="auto"/>
                <w:sz w:val="22"/>
                <w:szCs w:val="22"/>
              </w:rPr>
              <w:t>77.4%</w:t>
            </w:r>
          </w:p>
        </w:tc>
        <w:tc>
          <w:tcPr>
            <w:tcW w:w="685" w:type="pct"/>
            <w:shd w:val="clear" w:color="auto" w:fill="DEEAF6" w:themeFill="accent1" w:themeFillTint="33"/>
            <w:vAlign w:val="center"/>
          </w:tcPr>
          <w:p w:rsidR="00792BD5" w:rsidRPr="00376FE3" w:rsidRDefault="00792BD5" w:rsidP="00644813">
            <w:pPr>
              <w:ind w:left="106"/>
              <w:jc w:val="center"/>
              <w:rPr>
                <w:rFonts w:asciiTheme="minorHAnsi" w:hAnsiTheme="minorHAnsi" w:cstheme="minorHAnsi"/>
                <w:color w:val="auto"/>
                <w:sz w:val="22"/>
                <w:szCs w:val="22"/>
              </w:rPr>
            </w:pPr>
            <w:r>
              <w:rPr>
                <w:rFonts w:asciiTheme="minorHAnsi" w:hAnsiTheme="minorHAnsi" w:cstheme="minorHAnsi"/>
                <w:color w:val="auto"/>
                <w:sz w:val="22"/>
                <w:szCs w:val="22"/>
              </w:rPr>
              <w:t>79.9%</w:t>
            </w:r>
          </w:p>
        </w:tc>
      </w:tr>
      <w:tr w:rsidR="00792BD5" w:rsidRPr="00790858" w:rsidTr="00644813">
        <w:trPr>
          <w:trHeight w:val="576"/>
        </w:trPr>
        <w:tc>
          <w:tcPr>
            <w:tcW w:w="890"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Migrant</w:t>
            </w:r>
          </w:p>
        </w:tc>
        <w:tc>
          <w:tcPr>
            <w:tcW w:w="685" w:type="pct"/>
            <w:vAlign w:val="center"/>
          </w:tcPr>
          <w:p w:rsidR="00792BD5" w:rsidRPr="00790858" w:rsidRDefault="00792BD5" w:rsidP="00644813">
            <w:pPr>
              <w:ind w:left="115"/>
              <w:jc w:val="center"/>
              <w:rPr>
                <w:rFonts w:asciiTheme="minorHAnsi" w:hAnsiTheme="minorHAnsi"/>
                <w:color w:val="auto"/>
                <w:sz w:val="22"/>
                <w:szCs w:val="22"/>
              </w:rPr>
            </w:pPr>
            <w:r w:rsidRPr="00792BD5">
              <w:rPr>
                <w:rFonts w:asciiTheme="minorHAnsi" w:hAnsiTheme="minorHAnsi"/>
                <w:color w:val="auto"/>
                <w:sz w:val="22"/>
                <w:szCs w:val="22"/>
              </w:rPr>
              <w:t>67.8</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75.0</w:t>
            </w:r>
            <w:r>
              <w:rPr>
                <w:rFonts w:asciiTheme="minorHAnsi" w:hAnsiTheme="minorHAnsi" w:cstheme="minorHAnsi"/>
                <w:color w:val="auto"/>
                <w:sz w:val="22"/>
                <w:szCs w:val="22"/>
              </w:rPr>
              <w:t>%</w:t>
            </w:r>
          </w:p>
        </w:tc>
        <w:tc>
          <w:tcPr>
            <w:tcW w:w="685" w:type="pct"/>
            <w:vAlign w:val="center"/>
          </w:tcPr>
          <w:p w:rsidR="00792BD5" w:rsidRPr="00790858" w:rsidRDefault="00792BD5" w:rsidP="00644813">
            <w:pPr>
              <w:jc w:val="center"/>
              <w:rPr>
                <w:rFonts w:asciiTheme="minorHAnsi" w:hAnsiTheme="minorHAnsi"/>
                <w:color w:val="auto"/>
                <w:sz w:val="22"/>
                <w:szCs w:val="22"/>
              </w:rPr>
            </w:pPr>
            <w:r w:rsidRPr="00792BD5">
              <w:rPr>
                <w:rFonts w:asciiTheme="minorHAnsi" w:hAnsiTheme="minorHAnsi"/>
                <w:color w:val="auto"/>
                <w:sz w:val="22"/>
                <w:szCs w:val="22"/>
              </w:rPr>
              <w:t>73.8</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376FE3"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71.8</w:t>
            </w:r>
            <w:r>
              <w:rPr>
                <w:rFonts w:asciiTheme="minorHAnsi" w:hAnsiTheme="minorHAnsi" w:cstheme="minorHAnsi"/>
                <w:color w:val="auto"/>
                <w:sz w:val="22"/>
                <w:szCs w:val="22"/>
              </w:rPr>
              <w:t>%</w:t>
            </w:r>
          </w:p>
        </w:tc>
        <w:tc>
          <w:tcPr>
            <w:tcW w:w="685" w:type="pct"/>
            <w:shd w:val="clear" w:color="auto" w:fill="auto"/>
            <w:tcMar>
              <w:top w:w="0" w:type="dxa"/>
              <w:left w:w="108" w:type="dxa"/>
              <w:bottom w:w="0" w:type="dxa"/>
              <w:right w:w="108" w:type="dxa"/>
            </w:tcMar>
            <w:vAlign w:val="center"/>
          </w:tcPr>
          <w:p w:rsidR="00792BD5" w:rsidRPr="00376FE3" w:rsidRDefault="00792BD5" w:rsidP="00644813">
            <w:pPr>
              <w:jc w:val="center"/>
              <w:rPr>
                <w:rFonts w:asciiTheme="minorHAnsi" w:hAnsiTheme="minorHAnsi"/>
                <w:color w:val="auto"/>
                <w:sz w:val="22"/>
                <w:szCs w:val="22"/>
              </w:rPr>
            </w:pPr>
            <w:r>
              <w:rPr>
                <w:rFonts w:asciiTheme="minorHAnsi" w:hAnsiTheme="minorHAnsi"/>
                <w:color w:val="auto"/>
                <w:sz w:val="22"/>
                <w:szCs w:val="22"/>
              </w:rPr>
              <w:t>80.6%</w:t>
            </w:r>
          </w:p>
        </w:tc>
        <w:tc>
          <w:tcPr>
            <w:tcW w:w="685" w:type="pct"/>
            <w:shd w:val="clear" w:color="auto" w:fill="DEEAF6" w:themeFill="accent1" w:themeFillTint="33"/>
            <w:vAlign w:val="center"/>
          </w:tcPr>
          <w:p w:rsidR="00792BD5" w:rsidRPr="00376FE3" w:rsidRDefault="00792BD5" w:rsidP="00644813">
            <w:pPr>
              <w:ind w:left="106"/>
              <w:jc w:val="center"/>
              <w:rPr>
                <w:rFonts w:asciiTheme="minorHAnsi" w:hAnsiTheme="minorHAnsi" w:cstheme="minorHAnsi"/>
                <w:color w:val="auto"/>
                <w:sz w:val="22"/>
                <w:szCs w:val="22"/>
              </w:rPr>
            </w:pPr>
            <w:r>
              <w:rPr>
                <w:rFonts w:asciiTheme="minorHAnsi" w:hAnsiTheme="minorHAnsi" w:cstheme="minorHAnsi"/>
                <w:color w:val="auto"/>
                <w:sz w:val="22"/>
                <w:szCs w:val="22"/>
              </w:rPr>
              <w:t>76%</w:t>
            </w:r>
          </w:p>
        </w:tc>
      </w:tr>
      <w:tr w:rsidR="00792BD5" w:rsidRPr="00790858" w:rsidTr="00644813">
        <w:trPr>
          <w:trHeight w:val="576"/>
        </w:trPr>
        <w:tc>
          <w:tcPr>
            <w:tcW w:w="890"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Homeless</w:t>
            </w:r>
          </w:p>
        </w:tc>
        <w:tc>
          <w:tcPr>
            <w:tcW w:w="685" w:type="pct"/>
            <w:vAlign w:val="center"/>
          </w:tcPr>
          <w:p w:rsidR="00792BD5" w:rsidRPr="00790858" w:rsidRDefault="00792BD5" w:rsidP="00644813">
            <w:pPr>
              <w:ind w:left="115"/>
              <w:jc w:val="center"/>
              <w:rPr>
                <w:rFonts w:asciiTheme="minorHAnsi" w:hAnsiTheme="minorHAnsi"/>
                <w:color w:val="auto"/>
                <w:sz w:val="22"/>
                <w:szCs w:val="22"/>
              </w:rPr>
            </w:pPr>
            <w:r w:rsidRPr="00792BD5">
              <w:rPr>
                <w:rFonts w:asciiTheme="minorHAnsi" w:hAnsiTheme="minorHAnsi"/>
                <w:color w:val="auto"/>
                <w:sz w:val="22"/>
                <w:szCs w:val="22"/>
              </w:rPr>
              <w:t>67.5</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68.9</w:t>
            </w:r>
            <w:r>
              <w:rPr>
                <w:rFonts w:asciiTheme="minorHAnsi" w:hAnsiTheme="minorHAnsi" w:cstheme="minorHAnsi"/>
                <w:color w:val="auto"/>
                <w:sz w:val="22"/>
                <w:szCs w:val="22"/>
              </w:rPr>
              <w:t>%</w:t>
            </w:r>
          </w:p>
        </w:tc>
        <w:tc>
          <w:tcPr>
            <w:tcW w:w="685" w:type="pct"/>
            <w:vAlign w:val="center"/>
          </w:tcPr>
          <w:p w:rsidR="00792BD5" w:rsidRPr="00790858" w:rsidRDefault="00792BD5" w:rsidP="00644813">
            <w:pPr>
              <w:jc w:val="center"/>
              <w:rPr>
                <w:rFonts w:asciiTheme="minorHAnsi" w:hAnsiTheme="minorHAnsi"/>
                <w:color w:val="auto"/>
                <w:sz w:val="22"/>
                <w:szCs w:val="22"/>
              </w:rPr>
            </w:pPr>
            <w:r>
              <w:rPr>
                <w:rFonts w:asciiTheme="minorHAnsi" w:hAnsiTheme="minorHAnsi"/>
                <w:color w:val="auto"/>
                <w:sz w:val="22"/>
                <w:szCs w:val="22"/>
              </w:rPr>
              <w:t>67.9%</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69.6</w:t>
            </w:r>
            <w:r>
              <w:rPr>
                <w:rFonts w:asciiTheme="minorHAnsi" w:hAnsiTheme="minorHAnsi" w:cstheme="minorHAnsi"/>
                <w:color w:val="auto"/>
                <w:sz w:val="22"/>
                <w:szCs w:val="22"/>
              </w:rPr>
              <w:t>%</w:t>
            </w:r>
          </w:p>
        </w:tc>
        <w:tc>
          <w:tcPr>
            <w:tcW w:w="685" w:type="pct"/>
            <w:shd w:val="clear" w:color="auto" w:fill="auto"/>
            <w:tcMar>
              <w:top w:w="0" w:type="dxa"/>
              <w:left w:w="108" w:type="dxa"/>
              <w:bottom w:w="0" w:type="dxa"/>
              <w:right w:w="108" w:type="dxa"/>
            </w:tcMar>
            <w:vAlign w:val="center"/>
          </w:tcPr>
          <w:p w:rsidR="00792BD5" w:rsidRPr="00376FE3" w:rsidRDefault="00792BD5" w:rsidP="00644813">
            <w:pPr>
              <w:jc w:val="center"/>
              <w:rPr>
                <w:rFonts w:asciiTheme="minorHAnsi" w:hAnsiTheme="minorHAnsi"/>
                <w:color w:val="auto"/>
                <w:sz w:val="22"/>
                <w:szCs w:val="22"/>
              </w:rPr>
            </w:pPr>
            <w:r>
              <w:rPr>
                <w:rFonts w:asciiTheme="minorHAnsi" w:hAnsiTheme="minorHAnsi"/>
                <w:color w:val="auto"/>
                <w:sz w:val="22"/>
                <w:szCs w:val="22"/>
              </w:rPr>
              <w:t>65.2%</w:t>
            </w:r>
          </w:p>
        </w:tc>
        <w:tc>
          <w:tcPr>
            <w:tcW w:w="685" w:type="pct"/>
            <w:shd w:val="clear" w:color="auto" w:fill="DEEAF6" w:themeFill="accent1" w:themeFillTint="33"/>
            <w:vAlign w:val="center"/>
          </w:tcPr>
          <w:p w:rsidR="00792BD5" w:rsidRPr="00376FE3" w:rsidRDefault="00792BD5" w:rsidP="00644813">
            <w:pPr>
              <w:ind w:left="106"/>
              <w:jc w:val="center"/>
              <w:rPr>
                <w:rFonts w:asciiTheme="minorHAnsi" w:hAnsiTheme="minorHAnsi" w:cstheme="minorHAnsi"/>
                <w:color w:val="auto"/>
                <w:sz w:val="22"/>
                <w:szCs w:val="22"/>
              </w:rPr>
            </w:pPr>
            <w:r>
              <w:rPr>
                <w:rFonts w:asciiTheme="minorHAnsi" w:hAnsiTheme="minorHAnsi" w:cstheme="minorHAnsi"/>
                <w:color w:val="auto"/>
                <w:sz w:val="22"/>
                <w:szCs w:val="22"/>
              </w:rPr>
              <w:t>69.9%</w:t>
            </w:r>
          </w:p>
        </w:tc>
      </w:tr>
      <w:tr w:rsidR="00792BD5" w:rsidRPr="00790858" w:rsidTr="00644813">
        <w:trPr>
          <w:trHeight w:val="576"/>
        </w:trPr>
        <w:tc>
          <w:tcPr>
            <w:tcW w:w="890"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Limited English Proficient</w:t>
            </w:r>
          </w:p>
        </w:tc>
        <w:tc>
          <w:tcPr>
            <w:tcW w:w="685" w:type="pct"/>
            <w:shd w:val="clear" w:color="auto" w:fill="auto"/>
            <w:vAlign w:val="center"/>
          </w:tcPr>
          <w:p w:rsidR="00792BD5" w:rsidRPr="00790858" w:rsidRDefault="00792BD5" w:rsidP="00644813">
            <w:pPr>
              <w:ind w:left="115"/>
              <w:jc w:val="center"/>
              <w:rPr>
                <w:rFonts w:asciiTheme="minorHAnsi" w:hAnsiTheme="minorHAnsi"/>
                <w:color w:val="auto"/>
                <w:sz w:val="22"/>
                <w:szCs w:val="22"/>
              </w:rPr>
            </w:pPr>
            <w:r w:rsidRPr="00792BD5">
              <w:rPr>
                <w:rFonts w:asciiTheme="minorHAnsi" w:hAnsiTheme="minorHAnsi"/>
                <w:color w:val="auto"/>
                <w:sz w:val="22"/>
                <w:szCs w:val="22"/>
              </w:rPr>
              <w:t>75.3</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77.4</w:t>
            </w:r>
            <w:r>
              <w:rPr>
                <w:rFonts w:asciiTheme="minorHAnsi" w:hAnsiTheme="minorHAnsi" w:cstheme="minorHAnsi"/>
                <w:color w:val="auto"/>
                <w:sz w:val="22"/>
                <w:szCs w:val="22"/>
              </w:rPr>
              <w:t>%</w:t>
            </w:r>
          </w:p>
        </w:tc>
        <w:tc>
          <w:tcPr>
            <w:tcW w:w="685" w:type="pct"/>
            <w:shd w:val="clear" w:color="auto" w:fill="auto"/>
            <w:vAlign w:val="center"/>
          </w:tcPr>
          <w:p w:rsidR="00792BD5" w:rsidRPr="00790858" w:rsidRDefault="00792BD5" w:rsidP="00644813">
            <w:pPr>
              <w:jc w:val="center"/>
              <w:rPr>
                <w:rFonts w:asciiTheme="minorHAnsi" w:hAnsiTheme="minorHAnsi"/>
                <w:color w:val="auto"/>
                <w:sz w:val="22"/>
                <w:szCs w:val="22"/>
              </w:rPr>
            </w:pPr>
            <w:r w:rsidRPr="00792BD5">
              <w:rPr>
                <w:rFonts w:asciiTheme="minorHAnsi" w:hAnsiTheme="minorHAnsi"/>
                <w:color w:val="auto"/>
                <w:sz w:val="22"/>
                <w:szCs w:val="22"/>
              </w:rPr>
              <w:t>77.2</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78.3</w:t>
            </w:r>
            <w:r>
              <w:rPr>
                <w:rFonts w:asciiTheme="minorHAnsi" w:hAnsiTheme="minorHAnsi" w:cstheme="minorHAnsi"/>
                <w:color w:val="auto"/>
                <w:sz w:val="22"/>
                <w:szCs w:val="22"/>
              </w:rPr>
              <w:t>%</w:t>
            </w:r>
          </w:p>
        </w:tc>
        <w:tc>
          <w:tcPr>
            <w:tcW w:w="685" w:type="pct"/>
            <w:shd w:val="clear" w:color="auto" w:fill="auto"/>
            <w:tcMar>
              <w:top w:w="0" w:type="dxa"/>
              <w:left w:w="108" w:type="dxa"/>
              <w:bottom w:w="0" w:type="dxa"/>
              <w:right w:w="108" w:type="dxa"/>
            </w:tcMar>
            <w:vAlign w:val="center"/>
          </w:tcPr>
          <w:p w:rsidR="00792BD5" w:rsidRPr="00376FE3" w:rsidRDefault="00792BD5" w:rsidP="00644813">
            <w:pPr>
              <w:jc w:val="center"/>
              <w:rPr>
                <w:rFonts w:asciiTheme="minorHAnsi" w:hAnsiTheme="minorHAnsi"/>
                <w:color w:val="auto"/>
                <w:sz w:val="22"/>
                <w:szCs w:val="22"/>
              </w:rPr>
            </w:pPr>
            <w:r>
              <w:rPr>
                <w:rFonts w:asciiTheme="minorHAnsi" w:hAnsiTheme="minorHAnsi"/>
                <w:color w:val="auto"/>
                <w:sz w:val="22"/>
                <w:szCs w:val="22"/>
              </w:rPr>
              <w:t>77.7%</w:t>
            </w:r>
          </w:p>
        </w:tc>
        <w:tc>
          <w:tcPr>
            <w:tcW w:w="685" w:type="pct"/>
            <w:shd w:val="clear" w:color="auto" w:fill="DEEAF6" w:themeFill="accent1" w:themeFillTint="33"/>
            <w:vAlign w:val="center"/>
          </w:tcPr>
          <w:p w:rsidR="00792BD5" w:rsidRPr="00376FE3" w:rsidRDefault="00792BD5" w:rsidP="00644813">
            <w:pPr>
              <w:ind w:left="106"/>
              <w:jc w:val="center"/>
              <w:rPr>
                <w:rFonts w:asciiTheme="minorHAnsi" w:hAnsiTheme="minorHAnsi" w:cstheme="minorHAnsi"/>
                <w:color w:val="auto"/>
                <w:sz w:val="22"/>
                <w:szCs w:val="22"/>
              </w:rPr>
            </w:pPr>
            <w:r>
              <w:rPr>
                <w:rFonts w:asciiTheme="minorHAnsi" w:hAnsiTheme="minorHAnsi" w:cstheme="minorHAnsi"/>
                <w:color w:val="auto"/>
                <w:sz w:val="22"/>
                <w:szCs w:val="22"/>
              </w:rPr>
              <w:t>79.6%</w:t>
            </w:r>
          </w:p>
        </w:tc>
      </w:tr>
      <w:tr w:rsidR="00792BD5" w:rsidRPr="00790858" w:rsidTr="00644813">
        <w:trPr>
          <w:trHeight w:val="576"/>
        </w:trPr>
        <w:tc>
          <w:tcPr>
            <w:tcW w:w="890" w:type="pct"/>
            <w:shd w:val="clear" w:color="auto" w:fill="BDD6EE" w:themeFill="accent1" w:themeFillTint="66"/>
            <w:tcMar>
              <w:top w:w="0" w:type="dxa"/>
              <w:left w:w="108" w:type="dxa"/>
              <w:bottom w:w="0" w:type="dxa"/>
              <w:right w:w="108" w:type="dxa"/>
            </w:tcMar>
            <w:vAlign w:val="center"/>
            <w:hideMark/>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Free/Red. Lunch</w:t>
            </w:r>
          </w:p>
        </w:tc>
        <w:tc>
          <w:tcPr>
            <w:tcW w:w="685" w:type="pct"/>
            <w:vAlign w:val="center"/>
          </w:tcPr>
          <w:p w:rsidR="00792BD5" w:rsidRPr="00790858" w:rsidRDefault="00792BD5" w:rsidP="00644813">
            <w:pPr>
              <w:ind w:left="115"/>
              <w:jc w:val="center"/>
              <w:rPr>
                <w:rFonts w:asciiTheme="minorHAnsi" w:hAnsiTheme="minorHAnsi"/>
                <w:color w:val="auto"/>
                <w:sz w:val="22"/>
                <w:szCs w:val="22"/>
              </w:rPr>
            </w:pPr>
            <w:r w:rsidRPr="00792BD5">
              <w:rPr>
                <w:rFonts w:asciiTheme="minorHAnsi" w:hAnsiTheme="minorHAnsi"/>
                <w:color w:val="auto"/>
                <w:sz w:val="22"/>
                <w:szCs w:val="22"/>
              </w:rPr>
              <w:t>77.0</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78.0</w:t>
            </w:r>
            <w:r>
              <w:rPr>
                <w:rFonts w:asciiTheme="minorHAnsi" w:hAnsiTheme="minorHAnsi" w:cstheme="minorHAnsi"/>
                <w:color w:val="auto"/>
                <w:sz w:val="22"/>
                <w:szCs w:val="22"/>
              </w:rPr>
              <w:t>%</w:t>
            </w:r>
          </w:p>
        </w:tc>
        <w:tc>
          <w:tcPr>
            <w:tcW w:w="685" w:type="pct"/>
            <w:vAlign w:val="center"/>
          </w:tcPr>
          <w:p w:rsidR="00792BD5" w:rsidRPr="00790858" w:rsidRDefault="00792BD5" w:rsidP="00644813">
            <w:pPr>
              <w:jc w:val="center"/>
              <w:rPr>
                <w:rFonts w:asciiTheme="minorHAnsi" w:hAnsiTheme="minorHAnsi"/>
                <w:color w:val="auto"/>
                <w:sz w:val="22"/>
                <w:szCs w:val="22"/>
              </w:rPr>
            </w:pPr>
            <w:bookmarkStart w:id="0" w:name="_GoBack"/>
            <w:bookmarkEnd w:id="0"/>
            <w:r>
              <w:rPr>
                <w:rFonts w:asciiTheme="minorHAnsi" w:hAnsiTheme="minorHAnsi"/>
                <w:color w:val="auto"/>
                <w:sz w:val="22"/>
                <w:szCs w:val="22"/>
              </w:rPr>
              <w:t>77.5%</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78.8</w:t>
            </w:r>
            <w:r>
              <w:rPr>
                <w:rFonts w:asciiTheme="minorHAnsi" w:hAnsiTheme="minorHAnsi" w:cstheme="minorHAnsi"/>
                <w:color w:val="auto"/>
                <w:sz w:val="22"/>
                <w:szCs w:val="22"/>
              </w:rPr>
              <w:t>%</w:t>
            </w:r>
          </w:p>
        </w:tc>
        <w:tc>
          <w:tcPr>
            <w:tcW w:w="685" w:type="pct"/>
            <w:shd w:val="clear" w:color="auto" w:fill="auto"/>
            <w:tcMar>
              <w:top w:w="0" w:type="dxa"/>
              <w:left w:w="108" w:type="dxa"/>
              <w:bottom w:w="0" w:type="dxa"/>
              <w:right w:w="108" w:type="dxa"/>
            </w:tcMar>
            <w:vAlign w:val="center"/>
          </w:tcPr>
          <w:p w:rsidR="00792BD5" w:rsidRPr="00476EB0" w:rsidRDefault="00792BD5" w:rsidP="00644813">
            <w:pPr>
              <w:jc w:val="center"/>
              <w:rPr>
                <w:rFonts w:asciiTheme="minorHAnsi" w:hAnsiTheme="minorHAnsi"/>
                <w:color w:val="auto"/>
                <w:sz w:val="22"/>
                <w:szCs w:val="22"/>
              </w:rPr>
            </w:pPr>
            <w:r>
              <w:rPr>
                <w:rFonts w:asciiTheme="minorHAnsi" w:hAnsiTheme="minorHAnsi"/>
                <w:color w:val="auto"/>
                <w:sz w:val="22"/>
                <w:szCs w:val="22"/>
              </w:rPr>
              <w:t>77.8%</w:t>
            </w:r>
          </w:p>
        </w:tc>
        <w:tc>
          <w:tcPr>
            <w:tcW w:w="685" w:type="pct"/>
            <w:shd w:val="clear" w:color="auto" w:fill="DEEAF6" w:themeFill="accent1" w:themeFillTint="33"/>
            <w:vAlign w:val="center"/>
          </w:tcPr>
          <w:p w:rsidR="00792BD5" w:rsidRPr="00476EB0" w:rsidRDefault="00792BD5" w:rsidP="00644813">
            <w:pPr>
              <w:ind w:left="106"/>
              <w:jc w:val="center"/>
              <w:rPr>
                <w:rFonts w:asciiTheme="minorHAnsi" w:hAnsiTheme="minorHAnsi" w:cstheme="minorHAnsi"/>
                <w:color w:val="auto"/>
                <w:sz w:val="22"/>
                <w:szCs w:val="22"/>
              </w:rPr>
            </w:pPr>
            <w:r>
              <w:rPr>
                <w:rFonts w:asciiTheme="minorHAnsi" w:hAnsiTheme="minorHAnsi" w:cstheme="minorHAnsi"/>
                <w:color w:val="auto"/>
                <w:sz w:val="22"/>
                <w:szCs w:val="22"/>
              </w:rPr>
              <w:t>79.3%</w:t>
            </w:r>
          </w:p>
        </w:tc>
      </w:tr>
      <w:tr w:rsidR="00792BD5" w:rsidRPr="00790858" w:rsidTr="00644813">
        <w:trPr>
          <w:trHeight w:val="576"/>
        </w:trPr>
        <w:tc>
          <w:tcPr>
            <w:tcW w:w="890"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 xml:space="preserve">Asian </w:t>
            </w:r>
          </w:p>
        </w:tc>
        <w:tc>
          <w:tcPr>
            <w:tcW w:w="685" w:type="pct"/>
            <w:vAlign w:val="center"/>
          </w:tcPr>
          <w:p w:rsidR="00792BD5" w:rsidRPr="00790858" w:rsidRDefault="00792BD5" w:rsidP="00644813">
            <w:pPr>
              <w:ind w:left="115"/>
              <w:jc w:val="center"/>
              <w:rPr>
                <w:rFonts w:asciiTheme="minorHAnsi" w:hAnsiTheme="minorHAnsi"/>
                <w:color w:val="auto"/>
                <w:sz w:val="22"/>
                <w:szCs w:val="22"/>
              </w:rPr>
            </w:pPr>
            <w:r w:rsidRPr="00792BD5">
              <w:rPr>
                <w:rFonts w:asciiTheme="minorHAnsi" w:hAnsiTheme="minorHAnsi"/>
                <w:color w:val="auto"/>
                <w:sz w:val="22"/>
                <w:szCs w:val="22"/>
              </w:rPr>
              <w:t>90.4</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91.3</w:t>
            </w:r>
            <w:r>
              <w:rPr>
                <w:rFonts w:asciiTheme="minorHAnsi" w:hAnsiTheme="minorHAnsi" w:cstheme="minorHAnsi"/>
                <w:color w:val="auto"/>
                <w:sz w:val="22"/>
                <w:szCs w:val="22"/>
              </w:rPr>
              <w:t>%</w:t>
            </w:r>
          </w:p>
        </w:tc>
        <w:tc>
          <w:tcPr>
            <w:tcW w:w="685" w:type="pct"/>
            <w:vAlign w:val="center"/>
          </w:tcPr>
          <w:p w:rsidR="00792BD5" w:rsidRPr="00790858" w:rsidRDefault="00792BD5" w:rsidP="00644813">
            <w:pPr>
              <w:jc w:val="center"/>
              <w:rPr>
                <w:rFonts w:asciiTheme="minorHAnsi" w:hAnsiTheme="minorHAnsi"/>
                <w:color w:val="auto"/>
                <w:sz w:val="22"/>
                <w:szCs w:val="22"/>
              </w:rPr>
            </w:pPr>
            <w:r w:rsidRPr="00792BD5">
              <w:rPr>
                <w:rFonts w:asciiTheme="minorHAnsi" w:hAnsiTheme="minorHAnsi"/>
                <w:color w:val="auto"/>
                <w:sz w:val="22"/>
                <w:szCs w:val="22"/>
              </w:rPr>
              <w:t>92.7</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92.2</w:t>
            </w:r>
            <w:r>
              <w:rPr>
                <w:rFonts w:asciiTheme="minorHAnsi" w:hAnsiTheme="minorHAnsi" w:cstheme="minorHAnsi"/>
                <w:color w:val="auto"/>
                <w:sz w:val="22"/>
                <w:szCs w:val="22"/>
              </w:rPr>
              <w:t>%</w:t>
            </w:r>
          </w:p>
        </w:tc>
        <w:tc>
          <w:tcPr>
            <w:tcW w:w="685" w:type="pct"/>
            <w:shd w:val="clear" w:color="auto" w:fill="auto"/>
            <w:tcMar>
              <w:top w:w="0" w:type="dxa"/>
              <w:left w:w="108" w:type="dxa"/>
              <w:bottom w:w="0" w:type="dxa"/>
              <w:right w:w="108" w:type="dxa"/>
            </w:tcMar>
            <w:vAlign w:val="center"/>
          </w:tcPr>
          <w:p w:rsidR="00792BD5" w:rsidRPr="00C37FF0" w:rsidRDefault="00792BD5" w:rsidP="00644813">
            <w:pPr>
              <w:jc w:val="center"/>
              <w:rPr>
                <w:rFonts w:asciiTheme="minorHAnsi" w:hAnsiTheme="minorHAnsi"/>
                <w:color w:val="auto"/>
                <w:sz w:val="22"/>
                <w:szCs w:val="22"/>
              </w:rPr>
            </w:pPr>
            <w:r>
              <w:rPr>
                <w:rFonts w:asciiTheme="minorHAnsi" w:hAnsiTheme="minorHAnsi"/>
                <w:color w:val="auto"/>
                <w:sz w:val="22"/>
                <w:szCs w:val="22"/>
              </w:rPr>
              <w:t>93.1%</w:t>
            </w:r>
          </w:p>
        </w:tc>
        <w:tc>
          <w:tcPr>
            <w:tcW w:w="685" w:type="pct"/>
            <w:shd w:val="clear" w:color="auto" w:fill="DEEAF6" w:themeFill="accent1" w:themeFillTint="33"/>
            <w:vAlign w:val="center"/>
          </w:tcPr>
          <w:p w:rsidR="00792BD5" w:rsidRPr="00C37FF0" w:rsidRDefault="00792BD5" w:rsidP="00644813">
            <w:pPr>
              <w:ind w:left="106"/>
              <w:jc w:val="center"/>
              <w:rPr>
                <w:rFonts w:asciiTheme="minorHAnsi" w:hAnsiTheme="minorHAnsi" w:cstheme="minorHAnsi"/>
                <w:color w:val="auto"/>
                <w:sz w:val="22"/>
                <w:szCs w:val="22"/>
              </w:rPr>
            </w:pPr>
            <w:r>
              <w:rPr>
                <w:rFonts w:asciiTheme="minorHAnsi" w:hAnsiTheme="minorHAnsi" w:cstheme="minorHAnsi"/>
                <w:color w:val="auto"/>
                <w:sz w:val="22"/>
                <w:szCs w:val="22"/>
              </w:rPr>
              <w:t>93.7%</w:t>
            </w:r>
          </w:p>
        </w:tc>
      </w:tr>
      <w:tr w:rsidR="00792BD5" w:rsidRPr="00790858" w:rsidTr="00644813">
        <w:trPr>
          <w:trHeight w:val="576"/>
        </w:trPr>
        <w:tc>
          <w:tcPr>
            <w:tcW w:w="890"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 xml:space="preserve">American Indian/ Alaskan Native </w:t>
            </w:r>
          </w:p>
        </w:tc>
        <w:tc>
          <w:tcPr>
            <w:tcW w:w="685" w:type="pct"/>
            <w:vAlign w:val="center"/>
          </w:tcPr>
          <w:p w:rsidR="00792BD5" w:rsidRPr="00790858" w:rsidRDefault="00792BD5" w:rsidP="00644813">
            <w:pPr>
              <w:ind w:left="115"/>
              <w:jc w:val="center"/>
              <w:rPr>
                <w:rFonts w:asciiTheme="minorHAnsi" w:hAnsiTheme="minorHAnsi"/>
                <w:color w:val="auto"/>
                <w:sz w:val="22"/>
                <w:szCs w:val="22"/>
              </w:rPr>
            </w:pPr>
            <w:r w:rsidRPr="00792BD5">
              <w:rPr>
                <w:rFonts w:asciiTheme="minorHAnsi" w:hAnsiTheme="minorHAnsi"/>
                <w:color w:val="auto"/>
                <w:sz w:val="22"/>
                <w:szCs w:val="22"/>
              </w:rPr>
              <w:t>75.0</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77.2</w:t>
            </w:r>
            <w:r>
              <w:rPr>
                <w:rFonts w:asciiTheme="minorHAnsi" w:hAnsiTheme="minorHAnsi" w:cstheme="minorHAnsi"/>
                <w:color w:val="auto"/>
                <w:sz w:val="22"/>
                <w:szCs w:val="22"/>
              </w:rPr>
              <w:t>%</w:t>
            </w:r>
          </w:p>
        </w:tc>
        <w:tc>
          <w:tcPr>
            <w:tcW w:w="685" w:type="pct"/>
            <w:vAlign w:val="center"/>
          </w:tcPr>
          <w:p w:rsidR="00792BD5" w:rsidRPr="00790858" w:rsidRDefault="00792BD5" w:rsidP="00644813">
            <w:pPr>
              <w:jc w:val="center"/>
              <w:rPr>
                <w:rFonts w:asciiTheme="minorHAnsi" w:hAnsiTheme="minorHAnsi"/>
                <w:color w:val="auto"/>
                <w:sz w:val="22"/>
                <w:szCs w:val="22"/>
              </w:rPr>
            </w:pPr>
            <w:r>
              <w:rPr>
                <w:rFonts w:asciiTheme="minorHAnsi" w:hAnsiTheme="minorHAnsi"/>
                <w:color w:val="auto"/>
                <w:sz w:val="22"/>
                <w:szCs w:val="22"/>
              </w:rPr>
              <w:t>80.8%</w:t>
            </w:r>
          </w:p>
        </w:tc>
        <w:tc>
          <w:tcPr>
            <w:tcW w:w="685" w:type="pct"/>
            <w:shd w:val="clear" w:color="auto" w:fill="DEEAF6" w:themeFill="accent1" w:themeFillTint="33"/>
            <w:vAlign w:val="center"/>
          </w:tcPr>
          <w:p w:rsidR="00792BD5" w:rsidRPr="008A2F8E"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76.1</w:t>
            </w:r>
            <w:r>
              <w:rPr>
                <w:rFonts w:asciiTheme="minorHAnsi" w:hAnsiTheme="minorHAnsi" w:cstheme="minorHAnsi"/>
                <w:color w:val="auto"/>
                <w:sz w:val="22"/>
                <w:szCs w:val="22"/>
              </w:rPr>
              <w:t>%</w:t>
            </w:r>
          </w:p>
        </w:tc>
        <w:tc>
          <w:tcPr>
            <w:tcW w:w="685" w:type="pct"/>
            <w:shd w:val="clear" w:color="auto" w:fill="auto"/>
            <w:tcMar>
              <w:top w:w="0" w:type="dxa"/>
              <w:left w:w="108" w:type="dxa"/>
              <w:bottom w:w="0" w:type="dxa"/>
              <w:right w:w="108" w:type="dxa"/>
            </w:tcMar>
            <w:vAlign w:val="center"/>
          </w:tcPr>
          <w:p w:rsidR="00792BD5" w:rsidRPr="008A2F8E" w:rsidRDefault="00792BD5" w:rsidP="00644813">
            <w:pPr>
              <w:jc w:val="center"/>
              <w:rPr>
                <w:rFonts w:asciiTheme="minorHAnsi" w:hAnsiTheme="minorHAnsi"/>
                <w:color w:val="auto"/>
                <w:sz w:val="22"/>
                <w:szCs w:val="22"/>
              </w:rPr>
            </w:pPr>
            <w:r>
              <w:rPr>
                <w:rFonts w:asciiTheme="minorHAnsi" w:hAnsiTheme="minorHAnsi"/>
                <w:color w:val="auto"/>
                <w:sz w:val="22"/>
                <w:szCs w:val="22"/>
              </w:rPr>
              <w:t>72.5%</w:t>
            </w:r>
          </w:p>
        </w:tc>
        <w:tc>
          <w:tcPr>
            <w:tcW w:w="685" w:type="pct"/>
            <w:shd w:val="clear" w:color="auto" w:fill="DEEAF6" w:themeFill="accent1" w:themeFillTint="33"/>
            <w:vAlign w:val="center"/>
          </w:tcPr>
          <w:p w:rsidR="00792BD5" w:rsidRPr="008A2F8E" w:rsidRDefault="00792BD5" w:rsidP="00644813">
            <w:pPr>
              <w:ind w:left="106"/>
              <w:jc w:val="center"/>
              <w:rPr>
                <w:rFonts w:asciiTheme="minorHAnsi" w:hAnsiTheme="minorHAnsi" w:cstheme="minorHAnsi"/>
                <w:color w:val="auto"/>
                <w:sz w:val="22"/>
                <w:szCs w:val="22"/>
              </w:rPr>
            </w:pPr>
            <w:r>
              <w:rPr>
                <w:rFonts w:asciiTheme="minorHAnsi" w:hAnsiTheme="minorHAnsi" w:cstheme="minorHAnsi"/>
                <w:color w:val="auto"/>
                <w:sz w:val="22"/>
                <w:szCs w:val="22"/>
              </w:rPr>
              <w:t>82.5%</w:t>
            </w:r>
          </w:p>
        </w:tc>
      </w:tr>
      <w:tr w:rsidR="00792BD5" w:rsidRPr="00790858" w:rsidTr="00644813">
        <w:trPr>
          <w:trHeight w:val="576"/>
        </w:trPr>
        <w:tc>
          <w:tcPr>
            <w:tcW w:w="890"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 xml:space="preserve">Black or African American </w:t>
            </w:r>
          </w:p>
        </w:tc>
        <w:tc>
          <w:tcPr>
            <w:tcW w:w="685" w:type="pct"/>
            <w:vAlign w:val="center"/>
          </w:tcPr>
          <w:p w:rsidR="00792BD5" w:rsidRPr="00790858" w:rsidRDefault="00792BD5" w:rsidP="00644813">
            <w:pPr>
              <w:ind w:left="115"/>
              <w:jc w:val="center"/>
              <w:rPr>
                <w:rFonts w:asciiTheme="minorHAnsi" w:hAnsiTheme="minorHAnsi"/>
                <w:color w:val="auto"/>
                <w:sz w:val="22"/>
                <w:szCs w:val="22"/>
              </w:rPr>
            </w:pPr>
            <w:r w:rsidRPr="00792BD5">
              <w:rPr>
                <w:rFonts w:asciiTheme="minorHAnsi" w:hAnsiTheme="minorHAnsi"/>
                <w:color w:val="auto"/>
                <w:sz w:val="22"/>
                <w:szCs w:val="22"/>
              </w:rPr>
              <w:t>76.6</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78.3</w:t>
            </w:r>
            <w:r>
              <w:rPr>
                <w:rFonts w:asciiTheme="minorHAnsi" w:hAnsiTheme="minorHAnsi" w:cstheme="minorHAnsi"/>
                <w:color w:val="auto"/>
                <w:sz w:val="22"/>
                <w:szCs w:val="22"/>
              </w:rPr>
              <w:t>%</w:t>
            </w:r>
          </w:p>
        </w:tc>
        <w:tc>
          <w:tcPr>
            <w:tcW w:w="685" w:type="pct"/>
            <w:vAlign w:val="center"/>
          </w:tcPr>
          <w:p w:rsidR="00792BD5" w:rsidRPr="00790858" w:rsidRDefault="00792BD5" w:rsidP="00644813">
            <w:pPr>
              <w:jc w:val="center"/>
              <w:rPr>
                <w:rFonts w:asciiTheme="minorHAnsi" w:hAnsiTheme="minorHAnsi"/>
                <w:color w:val="auto"/>
                <w:sz w:val="22"/>
                <w:szCs w:val="22"/>
              </w:rPr>
            </w:pPr>
            <w:r>
              <w:rPr>
                <w:rFonts w:asciiTheme="minorHAnsi" w:hAnsiTheme="minorHAnsi"/>
                <w:color w:val="auto"/>
                <w:sz w:val="22"/>
                <w:szCs w:val="22"/>
              </w:rPr>
              <w:t>78.7%</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79.0</w:t>
            </w:r>
            <w:r>
              <w:rPr>
                <w:rFonts w:asciiTheme="minorHAnsi" w:hAnsiTheme="minorHAnsi" w:cstheme="minorHAnsi"/>
                <w:color w:val="auto"/>
                <w:sz w:val="22"/>
                <w:szCs w:val="22"/>
              </w:rPr>
              <w:t>%</w:t>
            </w:r>
          </w:p>
        </w:tc>
        <w:tc>
          <w:tcPr>
            <w:tcW w:w="685" w:type="pct"/>
            <w:shd w:val="clear" w:color="auto" w:fill="auto"/>
            <w:tcMar>
              <w:top w:w="0" w:type="dxa"/>
              <w:left w:w="108" w:type="dxa"/>
              <w:bottom w:w="0" w:type="dxa"/>
              <w:right w:w="108" w:type="dxa"/>
            </w:tcMar>
            <w:vAlign w:val="center"/>
          </w:tcPr>
          <w:p w:rsidR="00792BD5" w:rsidRPr="008A2F8E" w:rsidRDefault="00792BD5" w:rsidP="00644813">
            <w:pPr>
              <w:jc w:val="center"/>
              <w:rPr>
                <w:rFonts w:asciiTheme="minorHAnsi" w:hAnsiTheme="minorHAnsi"/>
                <w:color w:val="auto"/>
                <w:sz w:val="22"/>
                <w:szCs w:val="22"/>
              </w:rPr>
            </w:pPr>
            <w:r>
              <w:rPr>
                <w:rFonts w:asciiTheme="minorHAnsi" w:hAnsiTheme="minorHAnsi"/>
                <w:color w:val="auto"/>
                <w:sz w:val="22"/>
                <w:szCs w:val="22"/>
              </w:rPr>
              <w:t>77.1%</w:t>
            </w:r>
          </w:p>
        </w:tc>
        <w:tc>
          <w:tcPr>
            <w:tcW w:w="685" w:type="pct"/>
            <w:shd w:val="clear" w:color="auto" w:fill="DEEAF6" w:themeFill="accent1" w:themeFillTint="33"/>
            <w:vAlign w:val="center"/>
          </w:tcPr>
          <w:p w:rsidR="00792BD5" w:rsidRPr="008A2F8E" w:rsidRDefault="00792BD5" w:rsidP="00644813">
            <w:pPr>
              <w:ind w:left="106"/>
              <w:jc w:val="center"/>
              <w:rPr>
                <w:rFonts w:asciiTheme="minorHAnsi" w:hAnsiTheme="minorHAnsi" w:cstheme="minorHAnsi"/>
                <w:color w:val="auto"/>
                <w:sz w:val="22"/>
                <w:szCs w:val="22"/>
              </w:rPr>
            </w:pPr>
            <w:r>
              <w:rPr>
                <w:rFonts w:asciiTheme="minorHAnsi" w:hAnsiTheme="minorHAnsi" w:cstheme="minorHAnsi"/>
                <w:color w:val="auto"/>
                <w:sz w:val="22"/>
                <w:szCs w:val="22"/>
              </w:rPr>
              <w:t>80.8%</w:t>
            </w:r>
          </w:p>
        </w:tc>
      </w:tr>
      <w:tr w:rsidR="00792BD5" w:rsidRPr="00790858" w:rsidTr="00644813">
        <w:trPr>
          <w:trHeight w:val="576"/>
        </w:trPr>
        <w:tc>
          <w:tcPr>
            <w:tcW w:w="890"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 xml:space="preserve">Hispanic </w:t>
            </w:r>
          </w:p>
        </w:tc>
        <w:tc>
          <w:tcPr>
            <w:tcW w:w="685" w:type="pct"/>
            <w:vAlign w:val="center"/>
          </w:tcPr>
          <w:p w:rsidR="00792BD5" w:rsidRPr="00790858" w:rsidRDefault="00792BD5" w:rsidP="00644813">
            <w:pPr>
              <w:ind w:left="115"/>
              <w:jc w:val="center"/>
              <w:rPr>
                <w:rFonts w:asciiTheme="minorHAnsi" w:hAnsiTheme="minorHAnsi"/>
                <w:color w:val="auto"/>
                <w:sz w:val="22"/>
                <w:szCs w:val="22"/>
              </w:rPr>
            </w:pPr>
            <w:r w:rsidRPr="00792BD5">
              <w:rPr>
                <w:rFonts w:asciiTheme="minorHAnsi" w:hAnsiTheme="minorHAnsi"/>
                <w:color w:val="auto"/>
                <w:sz w:val="22"/>
                <w:szCs w:val="22"/>
              </w:rPr>
              <w:t>79.0</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81.2</w:t>
            </w:r>
            <w:r>
              <w:rPr>
                <w:rFonts w:asciiTheme="minorHAnsi" w:hAnsiTheme="minorHAnsi" w:cstheme="minorHAnsi"/>
                <w:color w:val="auto"/>
                <w:sz w:val="22"/>
                <w:szCs w:val="22"/>
              </w:rPr>
              <w:t>%</w:t>
            </w:r>
          </w:p>
        </w:tc>
        <w:tc>
          <w:tcPr>
            <w:tcW w:w="685" w:type="pct"/>
            <w:vAlign w:val="center"/>
          </w:tcPr>
          <w:p w:rsidR="00792BD5" w:rsidRPr="00790858" w:rsidRDefault="00792BD5" w:rsidP="00792BD5">
            <w:pPr>
              <w:jc w:val="center"/>
              <w:rPr>
                <w:rFonts w:asciiTheme="minorHAnsi" w:hAnsiTheme="minorHAnsi"/>
                <w:color w:val="auto"/>
                <w:sz w:val="22"/>
                <w:szCs w:val="22"/>
              </w:rPr>
            </w:pPr>
            <w:r w:rsidRPr="00792BD5">
              <w:rPr>
                <w:rFonts w:asciiTheme="minorHAnsi" w:hAnsiTheme="minorHAnsi"/>
                <w:color w:val="auto"/>
                <w:sz w:val="22"/>
                <w:szCs w:val="22"/>
              </w:rPr>
              <w:t>78.</w:t>
            </w:r>
            <w:r>
              <w:rPr>
                <w:rFonts w:asciiTheme="minorHAnsi" w:hAnsiTheme="minorHAnsi"/>
                <w:color w:val="auto"/>
                <w:sz w:val="22"/>
                <w:szCs w:val="22"/>
              </w:rPr>
              <w:t>7%</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80.5</w:t>
            </w:r>
            <w:r>
              <w:rPr>
                <w:rFonts w:asciiTheme="minorHAnsi" w:hAnsiTheme="minorHAnsi" w:cstheme="minorHAnsi"/>
                <w:color w:val="auto"/>
                <w:sz w:val="22"/>
                <w:szCs w:val="22"/>
              </w:rPr>
              <w:t>%</w:t>
            </w:r>
          </w:p>
        </w:tc>
        <w:tc>
          <w:tcPr>
            <w:tcW w:w="685" w:type="pct"/>
            <w:shd w:val="clear" w:color="auto" w:fill="auto"/>
            <w:tcMar>
              <w:top w:w="0" w:type="dxa"/>
              <w:left w:w="108" w:type="dxa"/>
              <w:bottom w:w="0" w:type="dxa"/>
              <w:right w:w="108" w:type="dxa"/>
            </w:tcMar>
            <w:vAlign w:val="center"/>
          </w:tcPr>
          <w:p w:rsidR="00792BD5" w:rsidRPr="008A2F8E" w:rsidRDefault="00792BD5" w:rsidP="00644813">
            <w:pPr>
              <w:jc w:val="center"/>
              <w:rPr>
                <w:rFonts w:asciiTheme="minorHAnsi" w:hAnsiTheme="minorHAnsi"/>
                <w:color w:val="auto"/>
                <w:sz w:val="22"/>
                <w:szCs w:val="22"/>
              </w:rPr>
            </w:pPr>
            <w:r>
              <w:rPr>
                <w:rFonts w:asciiTheme="minorHAnsi" w:hAnsiTheme="minorHAnsi"/>
                <w:color w:val="auto"/>
                <w:sz w:val="22"/>
                <w:szCs w:val="22"/>
              </w:rPr>
              <w:t>79.9%</w:t>
            </w:r>
          </w:p>
        </w:tc>
        <w:tc>
          <w:tcPr>
            <w:tcW w:w="685" w:type="pct"/>
            <w:shd w:val="clear" w:color="auto" w:fill="DEEAF6" w:themeFill="accent1" w:themeFillTint="33"/>
            <w:vAlign w:val="center"/>
          </w:tcPr>
          <w:p w:rsidR="00792BD5" w:rsidRPr="008A2F8E" w:rsidRDefault="00792BD5" w:rsidP="00644813">
            <w:pPr>
              <w:ind w:left="106"/>
              <w:jc w:val="center"/>
              <w:rPr>
                <w:rFonts w:asciiTheme="minorHAnsi" w:hAnsiTheme="minorHAnsi" w:cstheme="minorHAnsi"/>
                <w:color w:val="auto"/>
                <w:sz w:val="22"/>
                <w:szCs w:val="22"/>
              </w:rPr>
            </w:pPr>
            <w:r>
              <w:rPr>
                <w:rFonts w:asciiTheme="minorHAnsi" w:hAnsiTheme="minorHAnsi" w:cstheme="minorHAnsi"/>
                <w:color w:val="auto"/>
                <w:sz w:val="22"/>
                <w:szCs w:val="22"/>
              </w:rPr>
              <w:t>80.6%</w:t>
            </w:r>
          </w:p>
        </w:tc>
      </w:tr>
      <w:tr w:rsidR="00792BD5" w:rsidRPr="00790858" w:rsidTr="00644813">
        <w:trPr>
          <w:trHeight w:val="576"/>
        </w:trPr>
        <w:tc>
          <w:tcPr>
            <w:tcW w:w="890"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 xml:space="preserve">Native Hawaiian/ Pacific Islander </w:t>
            </w:r>
          </w:p>
        </w:tc>
        <w:tc>
          <w:tcPr>
            <w:tcW w:w="685" w:type="pct"/>
            <w:vAlign w:val="center"/>
          </w:tcPr>
          <w:p w:rsidR="00792BD5" w:rsidRPr="00790858" w:rsidRDefault="00792BD5" w:rsidP="00644813">
            <w:pPr>
              <w:ind w:left="115"/>
              <w:jc w:val="center"/>
              <w:rPr>
                <w:rFonts w:asciiTheme="minorHAnsi" w:hAnsiTheme="minorHAnsi"/>
                <w:color w:val="auto"/>
                <w:sz w:val="22"/>
                <w:szCs w:val="22"/>
              </w:rPr>
            </w:pPr>
            <w:r w:rsidRPr="00792BD5">
              <w:rPr>
                <w:rFonts w:asciiTheme="minorHAnsi" w:hAnsiTheme="minorHAnsi"/>
                <w:color w:val="auto"/>
                <w:sz w:val="22"/>
                <w:szCs w:val="22"/>
              </w:rPr>
              <w:t>77.2</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85.2</w:t>
            </w:r>
            <w:r>
              <w:rPr>
                <w:rFonts w:asciiTheme="minorHAnsi" w:hAnsiTheme="minorHAnsi" w:cstheme="minorHAnsi"/>
                <w:color w:val="auto"/>
                <w:sz w:val="22"/>
                <w:szCs w:val="22"/>
              </w:rPr>
              <w:t>%</w:t>
            </w:r>
          </w:p>
        </w:tc>
        <w:tc>
          <w:tcPr>
            <w:tcW w:w="685" w:type="pct"/>
            <w:vAlign w:val="center"/>
          </w:tcPr>
          <w:p w:rsidR="00792BD5" w:rsidRPr="00790858" w:rsidRDefault="00792BD5" w:rsidP="00792BD5">
            <w:pPr>
              <w:jc w:val="center"/>
              <w:rPr>
                <w:rFonts w:asciiTheme="minorHAnsi" w:hAnsiTheme="minorHAnsi"/>
                <w:color w:val="auto"/>
                <w:sz w:val="22"/>
                <w:szCs w:val="22"/>
              </w:rPr>
            </w:pPr>
            <w:r w:rsidRPr="00792BD5">
              <w:rPr>
                <w:rFonts w:asciiTheme="minorHAnsi" w:hAnsiTheme="minorHAnsi"/>
                <w:color w:val="auto"/>
                <w:sz w:val="22"/>
                <w:szCs w:val="22"/>
              </w:rPr>
              <w:t>5</w:t>
            </w:r>
            <w:r>
              <w:rPr>
                <w:rFonts w:asciiTheme="minorHAnsi" w:hAnsiTheme="minorHAnsi"/>
                <w:color w:val="auto"/>
                <w:sz w:val="22"/>
                <w:szCs w:val="22"/>
              </w:rPr>
              <w:t>9</w:t>
            </w:r>
            <w:r w:rsidRPr="00792BD5">
              <w:rPr>
                <w:rFonts w:asciiTheme="minorHAnsi" w:hAnsiTheme="minorHAnsi"/>
                <w:color w:val="auto"/>
                <w:sz w:val="22"/>
                <w:szCs w:val="22"/>
              </w:rPr>
              <w:t>.7</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64.8</w:t>
            </w:r>
            <w:r>
              <w:rPr>
                <w:rFonts w:asciiTheme="minorHAnsi" w:hAnsiTheme="minorHAnsi" w:cstheme="minorHAnsi"/>
                <w:color w:val="auto"/>
                <w:sz w:val="22"/>
                <w:szCs w:val="22"/>
              </w:rPr>
              <w:t>%</w:t>
            </w:r>
          </w:p>
        </w:tc>
        <w:tc>
          <w:tcPr>
            <w:tcW w:w="685" w:type="pct"/>
            <w:shd w:val="clear" w:color="auto" w:fill="auto"/>
            <w:tcMar>
              <w:top w:w="0" w:type="dxa"/>
              <w:left w:w="108" w:type="dxa"/>
              <w:bottom w:w="0" w:type="dxa"/>
              <w:right w:w="108" w:type="dxa"/>
            </w:tcMar>
            <w:vAlign w:val="center"/>
          </w:tcPr>
          <w:p w:rsidR="00792BD5" w:rsidRPr="008A2F8E" w:rsidRDefault="00792BD5" w:rsidP="00644813">
            <w:pPr>
              <w:jc w:val="center"/>
              <w:rPr>
                <w:rFonts w:asciiTheme="minorHAnsi" w:hAnsiTheme="minorHAnsi"/>
                <w:color w:val="auto"/>
                <w:sz w:val="22"/>
                <w:szCs w:val="22"/>
              </w:rPr>
            </w:pPr>
            <w:r>
              <w:rPr>
                <w:rFonts w:asciiTheme="minorHAnsi" w:hAnsiTheme="minorHAnsi"/>
                <w:color w:val="auto"/>
                <w:sz w:val="22"/>
                <w:szCs w:val="22"/>
              </w:rPr>
              <w:t>82.6%</w:t>
            </w:r>
          </w:p>
        </w:tc>
        <w:tc>
          <w:tcPr>
            <w:tcW w:w="685" w:type="pct"/>
            <w:shd w:val="clear" w:color="auto" w:fill="DEEAF6" w:themeFill="accent1" w:themeFillTint="33"/>
            <w:vAlign w:val="center"/>
          </w:tcPr>
          <w:p w:rsidR="00792BD5" w:rsidRPr="008A2F8E" w:rsidRDefault="00792BD5" w:rsidP="00644813">
            <w:pPr>
              <w:ind w:left="106"/>
              <w:jc w:val="center"/>
              <w:rPr>
                <w:rFonts w:asciiTheme="minorHAnsi" w:hAnsiTheme="minorHAnsi" w:cstheme="minorHAnsi"/>
                <w:color w:val="auto"/>
                <w:sz w:val="22"/>
                <w:szCs w:val="22"/>
              </w:rPr>
            </w:pPr>
            <w:r>
              <w:rPr>
                <w:rFonts w:asciiTheme="minorHAnsi" w:hAnsiTheme="minorHAnsi" w:cstheme="minorHAnsi"/>
                <w:color w:val="auto"/>
                <w:sz w:val="22"/>
                <w:szCs w:val="22"/>
              </w:rPr>
              <w:t>63.5%</w:t>
            </w:r>
          </w:p>
        </w:tc>
      </w:tr>
      <w:tr w:rsidR="00792BD5" w:rsidRPr="00790858" w:rsidTr="00644813">
        <w:trPr>
          <w:trHeight w:val="576"/>
        </w:trPr>
        <w:tc>
          <w:tcPr>
            <w:tcW w:w="890"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Multi-Racial</w:t>
            </w:r>
          </w:p>
        </w:tc>
        <w:tc>
          <w:tcPr>
            <w:tcW w:w="685" w:type="pct"/>
            <w:vAlign w:val="center"/>
          </w:tcPr>
          <w:p w:rsidR="00792BD5" w:rsidRPr="00790858" w:rsidRDefault="00792BD5" w:rsidP="00644813">
            <w:pPr>
              <w:ind w:left="115"/>
              <w:jc w:val="center"/>
              <w:rPr>
                <w:rFonts w:asciiTheme="minorHAnsi" w:hAnsiTheme="minorHAnsi"/>
                <w:color w:val="auto"/>
                <w:sz w:val="22"/>
                <w:szCs w:val="22"/>
              </w:rPr>
            </w:pPr>
            <w:r w:rsidRPr="00792BD5">
              <w:rPr>
                <w:rFonts w:asciiTheme="minorHAnsi" w:hAnsiTheme="minorHAnsi"/>
                <w:color w:val="auto"/>
                <w:sz w:val="22"/>
                <w:szCs w:val="22"/>
              </w:rPr>
              <w:t>84.3</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84.7</w:t>
            </w:r>
            <w:r>
              <w:rPr>
                <w:rFonts w:asciiTheme="minorHAnsi" w:hAnsiTheme="minorHAnsi" w:cstheme="minorHAnsi"/>
                <w:color w:val="auto"/>
                <w:sz w:val="22"/>
                <w:szCs w:val="22"/>
              </w:rPr>
              <w:t>%</w:t>
            </w:r>
          </w:p>
        </w:tc>
        <w:tc>
          <w:tcPr>
            <w:tcW w:w="685" w:type="pct"/>
            <w:vAlign w:val="center"/>
          </w:tcPr>
          <w:p w:rsidR="00792BD5" w:rsidRPr="00790858" w:rsidRDefault="00792BD5" w:rsidP="00644813">
            <w:pPr>
              <w:jc w:val="center"/>
              <w:rPr>
                <w:rFonts w:asciiTheme="minorHAnsi" w:hAnsiTheme="minorHAnsi"/>
                <w:color w:val="auto"/>
                <w:sz w:val="22"/>
                <w:szCs w:val="22"/>
              </w:rPr>
            </w:pPr>
            <w:r>
              <w:rPr>
                <w:rFonts w:asciiTheme="minorHAnsi" w:hAnsiTheme="minorHAnsi"/>
                <w:color w:val="auto"/>
                <w:sz w:val="22"/>
                <w:szCs w:val="22"/>
              </w:rPr>
              <w:t>82.1%</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85.7</w:t>
            </w:r>
            <w:r>
              <w:rPr>
                <w:rFonts w:asciiTheme="minorHAnsi" w:hAnsiTheme="minorHAnsi" w:cstheme="minorHAnsi"/>
                <w:color w:val="auto"/>
                <w:sz w:val="22"/>
                <w:szCs w:val="22"/>
              </w:rPr>
              <w:t>%</w:t>
            </w:r>
          </w:p>
        </w:tc>
        <w:tc>
          <w:tcPr>
            <w:tcW w:w="685" w:type="pct"/>
            <w:shd w:val="clear" w:color="auto" w:fill="auto"/>
            <w:tcMar>
              <w:top w:w="0" w:type="dxa"/>
              <w:left w:w="108" w:type="dxa"/>
              <w:bottom w:w="0" w:type="dxa"/>
              <w:right w:w="108" w:type="dxa"/>
            </w:tcMar>
            <w:vAlign w:val="center"/>
          </w:tcPr>
          <w:p w:rsidR="00792BD5" w:rsidRPr="008C67FF" w:rsidRDefault="00792BD5" w:rsidP="00644813">
            <w:pPr>
              <w:jc w:val="center"/>
              <w:rPr>
                <w:rFonts w:asciiTheme="minorHAnsi" w:hAnsiTheme="minorHAnsi"/>
                <w:color w:val="auto"/>
                <w:sz w:val="22"/>
                <w:szCs w:val="22"/>
              </w:rPr>
            </w:pPr>
            <w:r>
              <w:rPr>
                <w:rFonts w:asciiTheme="minorHAnsi" w:hAnsiTheme="minorHAnsi"/>
                <w:color w:val="auto"/>
                <w:sz w:val="22"/>
                <w:szCs w:val="22"/>
              </w:rPr>
              <w:t>81.9%</w:t>
            </w:r>
          </w:p>
        </w:tc>
        <w:tc>
          <w:tcPr>
            <w:tcW w:w="685" w:type="pct"/>
            <w:shd w:val="clear" w:color="auto" w:fill="DEEAF6" w:themeFill="accent1" w:themeFillTint="33"/>
            <w:vAlign w:val="center"/>
          </w:tcPr>
          <w:p w:rsidR="00792BD5" w:rsidRPr="008C67FF" w:rsidRDefault="00792BD5" w:rsidP="00644813">
            <w:pPr>
              <w:ind w:left="106"/>
              <w:jc w:val="center"/>
              <w:rPr>
                <w:rFonts w:asciiTheme="minorHAnsi" w:hAnsiTheme="minorHAnsi" w:cstheme="minorHAnsi"/>
                <w:color w:val="auto"/>
                <w:sz w:val="22"/>
                <w:szCs w:val="22"/>
              </w:rPr>
            </w:pPr>
            <w:r>
              <w:rPr>
                <w:rFonts w:asciiTheme="minorHAnsi" w:hAnsiTheme="minorHAnsi" w:cstheme="minorHAnsi"/>
                <w:color w:val="auto"/>
                <w:sz w:val="22"/>
                <w:szCs w:val="22"/>
              </w:rPr>
              <w:t>83.4%</w:t>
            </w:r>
          </w:p>
        </w:tc>
      </w:tr>
      <w:tr w:rsidR="00792BD5" w:rsidRPr="00790858" w:rsidTr="00644813">
        <w:trPr>
          <w:trHeight w:val="576"/>
        </w:trPr>
        <w:tc>
          <w:tcPr>
            <w:tcW w:w="890"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 xml:space="preserve">White </w:t>
            </w:r>
          </w:p>
        </w:tc>
        <w:tc>
          <w:tcPr>
            <w:tcW w:w="685" w:type="pct"/>
            <w:vAlign w:val="center"/>
          </w:tcPr>
          <w:p w:rsidR="00792BD5" w:rsidRPr="00790858" w:rsidRDefault="00792BD5" w:rsidP="00644813">
            <w:pPr>
              <w:ind w:left="115"/>
              <w:jc w:val="center"/>
              <w:rPr>
                <w:rFonts w:asciiTheme="minorHAnsi" w:hAnsiTheme="minorHAnsi"/>
                <w:color w:val="auto"/>
                <w:sz w:val="22"/>
                <w:szCs w:val="22"/>
              </w:rPr>
            </w:pPr>
            <w:r w:rsidRPr="00792BD5">
              <w:rPr>
                <w:rFonts w:asciiTheme="minorHAnsi" w:hAnsiTheme="minorHAnsi"/>
                <w:color w:val="auto"/>
                <w:sz w:val="22"/>
                <w:szCs w:val="22"/>
              </w:rPr>
              <w:t>88.7</w:t>
            </w:r>
            <w:r>
              <w:rPr>
                <w:rFonts w:asciiTheme="minorHAnsi" w:hAnsiTheme="minorHAnsi"/>
                <w:color w:val="auto"/>
                <w:sz w:val="22"/>
                <w:szCs w:val="22"/>
              </w:rPr>
              <w:t>%</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89.1</w:t>
            </w:r>
            <w:r>
              <w:rPr>
                <w:rFonts w:asciiTheme="minorHAnsi" w:hAnsiTheme="minorHAnsi" w:cstheme="minorHAnsi"/>
                <w:color w:val="auto"/>
                <w:sz w:val="22"/>
                <w:szCs w:val="22"/>
              </w:rPr>
              <w:t>%</w:t>
            </w:r>
          </w:p>
        </w:tc>
        <w:tc>
          <w:tcPr>
            <w:tcW w:w="685" w:type="pct"/>
            <w:vAlign w:val="center"/>
          </w:tcPr>
          <w:p w:rsidR="00792BD5" w:rsidRPr="00790858" w:rsidRDefault="00792BD5" w:rsidP="00644813">
            <w:pPr>
              <w:jc w:val="center"/>
              <w:rPr>
                <w:rFonts w:asciiTheme="minorHAnsi" w:hAnsiTheme="minorHAnsi"/>
                <w:color w:val="auto"/>
                <w:sz w:val="22"/>
                <w:szCs w:val="22"/>
              </w:rPr>
            </w:pPr>
            <w:r>
              <w:rPr>
                <w:rFonts w:asciiTheme="minorHAnsi" w:hAnsiTheme="minorHAnsi"/>
                <w:color w:val="auto"/>
                <w:sz w:val="22"/>
                <w:szCs w:val="22"/>
              </w:rPr>
              <w:t>88.1%</w:t>
            </w:r>
          </w:p>
        </w:tc>
        <w:tc>
          <w:tcPr>
            <w:tcW w:w="685" w:type="pct"/>
            <w:shd w:val="clear" w:color="auto" w:fill="DEEAF6" w:themeFill="accent1" w:themeFillTint="33"/>
            <w:vAlign w:val="center"/>
          </w:tcPr>
          <w:p w:rsidR="00792BD5" w:rsidRPr="00790858" w:rsidRDefault="00792BD5" w:rsidP="00644813">
            <w:pPr>
              <w:ind w:left="106"/>
              <w:jc w:val="center"/>
              <w:rPr>
                <w:rFonts w:asciiTheme="minorHAnsi" w:hAnsiTheme="minorHAnsi" w:cstheme="minorHAnsi"/>
                <w:color w:val="auto"/>
                <w:sz w:val="22"/>
                <w:szCs w:val="22"/>
              </w:rPr>
            </w:pPr>
            <w:r w:rsidRPr="00792BD5">
              <w:rPr>
                <w:rFonts w:asciiTheme="minorHAnsi" w:hAnsiTheme="minorHAnsi" w:cstheme="minorHAnsi"/>
                <w:color w:val="auto"/>
                <w:sz w:val="22"/>
                <w:szCs w:val="22"/>
              </w:rPr>
              <w:t>89.6</w:t>
            </w:r>
            <w:r>
              <w:rPr>
                <w:rFonts w:asciiTheme="minorHAnsi" w:hAnsiTheme="minorHAnsi" w:cstheme="minorHAnsi"/>
                <w:color w:val="auto"/>
                <w:sz w:val="22"/>
                <w:szCs w:val="22"/>
              </w:rPr>
              <w:t>%</w:t>
            </w:r>
          </w:p>
        </w:tc>
        <w:tc>
          <w:tcPr>
            <w:tcW w:w="685" w:type="pct"/>
            <w:shd w:val="clear" w:color="auto" w:fill="auto"/>
            <w:tcMar>
              <w:top w:w="0" w:type="dxa"/>
              <w:left w:w="108" w:type="dxa"/>
              <w:bottom w:w="0" w:type="dxa"/>
              <w:right w:w="108" w:type="dxa"/>
            </w:tcMar>
            <w:vAlign w:val="center"/>
          </w:tcPr>
          <w:p w:rsidR="00792BD5" w:rsidRPr="00476EB0" w:rsidRDefault="00792BD5" w:rsidP="00644813">
            <w:pPr>
              <w:jc w:val="center"/>
              <w:rPr>
                <w:rFonts w:asciiTheme="minorHAnsi" w:hAnsiTheme="minorHAnsi"/>
                <w:color w:val="auto"/>
                <w:sz w:val="22"/>
                <w:szCs w:val="22"/>
              </w:rPr>
            </w:pPr>
            <w:r>
              <w:rPr>
                <w:rFonts w:asciiTheme="minorHAnsi" w:hAnsiTheme="minorHAnsi"/>
                <w:color w:val="auto"/>
                <w:sz w:val="22"/>
                <w:szCs w:val="22"/>
              </w:rPr>
              <w:t>88.8%</w:t>
            </w:r>
          </w:p>
        </w:tc>
        <w:tc>
          <w:tcPr>
            <w:tcW w:w="685" w:type="pct"/>
            <w:shd w:val="clear" w:color="auto" w:fill="DEEAF6" w:themeFill="accent1" w:themeFillTint="33"/>
            <w:vAlign w:val="center"/>
          </w:tcPr>
          <w:p w:rsidR="00792BD5" w:rsidRPr="00476EB0" w:rsidRDefault="00792BD5" w:rsidP="00644813">
            <w:pPr>
              <w:ind w:left="106"/>
              <w:jc w:val="center"/>
              <w:rPr>
                <w:rFonts w:asciiTheme="minorHAnsi" w:hAnsiTheme="minorHAnsi" w:cstheme="minorHAnsi"/>
                <w:color w:val="auto"/>
                <w:sz w:val="22"/>
                <w:szCs w:val="22"/>
              </w:rPr>
            </w:pPr>
            <w:r>
              <w:rPr>
                <w:rFonts w:asciiTheme="minorHAnsi" w:hAnsiTheme="minorHAnsi" w:cstheme="minorHAnsi"/>
                <w:color w:val="auto"/>
                <w:sz w:val="22"/>
                <w:szCs w:val="22"/>
              </w:rPr>
              <w:t>89.1%</w:t>
            </w:r>
          </w:p>
        </w:tc>
      </w:tr>
    </w:tbl>
    <w:p w:rsidR="00792BD5" w:rsidRPr="00790858" w:rsidRDefault="00792BD5" w:rsidP="00792BD5">
      <w:pPr>
        <w:rPr>
          <w:rFonts w:asciiTheme="minorHAnsi" w:hAnsiTheme="minorHAnsi" w:cstheme="minorHAnsi"/>
          <w:color w:val="auto"/>
          <w:sz w:val="22"/>
          <w:szCs w:val="22"/>
        </w:rPr>
      </w:pPr>
      <w:r w:rsidRPr="00790858">
        <w:rPr>
          <w:rFonts w:asciiTheme="minorHAnsi" w:hAnsiTheme="minorHAnsi" w:cstheme="minorHAnsi"/>
          <w:color w:val="auto"/>
          <w:sz w:val="22"/>
          <w:szCs w:val="22"/>
        </w:rPr>
        <w:t>When reviewing graduation rates, the current four-year rate should be compared to the previous four-year rate and the current five-year rate should be compared to the previous five-year rate. It is not appropriate to compare the current four-year rate to the current five-year rate. This is because the current four- and five-year rates both ended in 201</w:t>
      </w:r>
      <w:r>
        <w:rPr>
          <w:rFonts w:asciiTheme="minorHAnsi" w:hAnsiTheme="minorHAnsi" w:cstheme="minorHAnsi"/>
          <w:color w:val="auto"/>
          <w:sz w:val="22"/>
          <w:szCs w:val="22"/>
        </w:rPr>
        <w:t>6</w:t>
      </w:r>
      <w:r w:rsidRPr="00790858">
        <w:rPr>
          <w:rFonts w:asciiTheme="minorHAnsi" w:hAnsiTheme="minorHAnsi" w:cstheme="minorHAnsi"/>
          <w:color w:val="auto"/>
          <w:sz w:val="22"/>
          <w:szCs w:val="22"/>
        </w:rPr>
        <w:t xml:space="preserve">, with the four-year rate starting four years earlier and the five-year rate starting five years earlier. </w:t>
      </w:r>
    </w:p>
    <w:p w:rsidR="00792BD5" w:rsidRPr="00790858" w:rsidRDefault="00792BD5" w:rsidP="00792BD5">
      <w:pPr>
        <w:rPr>
          <w:rFonts w:asciiTheme="minorHAnsi" w:hAnsiTheme="minorHAnsi" w:cstheme="minorHAnsi"/>
          <w:b/>
          <w:color w:val="auto"/>
          <w:sz w:val="22"/>
          <w:szCs w:val="22"/>
        </w:rPr>
      </w:pPr>
    </w:p>
    <w:p w:rsidR="00792BD5" w:rsidRDefault="00792BD5" w:rsidP="00792BD5">
      <w:pPr>
        <w:rPr>
          <w:rFonts w:asciiTheme="minorHAnsi" w:hAnsiTheme="minorHAnsi" w:cstheme="minorHAnsi"/>
          <w:color w:val="auto"/>
          <w:sz w:val="22"/>
          <w:szCs w:val="22"/>
        </w:rPr>
      </w:pPr>
      <w:r w:rsidRPr="00790858">
        <w:rPr>
          <w:rFonts w:asciiTheme="minorHAnsi" w:hAnsiTheme="minorHAnsi" w:cstheme="minorHAnsi"/>
          <w:color w:val="auto"/>
          <w:sz w:val="22"/>
          <w:szCs w:val="22"/>
        </w:rPr>
        <w:t>The adjusted cohort graduation rates reflect the percentage of students in a cohort, adjusted for transfers into and out of the school, district, or state, who graduate with a regular high school diploma within four or five years of entering high school.</w:t>
      </w:r>
    </w:p>
    <w:p w:rsidR="00792BD5" w:rsidRDefault="00792BD5" w:rsidP="00792BD5">
      <w:pPr>
        <w:rPr>
          <w:rFonts w:asciiTheme="minorHAnsi" w:hAnsiTheme="minorHAnsi" w:cstheme="minorHAnsi"/>
          <w:color w:val="auto"/>
          <w:sz w:val="22"/>
          <w:szCs w:val="22"/>
        </w:rPr>
      </w:pPr>
    </w:p>
    <w:p w:rsidR="00792BD5" w:rsidRDefault="00792BD5" w:rsidP="00792BD5">
      <w:pPr>
        <w:rPr>
          <w:rFonts w:asciiTheme="minorHAnsi" w:hAnsiTheme="minorHAnsi" w:cstheme="minorHAnsi"/>
          <w:color w:val="auto"/>
          <w:sz w:val="22"/>
          <w:szCs w:val="22"/>
        </w:rPr>
      </w:pPr>
    </w:p>
    <w:p w:rsidR="00792BD5" w:rsidRDefault="00792BD5" w:rsidP="00792BD5">
      <w:pPr>
        <w:rPr>
          <w:rFonts w:asciiTheme="minorHAnsi" w:hAnsiTheme="minorHAnsi" w:cstheme="minorHAnsi"/>
          <w:color w:val="auto"/>
          <w:sz w:val="22"/>
          <w:szCs w:val="22"/>
        </w:rPr>
      </w:pPr>
    </w:p>
    <w:p w:rsidR="00792BD5" w:rsidRDefault="00792BD5" w:rsidP="00792BD5">
      <w:pPr>
        <w:rPr>
          <w:rFonts w:asciiTheme="minorHAnsi" w:hAnsiTheme="minorHAnsi" w:cstheme="minorHAnsi"/>
          <w:color w:val="auto"/>
          <w:sz w:val="22"/>
          <w:szCs w:val="22"/>
        </w:rPr>
      </w:pPr>
    </w:p>
    <w:p w:rsidR="00792BD5" w:rsidRPr="00790858" w:rsidRDefault="00792BD5" w:rsidP="00792BD5">
      <w:pPr>
        <w:rPr>
          <w:rFonts w:asciiTheme="minorHAnsi" w:hAnsiTheme="minorHAnsi" w:cstheme="minorHAnsi"/>
          <w:color w:val="auto"/>
          <w:sz w:val="22"/>
          <w:szCs w:val="22"/>
        </w:rPr>
      </w:pPr>
    </w:p>
    <w:p w:rsidR="00792BD5" w:rsidRPr="008179B1" w:rsidRDefault="00792BD5" w:rsidP="00792BD5">
      <w:pPr>
        <w:jc w:val="center"/>
        <w:rPr>
          <w:rFonts w:asciiTheme="minorHAnsi" w:hAnsiTheme="minorHAnsi" w:cstheme="minorHAnsi"/>
          <w:b/>
          <w:color w:val="auto"/>
          <w:szCs w:val="22"/>
        </w:rPr>
      </w:pPr>
      <w:r w:rsidRPr="00C65843">
        <w:rPr>
          <w:rFonts w:asciiTheme="minorHAnsi" w:hAnsiTheme="minorHAnsi" w:cstheme="minorHAnsi"/>
          <w:b/>
          <w:color w:val="auto"/>
          <w:szCs w:val="22"/>
        </w:rPr>
        <w:lastRenderedPageBreak/>
        <w:t>State-Level Annual Dropout Rates by Subgroup</w:t>
      </w:r>
    </w:p>
    <w:p w:rsidR="00792BD5" w:rsidRPr="00790858" w:rsidRDefault="00792BD5" w:rsidP="00792BD5">
      <w:pPr>
        <w:jc w:val="center"/>
        <w:rPr>
          <w:rFonts w:asciiTheme="minorHAnsi" w:hAnsiTheme="minorHAnsi" w:cstheme="minorHAnsi"/>
          <w:color w:val="auto"/>
          <w:sz w:val="22"/>
          <w:szCs w:val="22"/>
        </w:rPr>
      </w:pPr>
    </w:p>
    <w:tbl>
      <w:tblPr>
        <w:tblpPr w:leftFromText="180" w:rightFromText="180" w:vertAnchor="text" w:horzAnchor="margin" w:tblpX="144" w:tblpY="-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0"/>
        <w:gridCol w:w="1474"/>
        <w:gridCol w:w="1474"/>
        <w:gridCol w:w="1474"/>
        <w:gridCol w:w="1474"/>
        <w:gridCol w:w="1474"/>
        <w:gridCol w:w="1470"/>
      </w:tblGrid>
      <w:tr w:rsidR="00441B30" w:rsidRPr="00790858" w:rsidTr="00792BD5">
        <w:trPr>
          <w:trHeight w:val="576"/>
        </w:trPr>
        <w:tc>
          <w:tcPr>
            <w:tcW w:w="904"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bCs/>
                <w:color w:val="auto"/>
                <w:sz w:val="22"/>
                <w:szCs w:val="22"/>
              </w:rPr>
            </w:pPr>
            <w:r w:rsidRPr="00790858">
              <w:rPr>
                <w:rFonts w:asciiTheme="minorHAnsi" w:hAnsiTheme="minorHAnsi" w:cstheme="minorHAnsi"/>
                <w:b/>
                <w:bCs/>
                <w:color w:val="auto"/>
                <w:sz w:val="22"/>
                <w:szCs w:val="22"/>
              </w:rPr>
              <w:t>Student Group</w:t>
            </w:r>
          </w:p>
        </w:tc>
        <w:tc>
          <w:tcPr>
            <w:tcW w:w="683" w:type="pct"/>
            <w:shd w:val="clear" w:color="auto" w:fill="BDD6EE" w:themeFill="accent1" w:themeFillTint="66"/>
            <w:vAlign w:val="center"/>
          </w:tcPr>
          <w:p w:rsidR="00792BD5" w:rsidRPr="00790858" w:rsidRDefault="00792BD5" w:rsidP="00644813">
            <w:pPr>
              <w:rPr>
                <w:rFonts w:asciiTheme="minorHAnsi" w:hAnsiTheme="minorHAnsi" w:cstheme="minorHAnsi"/>
                <w:b/>
                <w:bCs/>
                <w:color w:val="auto"/>
                <w:sz w:val="22"/>
                <w:szCs w:val="22"/>
              </w:rPr>
            </w:pPr>
            <w:r w:rsidRPr="00790858">
              <w:rPr>
                <w:rFonts w:asciiTheme="minorHAnsi" w:hAnsiTheme="minorHAnsi" w:cstheme="minorHAnsi"/>
                <w:b/>
                <w:bCs/>
                <w:color w:val="auto"/>
                <w:sz w:val="22"/>
                <w:szCs w:val="22"/>
              </w:rPr>
              <w:t xml:space="preserve"> 2014 Dropout </w:t>
            </w:r>
          </w:p>
          <w:p w:rsidR="00792BD5" w:rsidRPr="00790858" w:rsidRDefault="00792BD5" w:rsidP="00644813">
            <w:pPr>
              <w:rPr>
                <w:rFonts w:asciiTheme="minorHAnsi" w:hAnsiTheme="minorHAnsi" w:cstheme="minorHAnsi"/>
                <w:b/>
                <w:bCs/>
                <w:color w:val="auto"/>
                <w:sz w:val="22"/>
                <w:szCs w:val="22"/>
              </w:rPr>
            </w:pPr>
            <w:r w:rsidRPr="00790858">
              <w:rPr>
                <w:rFonts w:asciiTheme="minorHAnsi" w:hAnsiTheme="minorHAnsi" w:cstheme="minorHAnsi"/>
                <w:b/>
                <w:bCs/>
                <w:color w:val="auto"/>
                <w:sz w:val="22"/>
                <w:szCs w:val="22"/>
              </w:rPr>
              <w:t xml:space="preserve"> Rate</w:t>
            </w:r>
          </w:p>
        </w:tc>
        <w:tc>
          <w:tcPr>
            <w:tcW w:w="683" w:type="pct"/>
            <w:shd w:val="clear" w:color="auto" w:fill="BDD6EE" w:themeFill="accent1" w:themeFillTint="66"/>
            <w:vAlign w:val="center"/>
          </w:tcPr>
          <w:p w:rsidR="00792BD5" w:rsidRPr="00790858" w:rsidRDefault="00792BD5" w:rsidP="00644813">
            <w:pPr>
              <w:rPr>
                <w:rFonts w:asciiTheme="minorHAnsi" w:hAnsiTheme="minorHAnsi" w:cstheme="minorHAnsi"/>
                <w:b/>
                <w:bCs/>
                <w:color w:val="auto"/>
                <w:sz w:val="22"/>
                <w:szCs w:val="22"/>
              </w:rPr>
            </w:pPr>
            <w:r w:rsidRPr="00790858">
              <w:rPr>
                <w:rFonts w:asciiTheme="minorHAnsi" w:hAnsiTheme="minorHAnsi" w:cstheme="minorHAnsi"/>
                <w:b/>
                <w:bCs/>
                <w:color w:val="auto"/>
                <w:sz w:val="22"/>
                <w:szCs w:val="22"/>
              </w:rPr>
              <w:t xml:space="preserve"> 2014 Dropout </w:t>
            </w:r>
          </w:p>
          <w:p w:rsidR="00792BD5" w:rsidRPr="00790858" w:rsidRDefault="00792BD5" w:rsidP="00644813">
            <w:pPr>
              <w:ind w:left="90"/>
              <w:rPr>
                <w:rFonts w:asciiTheme="minorHAnsi" w:hAnsiTheme="minorHAnsi" w:cstheme="minorHAnsi"/>
                <w:b/>
                <w:bCs/>
                <w:color w:val="auto"/>
                <w:sz w:val="22"/>
                <w:szCs w:val="22"/>
              </w:rPr>
            </w:pPr>
            <w:r w:rsidRPr="00790858">
              <w:rPr>
                <w:rFonts w:asciiTheme="minorHAnsi" w:hAnsiTheme="minorHAnsi" w:cstheme="minorHAnsi"/>
                <w:b/>
                <w:bCs/>
                <w:color w:val="auto"/>
                <w:sz w:val="22"/>
                <w:szCs w:val="22"/>
              </w:rPr>
              <w:t>Count</w:t>
            </w:r>
          </w:p>
        </w:tc>
        <w:tc>
          <w:tcPr>
            <w:tcW w:w="683" w:type="pct"/>
            <w:shd w:val="clear" w:color="auto" w:fill="BDD6EE" w:themeFill="accent1" w:themeFillTint="66"/>
            <w:vAlign w:val="center"/>
          </w:tcPr>
          <w:p w:rsidR="00792BD5" w:rsidRPr="00DE17CF" w:rsidRDefault="00792BD5" w:rsidP="00644813">
            <w:pPr>
              <w:rPr>
                <w:rFonts w:asciiTheme="minorHAnsi" w:hAnsiTheme="minorHAnsi" w:cstheme="minorHAnsi"/>
                <w:b/>
                <w:bCs/>
                <w:color w:val="auto"/>
                <w:sz w:val="22"/>
                <w:szCs w:val="22"/>
              </w:rPr>
            </w:pPr>
            <w:r w:rsidRPr="00DE17CF">
              <w:rPr>
                <w:rFonts w:asciiTheme="minorHAnsi" w:hAnsiTheme="minorHAnsi" w:cstheme="minorHAnsi"/>
                <w:b/>
                <w:bCs/>
                <w:color w:val="auto"/>
                <w:sz w:val="22"/>
                <w:szCs w:val="22"/>
              </w:rPr>
              <w:t xml:space="preserve"> 2015 Dropout </w:t>
            </w:r>
          </w:p>
          <w:p w:rsidR="00792BD5" w:rsidRPr="00DE17CF" w:rsidRDefault="00792BD5" w:rsidP="00644813">
            <w:pPr>
              <w:rPr>
                <w:rFonts w:asciiTheme="minorHAnsi" w:hAnsiTheme="minorHAnsi" w:cstheme="minorHAnsi"/>
                <w:b/>
                <w:bCs/>
                <w:color w:val="auto"/>
                <w:sz w:val="22"/>
                <w:szCs w:val="22"/>
              </w:rPr>
            </w:pPr>
            <w:r w:rsidRPr="00DE17CF">
              <w:rPr>
                <w:rFonts w:asciiTheme="minorHAnsi" w:hAnsiTheme="minorHAnsi" w:cstheme="minorHAnsi"/>
                <w:b/>
                <w:bCs/>
                <w:color w:val="auto"/>
                <w:sz w:val="22"/>
                <w:szCs w:val="22"/>
              </w:rPr>
              <w:t xml:space="preserve"> Rate</w:t>
            </w:r>
          </w:p>
        </w:tc>
        <w:tc>
          <w:tcPr>
            <w:tcW w:w="683" w:type="pct"/>
            <w:shd w:val="clear" w:color="auto" w:fill="BDD6EE" w:themeFill="accent1" w:themeFillTint="66"/>
            <w:vAlign w:val="center"/>
          </w:tcPr>
          <w:p w:rsidR="00792BD5" w:rsidRPr="00DE17CF" w:rsidRDefault="00792BD5" w:rsidP="00644813">
            <w:pPr>
              <w:rPr>
                <w:rFonts w:asciiTheme="minorHAnsi" w:hAnsiTheme="minorHAnsi" w:cstheme="minorHAnsi"/>
                <w:b/>
                <w:bCs/>
                <w:color w:val="auto"/>
                <w:sz w:val="22"/>
                <w:szCs w:val="22"/>
              </w:rPr>
            </w:pPr>
            <w:r w:rsidRPr="00DE17CF">
              <w:rPr>
                <w:rFonts w:asciiTheme="minorHAnsi" w:hAnsiTheme="minorHAnsi" w:cstheme="minorHAnsi"/>
                <w:b/>
                <w:bCs/>
                <w:color w:val="auto"/>
                <w:sz w:val="22"/>
                <w:szCs w:val="22"/>
              </w:rPr>
              <w:t xml:space="preserve"> 2015 Dropout </w:t>
            </w:r>
          </w:p>
          <w:p w:rsidR="00792BD5" w:rsidRPr="00DE17CF" w:rsidRDefault="00792BD5" w:rsidP="00644813">
            <w:pPr>
              <w:ind w:left="90"/>
              <w:rPr>
                <w:rFonts w:asciiTheme="minorHAnsi" w:hAnsiTheme="minorHAnsi" w:cstheme="minorHAnsi"/>
                <w:b/>
                <w:bCs/>
                <w:color w:val="auto"/>
                <w:sz w:val="22"/>
                <w:szCs w:val="22"/>
              </w:rPr>
            </w:pPr>
            <w:r w:rsidRPr="00DE17CF">
              <w:rPr>
                <w:rFonts w:asciiTheme="minorHAnsi" w:hAnsiTheme="minorHAnsi" w:cstheme="minorHAnsi"/>
                <w:b/>
                <w:bCs/>
                <w:color w:val="auto"/>
                <w:sz w:val="22"/>
                <w:szCs w:val="22"/>
              </w:rPr>
              <w:t>Count</w:t>
            </w:r>
          </w:p>
        </w:tc>
        <w:tc>
          <w:tcPr>
            <w:tcW w:w="683" w:type="pct"/>
            <w:shd w:val="clear" w:color="auto" w:fill="BDD6EE" w:themeFill="accent1" w:themeFillTint="66"/>
            <w:vAlign w:val="center"/>
          </w:tcPr>
          <w:p w:rsidR="00792BD5" w:rsidRPr="00DE17CF" w:rsidRDefault="00792BD5" w:rsidP="00644813">
            <w:pPr>
              <w:rPr>
                <w:rFonts w:asciiTheme="minorHAnsi" w:hAnsiTheme="minorHAnsi" w:cstheme="minorHAnsi"/>
                <w:b/>
                <w:bCs/>
                <w:color w:val="auto"/>
                <w:sz w:val="22"/>
                <w:szCs w:val="22"/>
              </w:rPr>
            </w:pPr>
            <w:r w:rsidRPr="00DE17CF">
              <w:rPr>
                <w:rFonts w:asciiTheme="minorHAnsi" w:hAnsiTheme="minorHAnsi" w:cstheme="minorHAnsi"/>
                <w:b/>
                <w:bCs/>
                <w:color w:val="auto"/>
                <w:sz w:val="22"/>
                <w:szCs w:val="22"/>
              </w:rPr>
              <w:t xml:space="preserve"> 201</w:t>
            </w:r>
            <w:r>
              <w:rPr>
                <w:rFonts w:asciiTheme="minorHAnsi" w:hAnsiTheme="minorHAnsi" w:cstheme="minorHAnsi"/>
                <w:b/>
                <w:bCs/>
                <w:color w:val="auto"/>
                <w:sz w:val="22"/>
                <w:szCs w:val="22"/>
              </w:rPr>
              <w:t>6</w:t>
            </w:r>
            <w:r w:rsidRPr="00DE17CF">
              <w:rPr>
                <w:rFonts w:asciiTheme="minorHAnsi" w:hAnsiTheme="minorHAnsi" w:cstheme="minorHAnsi"/>
                <w:b/>
                <w:bCs/>
                <w:color w:val="auto"/>
                <w:sz w:val="22"/>
                <w:szCs w:val="22"/>
              </w:rPr>
              <w:t xml:space="preserve"> Dropout </w:t>
            </w:r>
          </w:p>
          <w:p w:rsidR="00792BD5" w:rsidRPr="00DE17CF" w:rsidRDefault="00792BD5" w:rsidP="00644813">
            <w:pPr>
              <w:rPr>
                <w:rFonts w:asciiTheme="minorHAnsi" w:hAnsiTheme="minorHAnsi" w:cstheme="minorHAnsi"/>
                <w:b/>
                <w:bCs/>
                <w:color w:val="auto"/>
                <w:sz w:val="22"/>
                <w:szCs w:val="22"/>
              </w:rPr>
            </w:pPr>
            <w:r w:rsidRPr="00DE17CF">
              <w:rPr>
                <w:rFonts w:asciiTheme="minorHAnsi" w:hAnsiTheme="minorHAnsi" w:cstheme="minorHAnsi"/>
                <w:b/>
                <w:bCs/>
                <w:color w:val="auto"/>
                <w:sz w:val="22"/>
                <w:szCs w:val="22"/>
              </w:rPr>
              <w:t xml:space="preserve"> Rate</w:t>
            </w:r>
          </w:p>
        </w:tc>
        <w:tc>
          <w:tcPr>
            <w:tcW w:w="682" w:type="pct"/>
            <w:shd w:val="clear" w:color="auto" w:fill="BDD6EE" w:themeFill="accent1" w:themeFillTint="66"/>
            <w:vAlign w:val="center"/>
          </w:tcPr>
          <w:p w:rsidR="00792BD5" w:rsidRPr="00DE17CF" w:rsidRDefault="00792BD5" w:rsidP="00644813">
            <w:pPr>
              <w:rPr>
                <w:rFonts w:asciiTheme="minorHAnsi" w:hAnsiTheme="minorHAnsi" w:cstheme="minorHAnsi"/>
                <w:b/>
                <w:bCs/>
                <w:color w:val="auto"/>
                <w:sz w:val="22"/>
                <w:szCs w:val="22"/>
              </w:rPr>
            </w:pPr>
            <w:r w:rsidRPr="00DE17CF">
              <w:rPr>
                <w:rFonts w:asciiTheme="minorHAnsi" w:hAnsiTheme="minorHAnsi" w:cstheme="minorHAnsi"/>
                <w:b/>
                <w:bCs/>
                <w:color w:val="auto"/>
                <w:sz w:val="22"/>
                <w:szCs w:val="22"/>
              </w:rPr>
              <w:t xml:space="preserve"> 201</w:t>
            </w:r>
            <w:r>
              <w:rPr>
                <w:rFonts w:asciiTheme="minorHAnsi" w:hAnsiTheme="minorHAnsi" w:cstheme="minorHAnsi"/>
                <w:b/>
                <w:bCs/>
                <w:color w:val="auto"/>
                <w:sz w:val="22"/>
                <w:szCs w:val="22"/>
              </w:rPr>
              <w:t>6</w:t>
            </w:r>
            <w:r w:rsidRPr="00DE17CF">
              <w:rPr>
                <w:rFonts w:asciiTheme="minorHAnsi" w:hAnsiTheme="minorHAnsi" w:cstheme="minorHAnsi"/>
                <w:b/>
                <w:bCs/>
                <w:color w:val="auto"/>
                <w:sz w:val="22"/>
                <w:szCs w:val="22"/>
              </w:rPr>
              <w:t xml:space="preserve"> Dropout </w:t>
            </w:r>
          </w:p>
          <w:p w:rsidR="00792BD5" w:rsidRPr="00DE17CF" w:rsidRDefault="00792BD5" w:rsidP="00644813">
            <w:pPr>
              <w:ind w:left="90"/>
              <w:rPr>
                <w:rFonts w:asciiTheme="minorHAnsi" w:hAnsiTheme="minorHAnsi" w:cstheme="minorHAnsi"/>
                <w:b/>
                <w:bCs/>
                <w:color w:val="auto"/>
                <w:sz w:val="22"/>
                <w:szCs w:val="22"/>
              </w:rPr>
            </w:pPr>
            <w:r w:rsidRPr="00DE17CF">
              <w:rPr>
                <w:rFonts w:asciiTheme="minorHAnsi" w:hAnsiTheme="minorHAnsi" w:cstheme="minorHAnsi"/>
                <w:b/>
                <w:bCs/>
                <w:color w:val="auto"/>
                <w:sz w:val="22"/>
                <w:szCs w:val="22"/>
              </w:rPr>
              <w:t>Count</w:t>
            </w:r>
          </w:p>
        </w:tc>
      </w:tr>
      <w:tr w:rsidR="00441B30" w:rsidRPr="00790858" w:rsidTr="00792BD5">
        <w:trPr>
          <w:trHeight w:val="576"/>
        </w:trPr>
        <w:tc>
          <w:tcPr>
            <w:tcW w:w="904"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All Students</w:t>
            </w:r>
            <w:r w:rsidRPr="00790858">
              <w:rPr>
                <w:rFonts w:asciiTheme="minorHAnsi" w:hAnsiTheme="minorHAnsi" w:cstheme="minorHAnsi"/>
                <w:b/>
                <w:color w:val="auto"/>
                <w:sz w:val="22"/>
                <w:szCs w:val="22"/>
              </w:rPr>
              <w:tab/>
            </w:r>
          </w:p>
        </w:tc>
        <w:tc>
          <w:tcPr>
            <w:tcW w:w="683" w:type="pct"/>
            <w:vAlign w:val="center"/>
          </w:tcPr>
          <w:p w:rsidR="00792BD5" w:rsidRPr="00790858" w:rsidRDefault="00AF1948" w:rsidP="00AF1948">
            <w:pPr>
              <w:ind w:left="78"/>
              <w:rPr>
                <w:rFonts w:asciiTheme="minorHAnsi" w:hAnsiTheme="minorHAnsi"/>
                <w:color w:val="auto"/>
                <w:sz w:val="22"/>
                <w:szCs w:val="22"/>
              </w:rPr>
            </w:pPr>
            <w:r w:rsidRPr="00AF1948">
              <w:rPr>
                <w:rFonts w:asciiTheme="minorHAnsi" w:hAnsiTheme="minorHAnsi"/>
                <w:color w:val="auto"/>
                <w:sz w:val="22"/>
                <w:szCs w:val="22"/>
              </w:rPr>
              <w:t>1.5</w:t>
            </w:r>
            <w:r>
              <w:rPr>
                <w:rFonts w:asciiTheme="minorHAnsi" w:hAnsiTheme="minorHAnsi"/>
                <w:color w:val="auto"/>
                <w:sz w:val="22"/>
                <w:szCs w:val="22"/>
              </w:rPr>
              <w:t>%</w:t>
            </w:r>
          </w:p>
        </w:tc>
        <w:tc>
          <w:tcPr>
            <w:tcW w:w="683" w:type="pct"/>
            <w:shd w:val="clear" w:color="auto" w:fill="DEEAF6" w:themeFill="accent1" w:themeFillTint="33"/>
            <w:vAlign w:val="center"/>
          </w:tcPr>
          <w:p w:rsidR="00792BD5" w:rsidRPr="00790858" w:rsidRDefault="00333CC3" w:rsidP="00644813">
            <w:pPr>
              <w:ind w:left="78"/>
              <w:rPr>
                <w:rFonts w:asciiTheme="minorHAnsi" w:hAnsiTheme="minorHAnsi"/>
                <w:color w:val="auto"/>
                <w:sz w:val="22"/>
                <w:szCs w:val="22"/>
              </w:rPr>
            </w:pPr>
            <w:r>
              <w:rPr>
                <w:rFonts w:asciiTheme="minorHAnsi" w:hAnsiTheme="minorHAnsi"/>
                <w:color w:val="auto"/>
                <w:sz w:val="22"/>
                <w:szCs w:val="22"/>
              </w:rPr>
              <w:t>3331</w:t>
            </w:r>
          </w:p>
        </w:tc>
        <w:tc>
          <w:tcPr>
            <w:tcW w:w="683" w:type="pct"/>
            <w:vAlign w:val="center"/>
          </w:tcPr>
          <w:p w:rsidR="00792BD5" w:rsidRPr="00790858" w:rsidRDefault="00864F1C" w:rsidP="00644813">
            <w:pPr>
              <w:ind w:left="78"/>
              <w:rPr>
                <w:rFonts w:asciiTheme="minorHAnsi" w:hAnsiTheme="minorHAnsi"/>
                <w:color w:val="auto"/>
                <w:sz w:val="22"/>
                <w:szCs w:val="22"/>
              </w:rPr>
            </w:pPr>
            <w:r>
              <w:rPr>
                <w:rFonts w:asciiTheme="minorHAnsi" w:hAnsiTheme="minorHAnsi"/>
                <w:color w:val="auto"/>
                <w:sz w:val="22"/>
                <w:szCs w:val="22"/>
              </w:rPr>
              <w:t>1.6%</w:t>
            </w:r>
          </w:p>
        </w:tc>
        <w:tc>
          <w:tcPr>
            <w:tcW w:w="683" w:type="pct"/>
            <w:shd w:val="clear" w:color="auto" w:fill="DEEAF6" w:themeFill="accent1" w:themeFillTint="33"/>
            <w:vAlign w:val="center"/>
          </w:tcPr>
          <w:p w:rsidR="00792BD5" w:rsidRPr="00790858" w:rsidRDefault="00864F1C" w:rsidP="00644813">
            <w:pPr>
              <w:ind w:left="78"/>
              <w:rPr>
                <w:rFonts w:asciiTheme="minorHAnsi" w:hAnsiTheme="minorHAnsi"/>
                <w:color w:val="auto"/>
                <w:sz w:val="22"/>
                <w:szCs w:val="22"/>
              </w:rPr>
            </w:pPr>
            <w:r>
              <w:rPr>
                <w:rFonts w:asciiTheme="minorHAnsi" w:hAnsiTheme="minorHAnsi"/>
                <w:color w:val="auto"/>
                <w:sz w:val="22"/>
                <w:szCs w:val="22"/>
              </w:rPr>
              <w:t>3578</w:t>
            </w:r>
          </w:p>
        </w:tc>
        <w:tc>
          <w:tcPr>
            <w:tcW w:w="683" w:type="pct"/>
            <w:shd w:val="clear" w:color="auto" w:fill="auto"/>
            <w:vAlign w:val="center"/>
          </w:tcPr>
          <w:p w:rsidR="00792BD5" w:rsidRPr="00DE17CF" w:rsidRDefault="00D511FD" w:rsidP="00644813">
            <w:pPr>
              <w:ind w:left="78"/>
              <w:rPr>
                <w:rFonts w:asciiTheme="minorHAnsi" w:hAnsiTheme="minorHAnsi"/>
                <w:color w:val="auto"/>
                <w:sz w:val="22"/>
                <w:szCs w:val="22"/>
              </w:rPr>
            </w:pPr>
            <w:r>
              <w:rPr>
                <w:rFonts w:asciiTheme="minorHAnsi" w:hAnsiTheme="minorHAnsi"/>
                <w:color w:val="auto"/>
                <w:sz w:val="22"/>
                <w:szCs w:val="22"/>
              </w:rPr>
              <w:t>1.7%</w:t>
            </w:r>
          </w:p>
        </w:tc>
        <w:tc>
          <w:tcPr>
            <w:tcW w:w="682" w:type="pct"/>
            <w:shd w:val="clear" w:color="auto" w:fill="DEEAF6" w:themeFill="accent1" w:themeFillTint="33"/>
            <w:vAlign w:val="center"/>
          </w:tcPr>
          <w:p w:rsidR="00792BD5" w:rsidRPr="00DE17CF" w:rsidRDefault="00D511FD" w:rsidP="00644813">
            <w:pPr>
              <w:ind w:left="78"/>
              <w:rPr>
                <w:rFonts w:asciiTheme="minorHAnsi" w:hAnsiTheme="minorHAnsi"/>
                <w:color w:val="auto"/>
                <w:sz w:val="22"/>
                <w:szCs w:val="22"/>
              </w:rPr>
            </w:pPr>
            <w:r>
              <w:rPr>
                <w:rFonts w:asciiTheme="minorHAnsi" w:hAnsiTheme="minorHAnsi"/>
                <w:color w:val="auto"/>
                <w:sz w:val="22"/>
                <w:szCs w:val="22"/>
              </w:rPr>
              <w:t>3750</w:t>
            </w:r>
          </w:p>
        </w:tc>
      </w:tr>
      <w:tr w:rsidR="00441B30" w:rsidRPr="00790858" w:rsidTr="00792BD5">
        <w:trPr>
          <w:trHeight w:val="576"/>
        </w:trPr>
        <w:tc>
          <w:tcPr>
            <w:tcW w:w="904" w:type="pct"/>
            <w:shd w:val="clear" w:color="auto" w:fill="BDD6EE" w:themeFill="accent1" w:themeFillTint="66"/>
            <w:tcMar>
              <w:top w:w="0" w:type="dxa"/>
              <w:left w:w="108" w:type="dxa"/>
              <w:bottom w:w="0" w:type="dxa"/>
              <w:right w:w="108" w:type="dxa"/>
            </w:tcMar>
            <w:vAlign w:val="center"/>
            <w:hideMark/>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Students with Disabilities</w:t>
            </w:r>
          </w:p>
        </w:tc>
        <w:tc>
          <w:tcPr>
            <w:tcW w:w="683" w:type="pct"/>
            <w:vAlign w:val="center"/>
          </w:tcPr>
          <w:p w:rsidR="00792BD5" w:rsidRPr="00790858" w:rsidRDefault="00360E55" w:rsidP="00644813">
            <w:pPr>
              <w:ind w:left="78"/>
              <w:rPr>
                <w:rFonts w:asciiTheme="minorHAnsi" w:hAnsiTheme="minorHAnsi"/>
                <w:color w:val="auto"/>
                <w:sz w:val="22"/>
                <w:szCs w:val="22"/>
              </w:rPr>
            </w:pPr>
            <w:r>
              <w:rPr>
                <w:rFonts w:asciiTheme="minorHAnsi" w:hAnsiTheme="minorHAnsi"/>
                <w:color w:val="auto"/>
                <w:sz w:val="22"/>
                <w:szCs w:val="22"/>
              </w:rPr>
              <w:t>1.9%</w:t>
            </w:r>
          </w:p>
        </w:tc>
        <w:tc>
          <w:tcPr>
            <w:tcW w:w="683" w:type="pct"/>
            <w:shd w:val="clear" w:color="auto" w:fill="DEEAF6" w:themeFill="accent1" w:themeFillTint="33"/>
            <w:vAlign w:val="center"/>
          </w:tcPr>
          <w:p w:rsidR="00792BD5" w:rsidRPr="00790858" w:rsidRDefault="00360E55" w:rsidP="00644813">
            <w:pPr>
              <w:ind w:left="78"/>
              <w:rPr>
                <w:rFonts w:asciiTheme="minorHAnsi" w:hAnsiTheme="minorHAnsi"/>
                <w:color w:val="auto"/>
                <w:sz w:val="22"/>
                <w:szCs w:val="22"/>
              </w:rPr>
            </w:pPr>
            <w:r>
              <w:rPr>
                <w:rFonts w:asciiTheme="minorHAnsi" w:hAnsiTheme="minorHAnsi"/>
                <w:color w:val="auto"/>
                <w:sz w:val="22"/>
                <w:szCs w:val="22"/>
              </w:rPr>
              <w:t>489</w:t>
            </w:r>
          </w:p>
        </w:tc>
        <w:tc>
          <w:tcPr>
            <w:tcW w:w="683" w:type="pct"/>
            <w:vAlign w:val="center"/>
          </w:tcPr>
          <w:p w:rsidR="00792BD5" w:rsidRPr="00790858" w:rsidRDefault="00603267" w:rsidP="00644813">
            <w:pPr>
              <w:ind w:left="78"/>
              <w:rPr>
                <w:rFonts w:asciiTheme="minorHAnsi" w:hAnsiTheme="minorHAnsi"/>
                <w:color w:val="auto"/>
                <w:sz w:val="22"/>
                <w:szCs w:val="22"/>
              </w:rPr>
            </w:pPr>
            <w:r>
              <w:rPr>
                <w:rFonts w:asciiTheme="minorHAnsi" w:hAnsiTheme="minorHAnsi"/>
                <w:color w:val="auto"/>
                <w:sz w:val="22"/>
                <w:szCs w:val="22"/>
              </w:rPr>
              <w:t>1.8%</w:t>
            </w:r>
          </w:p>
        </w:tc>
        <w:tc>
          <w:tcPr>
            <w:tcW w:w="683" w:type="pct"/>
            <w:shd w:val="clear" w:color="auto" w:fill="DEEAF6" w:themeFill="accent1" w:themeFillTint="33"/>
            <w:vAlign w:val="center"/>
          </w:tcPr>
          <w:p w:rsidR="00792BD5" w:rsidRPr="00790858" w:rsidRDefault="00603267" w:rsidP="00644813">
            <w:pPr>
              <w:ind w:left="78"/>
              <w:rPr>
                <w:rFonts w:asciiTheme="minorHAnsi" w:hAnsiTheme="minorHAnsi"/>
                <w:color w:val="auto"/>
                <w:sz w:val="22"/>
                <w:szCs w:val="22"/>
              </w:rPr>
            </w:pPr>
            <w:r>
              <w:rPr>
                <w:rFonts w:asciiTheme="minorHAnsi" w:hAnsiTheme="minorHAnsi"/>
                <w:color w:val="auto"/>
                <w:sz w:val="22"/>
                <w:szCs w:val="22"/>
              </w:rPr>
              <w:t>486</w:t>
            </w:r>
          </w:p>
        </w:tc>
        <w:tc>
          <w:tcPr>
            <w:tcW w:w="683" w:type="pct"/>
            <w:shd w:val="clear" w:color="auto" w:fill="auto"/>
            <w:vAlign w:val="center"/>
          </w:tcPr>
          <w:p w:rsidR="00792BD5" w:rsidRPr="00DE17CF" w:rsidRDefault="005554CD" w:rsidP="00644813">
            <w:pPr>
              <w:ind w:left="78"/>
              <w:rPr>
                <w:rFonts w:asciiTheme="minorHAnsi" w:hAnsiTheme="minorHAnsi"/>
                <w:color w:val="auto"/>
                <w:sz w:val="22"/>
                <w:szCs w:val="22"/>
              </w:rPr>
            </w:pPr>
            <w:r>
              <w:rPr>
                <w:rFonts w:asciiTheme="minorHAnsi" w:hAnsiTheme="minorHAnsi"/>
                <w:color w:val="auto"/>
                <w:sz w:val="22"/>
                <w:szCs w:val="22"/>
              </w:rPr>
              <w:t>1.8%</w:t>
            </w:r>
          </w:p>
        </w:tc>
        <w:tc>
          <w:tcPr>
            <w:tcW w:w="682" w:type="pct"/>
            <w:shd w:val="clear" w:color="auto" w:fill="DEEAF6" w:themeFill="accent1" w:themeFillTint="33"/>
            <w:vAlign w:val="center"/>
          </w:tcPr>
          <w:p w:rsidR="00792BD5" w:rsidRPr="00DE17CF" w:rsidRDefault="005554CD" w:rsidP="00644813">
            <w:pPr>
              <w:ind w:left="78"/>
              <w:rPr>
                <w:rFonts w:asciiTheme="minorHAnsi" w:hAnsiTheme="minorHAnsi"/>
                <w:color w:val="auto"/>
                <w:sz w:val="22"/>
                <w:szCs w:val="22"/>
              </w:rPr>
            </w:pPr>
            <w:r>
              <w:rPr>
                <w:rFonts w:asciiTheme="minorHAnsi" w:hAnsiTheme="minorHAnsi"/>
                <w:color w:val="auto"/>
                <w:sz w:val="22"/>
                <w:szCs w:val="22"/>
              </w:rPr>
              <w:t>471</w:t>
            </w:r>
          </w:p>
        </w:tc>
      </w:tr>
      <w:tr w:rsidR="00441B30" w:rsidRPr="00790858" w:rsidTr="00792BD5">
        <w:trPr>
          <w:trHeight w:val="576"/>
        </w:trPr>
        <w:tc>
          <w:tcPr>
            <w:tcW w:w="904"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Limited English Proficient</w:t>
            </w:r>
          </w:p>
        </w:tc>
        <w:tc>
          <w:tcPr>
            <w:tcW w:w="683" w:type="pct"/>
            <w:shd w:val="clear" w:color="auto" w:fill="auto"/>
            <w:vAlign w:val="center"/>
          </w:tcPr>
          <w:p w:rsidR="00792BD5" w:rsidRPr="00790858" w:rsidRDefault="00F42437" w:rsidP="00644813">
            <w:pPr>
              <w:ind w:left="78"/>
              <w:rPr>
                <w:rFonts w:asciiTheme="minorHAnsi" w:hAnsiTheme="minorHAnsi"/>
                <w:color w:val="auto"/>
                <w:sz w:val="22"/>
                <w:szCs w:val="22"/>
              </w:rPr>
            </w:pPr>
            <w:r>
              <w:rPr>
                <w:rFonts w:asciiTheme="minorHAnsi" w:hAnsiTheme="minorHAnsi"/>
                <w:color w:val="auto"/>
                <w:sz w:val="22"/>
                <w:szCs w:val="22"/>
              </w:rPr>
              <w:t>2.6%</w:t>
            </w:r>
          </w:p>
        </w:tc>
        <w:tc>
          <w:tcPr>
            <w:tcW w:w="683" w:type="pct"/>
            <w:shd w:val="clear" w:color="auto" w:fill="DEEAF6" w:themeFill="accent1" w:themeFillTint="33"/>
            <w:vAlign w:val="center"/>
          </w:tcPr>
          <w:p w:rsidR="00792BD5" w:rsidRPr="00790858" w:rsidRDefault="00F42437" w:rsidP="00644813">
            <w:pPr>
              <w:ind w:left="78"/>
              <w:rPr>
                <w:rFonts w:asciiTheme="minorHAnsi" w:hAnsiTheme="minorHAnsi"/>
                <w:color w:val="auto"/>
                <w:sz w:val="22"/>
                <w:szCs w:val="22"/>
              </w:rPr>
            </w:pPr>
            <w:r>
              <w:rPr>
                <w:rFonts w:asciiTheme="minorHAnsi" w:hAnsiTheme="minorHAnsi"/>
                <w:color w:val="auto"/>
                <w:sz w:val="22"/>
                <w:szCs w:val="22"/>
              </w:rPr>
              <w:t>369</w:t>
            </w:r>
          </w:p>
        </w:tc>
        <w:tc>
          <w:tcPr>
            <w:tcW w:w="683" w:type="pct"/>
            <w:shd w:val="clear" w:color="auto" w:fill="auto"/>
            <w:vAlign w:val="center"/>
          </w:tcPr>
          <w:p w:rsidR="00792BD5" w:rsidRPr="00790858" w:rsidRDefault="00603267" w:rsidP="00644813">
            <w:pPr>
              <w:ind w:left="78"/>
              <w:rPr>
                <w:rFonts w:asciiTheme="minorHAnsi" w:hAnsiTheme="minorHAnsi"/>
                <w:color w:val="auto"/>
                <w:sz w:val="22"/>
                <w:szCs w:val="22"/>
              </w:rPr>
            </w:pPr>
            <w:r>
              <w:rPr>
                <w:rFonts w:asciiTheme="minorHAnsi" w:hAnsiTheme="minorHAnsi"/>
                <w:color w:val="auto"/>
                <w:sz w:val="22"/>
                <w:szCs w:val="22"/>
              </w:rPr>
              <w:t>2.7%</w:t>
            </w:r>
          </w:p>
        </w:tc>
        <w:tc>
          <w:tcPr>
            <w:tcW w:w="683" w:type="pct"/>
            <w:shd w:val="clear" w:color="auto" w:fill="DEEAF6" w:themeFill="accent1" w:themeFillTint="33"/>
            <w:vAlign w:val="center"/>
          </w:tcPr>
          <w:p w:rsidR="00792BD5" w:rsidRPr="00790858" w:rsidRDefault="00603267" w:rsidP="00644813">
            <w:pPr>
              <w:ind w:left="78"/>
              <w:rPr>
                <w:rFonts w:asciiTheme="minorHAnsi" w:hAnsiTheme="minorHAnsi"/>
                <w:color w:val="auto"/>
                <w:sz w:val="22"/>
                <w:szCs w:val="22"/>
              </w:rPr>
            </w:pPr>
            <w:r>
              <w:rPr>
                <w:rFonts w:asciiTheme="minorHAnsi" w:hAnsiTheme="minorHAnsi"/>
                <w:color w:val="auto"/>
                <w:sz w:val="22"/>
                <w:szCs w:val="22"/>
              </w:rPr>
              <w:t>410</w:t>
            </w:r>
          </w:p>
        </w:tc>
        <w:tc>
          <w:tcPr>
            <w:tcW w:w="683" w:type="pct"/>
            <w:shd w:val="clear" w:color="auto" w:fill="auto"/>
            <w:vAlign w:val="center"/>
          </w:tcPr>
          <w:p w:rsidR="00792BD5" w:rsidRPr="00DE17CF" w:rsidRDefault="005554CD" w:rsidP="00644813">
            <w:pPr>
              <w:ind w:left="78"/>
              <w:rPr>
                <w:rFonts w:asciiTheme="minorHAnsi" w:hAnsiTheme="minorHAnsi"/>
                <w:color w:val="auto"/>
                <w:sz w:val="22"/>
                <w:szCs w:val="22"/>
              </w:rPr>
            </w:pPr>
            <w:r>
              <w:rPr>
                <w:rFonts w:asciiTheme="minorHAnsi" w:hAnsiTheme="minorHAnsi"/>
                <w:color w:val="auto"/>
                <w:sz w:val="22"/>
                <w:szCs w:val="22"/>
              </w:rPr>
              <w:t>2.1%</w:t>
            </w:r>
          </w:p>
        </w:tc>
        <w:tc>
          <w:tcPr>
            <w:tcW w:w="682" w:type="pct"/>
            <w:shd w:val="clear" w:color="auto" w:fill="DEEAF6" w:themeFill="accent1" w:themeFillTint="33"/>
            <w:vAlign w:val="center"/>
          </w:tcPr>
          <w:p w:rsidR="00792BD5" w:rsidRPr="00DE17CF" w:rsidRDefault="005554CD" w:rsidP="00644813">
            <w:pPr>
              <w:ind w:left="78"/>
              <w:rPr>
                <w:rFonts w:asciiTheme="minorHAnsi" w:hAnsiTheme="minorHAnsi"/>
                <w:color w:val="auto"/>
                <w:sz w:val="22"/>
                <w:szCs w:val="22"/>
              </w:rPr>
            </w:pPr>
            <w:r>
              <w:rPr>
                <w:rFonts w:asciiTheme="minorHAnsi" w:hAnsiTheme="minorHAnsi"/>
                <w:color w:val="auto"/>
                <w:sz w:val="22"/>
                <w:szCs w:val="22"/>
              </w:rPr>
              <w:t>386</w:t>
            </w:r>
          </w:p>
        </w:tc>
      </w:tr>
      <w:tr w:rsidR="00441B30" w:rsidRPr="00790858" w:rsidTr="00792BD5">
        <w:trPr>
          <w:trHeight w:val="576"/>
        </w:trPr>
        <w:tc>
          <w:tcPr>
            <w:tcW w:w="904"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Paid Lunch</w:t>
            </w:r>
          </w:p>
        </w:tc>
        <w:tc>
          <w:tcPr>
            <w:tcW w:w="683" w:type="pct"/>
            <w:vAlign w:val="center"/>
          </w:tcPr>
          <w:p w:rsidR="00792BD5" w:rsidRPr="00790858" w:rsidRDefault="00DC65A4" w:rsidP="00644813">
            <w:pPr>
              <w:ind w:left="78"/>
              <w:rPr>
                <w:rFonts w:asciiTheme="minorHAnsi" w:hAnsiTheme="minorHAnsi"/>
                <w:color w:val="auto"/>
                <w:sz w:val="22"/>
                <w:szCs w:val="22"/>
              </w:rPr>
            </w:pPr>
            <w:r>
              <w:rPr>
                <w:rFonts w:asciiTheme="minorHAnsi" w:hAnsiTheme="minorHAnsi"/>
                <w:color w:val="auto"/>
                <w:sz w:val="22"/>
                <w:szCs w:val="22"/>
              </w:rPr>
              <w:t>1.4%</w:t>
            </w:r>
            <w:r w:rsidR="00961367">
              <w:rPr>
                <w:rFonts w:asciiTheme="minorHAnsi" w:hAnsiTheme="minorHAnsi"/>
                <w:color w:val="auto"/>
                <w:sz w:val="22"/>
                <w:szCs w:val="22"/>
              </w:rPr>
              <w:t xml:space="preserve"> ???</w:t>
            </w:r>
          </w:p>
        </w:tc>
        <w:tc>
          <w:tcPr>
            <w:tcW w:w="683" w:type="pct"/>
            <w:shd w:val="clear" w:color="auto" w:fill="DEEAF6" w:themeFill="accent1" w:themeFillTint="33"/>
            <w:vAlign w:val="center"/>
          </w:tcPr>
          <w:p w:rsidR="00792BD5" w:rsidRPr="00790858" w:rsidRDefault="008D7A7B" w:rsidP="00644813">
            <w:pPr>
              <w:ind w:left="78"/>
              <w:rPr>
                <w:rFonts w:asciiTheme="minorHAnsi" w:hAnsiTheme="minorHAnsi"/>
                <w:color w:val="auto"/>
                <w:sz w:val="22"/>
                <w:szCs w:val="22"/>
              </w:rPr>
            </w:pPr>
            <w:r>
              <w:rPr>
                <w:rFonts w:asciiTheme="minorHAnsi" w:hAnsiTheme="minorHAnsi"/>
                <w:color w:val="auto"/>
                <w:sz w:val="22"/>
                <w:szCs w:val="22"/>
              </w:rPr>
              <w:t>1747</w:t>
            </w:r>
            <w:r w:rsidR="00961367">
              <w:rPr>
                <w:rFonts w:asciiTheme="minorHAnsi" w:hAnsiTheme="minorHAnsi"/>
                <w:color w:val="auto"/>
                <w:sz w:val="22"/>
                <w:szCs w:val="22"/>
              </w:rPr>
              <w:t xml:space="preserve"> ???</w:t>
            </w:r>
          </w:p>
        </w:tc>
        <w:tc>
          <w:tcPr>
            <w:tcW w:w="683" w:type="pct"/>
            <w:vAlign w:val="center"/>
          </w:tcPr>
          <w:p w:rsidR="00792BD5" w:rsidRPr="00790858" w:rsidRDefault="00DC65A4" w:rsidP="00644813">
            <w:pPr>
              <w:ind w:left="78"/>
              <w:rPr>
                <w:rFonts w:asciiTheme="minorHAnsi" w:hAnsiTheme="minorHAnsi"/>
                <w:color w:val="auto"/>
                <w:sz w:val="22"/>
                <w:szCs w:val="22"/>
              </w:rPr>
            </w:pPr>
            <w:r>
              <w:rPr>
                <w:rFonts w:asciiTheme="minorHAnsi" w:hAnsiTheme="minorHAnsi"/>
                <w:color w:val="auto"/>
                <w:sz w:val="22"/>
                <w:szCs w:val="22"/>
              </w:rPr>
              <w:t>1.4%</w:t>
            </w:r>
            <w:r w:rsidR="00961367">
              <w:rPr>
                <w:rFonts w:asciiTheme="minorHAnsi" w:hAnsiTheme="minorHAnsi"/>
                <w:color w:val="auto"/>
                <w:sz w:val="22"/>
                <w:szCs w:val="22"/>
              </w:rPr>
              <w:t xml:space="preserve"> ???</w:t>
            </w:r>
          </w:p>
        </w:tc>
        <w:tc>
          <w:tcPr>
            <w:tcW w:w="683" w:type="pct"/>
            <w:shd w:val="clear" w:color="auto" w:fill="DEEAF6" w:themeFill="accent1" w:themeFillTint="33"/>
            <w:vAlign w:val="center"/>
          </w:tcPr>
          <w:p w:rsidR="00792BD5" w:rsidRPr="00790858" w:rsidRDefault="008D7A7B" w:rsidP="00644813">
            <w:pPr>
              <w:ind w:left="78"/>
              <w:rPr>
                <w:rFonts w:asciiTheme="minorHAnsi" w:hAnsiTheme="minorHAnsi"/>
                <w:color w:val="auto"/>
                <w:sz w:val="22"/>
                <w:szCs w:val="22"/>
              </w:rPr>
            </w:pPr>
            <w:r>
              <w:rPr>
                <w:rFonts w:asciiTheme="minorHAnsi" w:hAnsiTheme="minorHAnsi"/>
                <w:color w:val="auto"/>
                <w:sz w:val="22"/>
                <w:szCs w:val="22"/>
              </w:rPr>
              <w:t>1780</w:t>
            </w:r>
            <w:r w:rsidR="00961367">
              <w:rPr>
                <w:rFonts w:asciiTheme="minorHAnsi" w:hAnsiTheme="minorHAnsi"/>
                <w:color w:val="auto"/>
                <w:sz w:val="22"/>
                <w:szCs w:val="22"/>
              </w:rPr>
              <w:t xml:space="preserve"> ???</w:t>
            </w:r>
          </w:p>
        </w:tc>
        <w:tc>
          <w:tcPr>
            <w:tcW w:w="683" w:type="pct"/>
            <w:shd w:val="clear" w:color="auto" w:fill="auto"/>
            <w:vAlign w:val="center"/>
          </w:tcPr>
          <w:p w:rsidR="00792BD5" w:rsidRPr="00ED3CB9" w:rsidRDefault="00DC65A4" w:rsidP="00644813">
            <w:pPr>
              <w:ind w:left="78"/>
              <w:rPr>
                <w:rFonts w:asciiTheme="minorHAnsi" w:hAnsiTheme="minorHAnsi"/>
                <w:color w:val="auto"/>
                <w:sz w:val="22"/>
                <w:szCs w:val="22"/>
              </w:rPr>
            </w:pPr>
            <w:r>
              <w:rPr>
                <w:rFonts w:asciiTheme="minorHAnsi" w:hAnsiTheme="minorHAnsi"/>
                <w:color w:val="auto"/>
                <w:sz w:val="22"/>
                <w:szCs w:val="22"/>
              </w:rPr>
              <w:t>1.4%</w:t>
            </w:r>
            <w:r w:rsidR="00961367">
              <w:rPr>
                <w:rFonts w:asciiTheme="minorHAnsi" w:hAnsiTheme="minorHAnsi"/>
                <w:color w:val="auto"/>
                <w:sz w:val="22"/>
                <w:szCs w:val="22"/>
              </w:rPr>
              <w:t xml:space="preserve"> ???</w:t>
            </w:r>
          </w:p>
        </w:tc>
        <w:tc>
          <w:tcPr>
            <w:tcW w:w="682" w:type="pct"/>
            <w:shd w:val="clear" w:color="auto" w:fill="DEEAF6" w:themeFill="accent1" w:themeFillTint="33"/>
            <w:vAlign w:val="center"/>
          </w:tcPr>
          <w:p w:rsidR="00792BD5" w:rsidRPr="00ED3CB9" w:rsidRDefault="008D7A7B" w:rsidP="00644813">
            <w:pPr>
              <w:ind w:left="78"/>
              <w:rPr>
                <w:rFonts w:asciiTheme="minorHAnsi" w:hAnsiTheme="minorHAnsi"/>
                <w:color w:val="auto"/>
                <w:sz w:val="22"/>
                <w:szCs w:val="22"/>
              </w:rPr>
            </w:pPr>
            <w:r>
              <w:rPr>
                <w:rFonts w:asciiTheme="minorHAnsi" w:hAnsiTheme="minorHAnsi"/>
                <w:color w:val="auto"/>
                <w:sz w:val="22"/>
                <w:szCs w:val="22"/>
              </w:rPr>
              <w:t>1775</w:t>
            </w:r>
            <w:r w:rsidR="00961367">
              <w:rPr>
                <w:rFonts w:asciiTheme="minorHAnsi" w:hAnsiTheme="minorHAnsi"/>
                <w:color w:val="auto"/>
                <w:sz w:val="22"/>
                <w:szCs w:val="22"/>
              </w:rPr>
              <w:t xml:space="preserve"> ???</w:t>
            </w:r>
          </w:p>
        </w:tc>
      </w:tr>
      <w:tr w:rsidR="00441B30" w:rsidRPr="00790858" w:rsidTr="00792BD5">
        <w:trPr>
          <w:trHeight w:val="576"/>
        </w:trPr>
        <w:tc>
          <w:tcPr>
            <w:tcW w:w="904" w:type="pct"/>
            <w:shd w:val="clear" w:color="auto" w:fill="BDD6EE" w:themeFill="accent1" w:themeFillTint="66"/>
            <w:tcMar>
              <w:top w:w="0" w:type="dxa"/>
              <w:left w:w="108" w:type="dxa"/>
              <w:bottom w:w="0" w:type="dxa"/>
              <w:right w:w="108" w:type="dxa"/>
            </w:tcMar>
            <w:vAlign w:val="center"/>
            <w:hideMark/>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Free/Red. Lunch</w:t>
            </w:r>
          </w:p>
        </w:tc>
        <w:tc>
          <w:tcPr>
            <w:tcW w:w="683" w:type="pct"/>
            <w:vAlign w:val="center"/>
          </w:tcPr>
          <w:p w:rsidR="00792BD5" w:rsidRPr="00790858" w:rsidRDefault="000C7141" w:rsidP="00644813">
            <w:pPr>
              <w:ind w:left="78"/>
              <w:rPr>
                <w:rFonts w:asciiTheme="minorHAnsi" w:hAnsiTheme="minorHAnsi"/>
                <w:color w:val="auto"/>
                <w:sz w:val="22"/>
                <w:szCs w:val="22"/>
              </w:rPr>
            </w:pPr>
            <w:r>
              <w:rPr>
                <w:rFonts w:asciiTheme="minorHAnsi" w:hAnsiTheme="minorHAnsi"/>
                <w:color w:val="auto"/>
                <w:sz w:val="22"/>
                <w:szCs w:val="22"/>
              </w:rPr>
              <w:t>1.6%</w:t>
            </w:r>
          </w:p>
        </w:tc>
        <w:tc>
          <w:tcPr>
            <w:tcW w:w="683" w:type="pct"/>
            <w:shd w:val="clear" w:color="auto" w:fill="DEEAF6" w:themeFill="accent1" w:themeFillTint="33"/>
            <w:vAlign w:val="center"/>
          </w:tcPr>
          <w:p w:rsidR="00792BD5" w:rsidRPr="00790858" w:rsidRDefault="000C7141" w:rsidP="00644813">
            <w:pPr>
              <w:ind w:left="78"/>
              <w:rPr>
                <w:rFonts w:asciiTheme="minorHAnsi" w:hAnsiTheme="minorHAnsi"/>
                <w:color w:val="auto"/>
                <w:sz w:val="22"/>
                <w:szCs w:val="22"/>
              </w:rPr>
            </w:pPr>
            <w:r>
              <w:rPr>
                <w:rFonts w:asciiTheme="minorHAnsi" w:hAnsiTheme="minorHAnsi"/>
                <w:color w:val="auto"/>
                <w:sz w:val="22"/>
                <w:szCs w:val="22"/>
              </w:rPr>
              <w:t>1584</w:t>
            </w:r>
          </w:p>
        </w:tc>
        <w:tc>
          <w:tcPr>
            <w:tcW w:w="683" w:type="pct"/>
            <w:vAlign w:val="center"/>
          </w:tcPr>
          <w:p w:rsidR="00792BD5" w:rsidRPr="00790858" w:rsidRDefault="00603267" w:rsidP="00644813">
            <w:pPr>
              <w:ind w:left="78"/>
              <w:rPr>
                <w:rFonts w:asciiTheme="minorHAnsi" w:hAnsiTheme="minorHAnsi"/>
                <w:color w:val="auto"/>
                <w:sz w:val="22"/>
                <w:szCs w:val="22"/>
              </w:rPr>
            </w:pPr>
            <w:r>
              <w:rPr>
                <w:rFonts w:asciiTheme="minorHAnsi" w:hAnsiTheme="minorHAnsi"/>
                <w:color w:val="auto"/>
                <w:sz w:val="22"/>
                <w:szCs w:val="22"/>
              </w:rPr>
              <w:t>1.8%</w:t>
            </w:r>
          </w:p>
        </w:tc>
        <w:tc>
          <w:tcPr>
            <w:tcW w:w="683" w:type="pct"/>
            <w:shd w:val="clear" w:color="auto" w:fill="DEEAF6" w:themeFill="accent1" w:themeFillTint="33"/>
            <w:vAlign w:val="center"/>
          </w:tcPr>
          <w:p w:rsidR="00792BD5" w:rsidRPr="00790858" w:rsidRDefault="00603267" w:rsidP="00644813">
            <w:pPr>
              <w:ind w:left="78"/>
              <w:rPr>
                <w:rFonts w:asciiTheme="minorHAnsi" w:hAnsiTheme="minorHAnsi"/>
                <w:color w:val="auto"/>
                <w:sz w:val="22"/>
                <w:szCs w:val="22"/>
              </w:rPr>
            </w:pPr>
            <w:r>
              <w:rPr>
                <w:rFonts w:asciiTheme="minorHAnsi" w:hAnsiTheme="minorHAnsi"/>
                <w:color w:val="auto"/>
                <w:sz w:val="22"/>
                <w:szCs w:val="22"/>
              </w:rPr>
              <w:t>1798</w:t>
            </w:r>
          </w:p>
        </w:tc>
        <w:tc>
          <w:tcPr>
            <w:tcW w:w="683" w:type="pct"/>
            <w:shd w:val="clear" w:color="auto" w:fill="auto"/>
            <w:vAlign w:val="center"/>
          </w:tcPr>
          <w:p w:rsidR="00792BD5" w:rsidRPr="00DE17CF" w:rsidRDefault="008D7A7B" w:rsidP="00644813">
            <w:pPr>
              <w:ind w:left="78"/>
              <w:rPr>
                <w:rFonts w:asciiTheme="minorHAnsi" w:hAnsiTheme="minorHAnsi"/>
                <w:color w:val="auto"/>
                <w:sz w:val="22"/>
                <w:szCs w:val="22"/>
              </w:rPr>
            </w:pPr>
            <w:r>
              <w:rPr>
                <w:rFonts w:asciiTheme="minorHAnsi" w:hAnsiTheme="minorHAnsi"/>
                <w:color w:val="auto"/>
                <w:sz w:val="22"/>
                <w:szCs w:val="22"/>
              </w:rPr>
              <w:t>2</w:t>
            </w:r>
            <w:r w:rsidR="00441B30">
              <w:rPr>
                <w:rFonts w:asciiTheme="minorHAnsi" w:hAnsiTheme="minorHAnsi"/>
                <w:color w:val="auto"/>
                <w:sz w:val="22"/>
                <w:szCs w:val="22"/>
              </w:rPr>
              <w:t>.0%</w:t>
            </w:r>
          </w:p>
        </w:tc>
        <w:tc>
          <w:tcPr>
            <w:tcW w:w="682" w:type="pct"/>
            <w:shd w:val="clear" w:color="auto" w:fill="DEEAF6" w:themeFill="accent1" w:themeFillTint="33"/>
            <w:vAlign w:val="center"/>
          </w:tcPr>
          <w:p w:rsidR="00792BD5" w:rsidRPr="00DE17CF" w:rsidRDefault="008D7A7B" w:rsidP="00644813">
            <w:pPr>
              <w:ind w:left="78"/>
              <w:rPr>
                <w:rFonts w:asciiTheme="minorHAnsi" w:hAnsiTheme="minorHAnsi"/>
                <w:color w:val="auto"/>
                <w:sz w:val="22"/>
                <w:szCs w:val="22"/>
              </w:rPr>
            </w:pPr>
            <w:r>
              <w:rPr>
                <w:rFonts w:asciiTheme="minorHAnsi" w:hAnsiTheme="minorHAnsi"/>
                <w:color w:val="auto"/>
                <w:sz w:val="22"/>
                <w:szCs w:val="22"/>
              </w:rPr>
              <w:t>1975</w:t>
            </w:r>
          </w:p>
        </w:tc>
      </w:tr>
      <w:tr w:rsidR="00441B30" w:rsidRPr="00790858" w:rsidTr="00792BD5">
        <w:trPr>
          <w:trHeight w:val="576"/>
        </w:trPr>
        <w:tc>
          <w:tcPr>
            <w:tcW w:w="904"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Asian/ Native Hawaiian/ Pacific Islander</w:t>
            </w:r>
          </w:p>
        </w:tc>
        <w:tc>
          <w:tcPr>
            <w:tcW w:w="683" w:type="pct"/>
            <w:vAlign w:val="center"/>
          </w:tcPr>
          <w:p w:rsidR="00792BD5" w:rsidRPr="00790858" w:rsidRDefault="00570A2B" w:rsidP="00644813">
            <w:pPr>
              <w:ind w:left="78"/>
              <w:rPr>
                <w:rFonts w:asciiTheme="minorHAnsi" w:hAnsiTheme="minorHAnsi"/>
                <w:color w:val="auto"/>
                <w:sz w:val="22"/>
                <w:szCs w:val="22"/>
              </w:rPr>
            </w:pPr>
            <w:r>
              <w:rPr>
                <w:rFonts w:asciiTheme="minorHAnsi" w:hAnsiTheme="minorHAnsi"/>
                <w:color w:val="auto"/>
                <w:sz w:val="22"/>
                <w:szCs w:val="22"/>
              </w:rPr>
              <w:t>1.0%</w:t>
            </w:r>
          </w:p>
        </w:tc>
        <w:tc>
          <w:tcPr>
            <w:tcW w:w="683" w:type="pct"/>
            <w:shd w:val="clear" w:color="auto" w:fill="DEEAF6" w:themeFill="accent1" w:themeFillTint="33"/>
            <w:vAlign w:val="center"/>
          </w:tcPr>
          <w:p w:rsidR="00792BD5" w:rsidRPr="00790858" w:rsidRDefault="00F42437" w:rsidP="00644813">
            <w:pPr>
              <w:ind w:left="78"/>
              <w:rPr>
                <w:rFonts w:asciiTheme="minorHAnsi" w:hAnsiTheme="minorHAnsi"/>
                <w:color w:val="auto"/>
                <w:sz w:val="22"/>
                <w:szCs w:val="22"/>
              </w:rPr>
            </w:pPr>
            <w:r>
              <w:rPr>
                <w:rFonts w:asciiTheme="minorHAnsi" w:hAnsiTheme="minorHAnsi"/>
                <w:color w:val="auto"/>
                <w:sz w:val="22"/>
                <w:szCs w:val="22"/>
              </w:rPr>
              <w:t>66</w:t>
            </w:r>
          </w:p>
        </w:tc>
        <w:tc>
          <w:tcPr>
            <w:tcW w:w="683" w:type="pct"/>
            <w:vAlign w:val="center"/>
          </w:tcPr>
          <w:p w:rsidR="00792BD5" w:rsidRPr="00790858" w:rsidRDefault="006C339B" w:rsidP="00644813">
            <w:pPr>
              <w:ind w:left="78"/>
              <w:rPr>
                <w:rFonts w:asciiTheme="minorHAnsi" w:hAnsiTheme="minorHAnsi"/>
                <w:color w:val="auto"/>
                <w:sz w:val="22"/>
                <w:szCs w:val="22"/>
              </w:rPr>
            </w:pPr>
            <w:r>
              <w:rPr>
                <w:rFonts w:asciiTheme="minorHAnsi" w:hAnsiTheme="minorHAnsi"/>
                <w:color w:val="auto"/>
                <w:sz w:val="22"/>
                <w:szCs w:val="22"/>
              </w:rPr>
              <w:t>1.3%</w:t>
            </w:r>
          </w:p>
        </w:tc>
        <w:tc>
          <w:tcPr>
            <w:tcW w:w="683" w:type="pct"/>
            <w:shd w:val="clear" w:color="auto" w:fill="DEEAF6" w:themeFill="accent1" w:themeFillTint="33"/>
            <w:vAlign w:val="center"/>
          </w:tcPr>
          <w:p w:rsidR="00792BD5" w:rsidRPr="00DE17CF" w:rsidRDefault="00603267" w:rsidP="00644813">
            <w:pPr>
              <w:ind w:left="78"/>
              <w:rPr>
                <w:rFonts w:asciiTheme="minorHAnsi" w:hAnsiTheme="minorHAnsi"/>
                <w:color w:val="auto"/>
                <w:sz w:val="22"/>
                <w:szCs w:val="22"/>
              </w:rPr>
            </w:pPr>
            <w:r>
              <w:rPr>
                <w:rFonts w:asciiTheme="minorHAnsi" w:hAnsiTheme="minorHAnsi"/>
                <w:color w:val="auto"/>
                <w:sz w:val="22"/>
                <w:szCs w:val="22"/>
              </w:rPr>
              <w:t>85</w:t>
            </w:r>
          </w:p>
        </w:tc>
        <w:tc>
          <w:tcPr>
            <w:tcW w:w="683" w:type="pct"/>
            <w:shd w:val="clear" w:color="auto" w:fill="auto"/>
            <w:vAlign w:val="center"/>
          </w:tcPr>
          <w:p w:rsidR="00792BD5" w:rsidRPr="00DE17CF" w:rsidRDefault="00785EE5" w:rsidP="00644813">
            <w:pPr>
              <w:ind w:left="78"/>
              <w:rPr>
                <w:rFonts w:asciiTheme="minorHAnsi" w:hAnsiTheme="minorHAnsi"/>
                <w:color w:val="auto"/>
                <w:sz w:val="22"/>
                <w:szCs w:val="22"/>
              </w:rPr>
            </w:pPr>
            <w:r>
              <w:rPr>
                <w:rFonts w:asciiTheme="minorHAnsi" w:hAnsiTheme="minorHAnsi"/>
                <w:color w:val="auto"/>
                <w:sz w:val="22"/>
                <w:szCs w:val="22"/>
              </w:rPr>
              <w:t>1.0%</w:t>
            </w:r>
          </w:p>
        </w:tc>
        <w:tc>
          <w:tcPr>
            <w:tcW w:w="682" w:type="pct"/>
            <w:shd w:val="clear" w:color="auto" w:fill="DEEAF6" w:themeFill="accent1" w:themeFillTint="33"/>
            <w:vAlign w:val="center"/>
          </w:tcPr>
          <w:p w:rsidR="00792BD5" w:rsidRPr="00DE17CF" w:rsidRDefault="00441B30" w:rsidP="00644813">
            <w:pPr>
              <w:ind w:left="78"/>
              <w:rPr>
                <w:rFonts w:asciiTheme="minorHAnsi" w:hAnsiTheme="minorHAnsi"/>
                <w:color w:val="auto"/>
                <w:sz w:val="22"/>
                <w:szCs w:val="22"/>
              </w:rPr>
            </w:pPr>
            <w:r>
              <w:rPr>
                <w:rFonts w:asciiTheme="minorHAnsi" w:hAnsiTheme="minorHAnsi"/>
                <w:color w:val="auto"/>
                <w:sz w:val="22"/>
                <w:szCs w:val="22"/>
              </w:rPr>
              <w:t>68</w:t>
            </w:r>
          </w:p>
        </w:tc>
      </w:tr>
      <w:tr w:rsidR="00441B30" w:rsidRPr="00790858" w:rsidTr="00792BD5">
        <w:trPr>
          <w:trHeight w:val="576"/>
        </w:trPr>
        <w:tc>
          <w:tcPr>
            <w:tcW w:w="904"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 xml:space="preserve">American Indian/ Alaskan Native </w:t>
            </w:r>
          </w:p>
        </w:tc>
        <w:tc>
          <w:tcPr>
            <w:tcW w:w="683" w:type="pct"/>
            <w:vAlign w:val="center"/>
          </w:tcPr>
          <w:p w:rsidR="00792BD5" w:rsidRPr="00790858" w:rsidRDefault="003958C7" w:rsidP="00644813">
            <w:pPr>
              <w:ind w:left="78"/>
              <w:rPr>
                <w:rFonts w:asciiTheme="minorHAnsi" w:hAnsiTheme="minorHAnsi"/>
                <w:color w:val="auto"/>
                <w:sz w:val="22"/>
                <w:szCs w:val="22"/>
              </w:rPr>
            </w:pPr>
            <w:r>
              <w:rPr>
                <w:rFonts w:asciiTheme="minorHAnsi" w:hAnsiTheme="minorHAnsi"/>
                <w:color w:val="auto"/>
                <w:sz w:val="22"/>
                <w:szCs w:val="22"/>
              </w:rPr>
              <w:t>2.0%</w:t>
            </w:r>
          </w:p>
        </w:tc>
        <w:tc>
          <w:tcPr>
            <w:tcW w:w="683" w:type="pct"/>
            <w:shd w:val="clear" w:color="auto" w:fill="DEEAF6" w:themeFill="accent1" w:themeFillTint="33"/>
            <w:vAlign w:val="center"/>
          </w:tcPr>
          <w:p w:rsidR="00792BD5" w:rsidRPr="00790858" w:rsidRDefault="003958C7" w:rsidP="00644813">
            <w:pPr>
              <w:ind w:left="78"/>
              <w:rPr>
                <w:rFonts w:asciiTheme="minorHAnsi" w:hAnsiTheme="minorHAnsi"/>
                <w:color w:val="auto"/>
                <w:sz w:val="22"/>
                <w:szCs w:val="22"/>
              </w:rPr>
            </w:pPr>
            <w:r>
              <w:rPr>
                <w:rFonts w:asciiTheme="minorHAnsi" w:hAnsiTheme="minorHAnsi"/>
                <w:color w:val="auto"/>
                <w:sz w:val="22"/>
                <w:szCs w:val="22"/>
              </w:rPr>
              <w:t>50</w:t>
            </w:r>
          </w:p>
        </w:tc>
        <w:tc>
          <w:tcPr>
            <w:tcW w:w="683" w:type="pct"/>
            <w:vAlign w:val="center"/>
          </w:tcPr>
          <w:p w:rsidR="00792BD5" w:rsidRPr="00790858" w:rsidRDefault="00603267" w:rsidP="00644813">
            <w:pPr>
              <w:ind w:left="78"/>
              <w:rPr>
                <w:rFonts w:asciiTheme="minorHAnsi" w:hAnsiTheme="minorHAnsi"/>
                <w:color w:val="auto"/>
                <w:sz w:val="22"/>
                <w:szCs w:val="22"/>
              </w:rPr>
            </w:pPr>
            <w:r>
              <w:rPr>
                <w:rFonts w:asciiTheme="minorHAnsi" w:hAnsiTheme="minorHAnsi"/>
                <w:color w:val="auto"/>
                <w:sz w:val="22"/>
                <w:szCs w:val="22"/>
              </w:rPr>
              <w:t>2.7%</w:t>
            </w:r>
          </w:p>
        </w:tc>
        <w:tc>
          <w:tcPr>
            <w:tcW w:w="683" w:type="pct"/>
            <w:shd w:val="clear" w:color="auto" w:fill="DEEAF6" w:themeFill="accent1" w:themeFillTint="33"/>
            <w:vAlign w:val="center"/>
          </w:tcPr>
          <w:p w:rsidR="00792BD5" w:rsidRPr="00DE17CF" w:rsidRDefault="00603267" w:rsidP="00644813">
            <w:pPr>
              <w:ind w:left="78"/>
              <w:rPr>
                <w:rFonts w:asciiTheme="minorHAnsi" w:hAnsiTheme="minorHAnsi"/>
                <w:color w:val="auto"/>
                <w:sz w:val="22"/>
                <w:szCs w:val="22"/>
              </w:rPr>
            </w:pPr>
            <w:r>
              <w:rPr>
                <w:rFonts w:asciiTheme="minorHAnsi" w:hAnsiTheme="minorHAnsi"/>
                <w:color w:val="auto"/>
                <w:sz w:val="22"/>
                <w:szCs w:val="22"/>
              </w:rPr>
              <w:t>65</w:t>
            </w:r>
          </w:p>
        </w:tc>
        <w:tc>
          <w:tcPr>
            <w:tcW w:w="683" w:type="pct"/>
            <w:shd w:val="clear" w:color="auto" w:fill="auto"/>
            <w:vAlign w:val="center"/>
          </w:tcPr>
          <w:p w:rsidR="00792BD5" w:rsidRPr="00DE17CF" w:rsidRDefault="00441B30" w:rsidP="00644813">
            <w:pPr>
              <w:ind w:left="78"/>
              <w:rPr>
                <w:rFonts w:asciiTheme="minorHAnsi" w:hAnsiTheme="minorHAnsi"/>
                <w:color w:val="auto"/>
                <w:sz w:val="22"/>
                <w:szCs w:val="22"/>
              </w:rPr>
            </w:pPr>
            <w:r>
              <w:rPr>
                <w:rFonts w:asciiTheme="minorHAnsi" w:hAnsiTheme="minorHAnsi"/>
                <w:color w:val="auto"/>
                <w:sz w:val="22"/>
                <w:szCs w:val="22"/>
              </w:rPr>
              <w:t>3.6%</w:t>
            </w:r>
          </w:p>
        </w:tc>
        <w:tc>
          <w:tcPr>
            <w:tcW w:w="682" w:type="pct"/>
            <w:shd w:val="clear" w:color="auto" w:fill="DEEAF6" w:themeFill="accent1" w:themeFillTint="33"/>
            <w:vAlign w:val="center"/>
          </w:tcPr>
          <w:p w:rsidR="00792BD5" w:rsidRPr="00DE17CF" w:rsidRDefault="00441B30" w:rsidP="00644813">
            <w:pPr>
              <w:ind w:left="78"/>
              <w:rPr>
                <w:rFonts w:asciiTheme="minorHAnsi" w:hAnsiTheme="minorHAnsi"/>
                <w:color w:val="auto"/>
                <w:sz w:val="22"/>
                <w:szCs w:val="22"/>
              </w:rPr>
            </w:pPr>
            <w:r>
              <w:rPr>
                <w:rFonts w:asciiTheme="minorHAnsi" w:hAnsiTheme="minorHAnsi"/>
                <w:color w:val="auto"/>
                <w:sz w:val="22"/>
                <w:szCs w:val="22"/>
              </w:rPr>
              <w:t>83</w:t>
            </w:r>
          </w:p>
        </w:tc>
      </w:tr>
      <w:tr w:rsidR="00441B30" w:rsidRPr="00790858" w:rsidTr="00792BD5">
        <w:trPr>
          <w:trHeight w:val="576"/>
        </w:trPr>
        <w:tc>
          <w:tcPr>
            <w:tcW w:w="904"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 xml:space="preserve">Black or African American </w:t>
            </w:r>
          </w:p>
        </w:tc>
        <w:tc>
          <w:tcPr>
            <w:tcW w:w="683" w:type="pct"/>
            <w:vAlign w:val="center"/>
          </w:tcPr>
          <w:p w:rsidR="00792BD5" w:rsidRPr="00790858" w:rsidRDefault="00333CC3" w:rsidP="00644813">
            <w:pPr>
              <w:ind w:left="78"/>
              <w:rPr>
                <w:rFonts w:asciiTheme="minorHAnsi" w:hAnsiTheme="minorHAnsi"/>
                <w:color w:val="auto"/>
                <w:sz w:val="22"/>
                <w:szCs w:val="22"/>
              </w:rPr>
            </w:pPr>
            <w:r>
              <w:rPr>
                <w:rFonts w:asciiTheme="minorHAnsi" w:hAnsiTheme="minorHAnsi"/>
                <w:color w:val="auto"/>
                <w:sz w:val="22"/>
                <w:szCs w:val="22"/>
              </w:rPr>
              <w:t>2.4%</w:t>
            </w:r>
          </w:p>
        </w:tc>
        <w:tc>
          <w:tcPr>
            <w:tcW w:w="683" w:type="pct"/>
            <w:shd w:val="clear" w:color="auto" w:fill="DEEAF6" w:themeFill="accent1" w:themeFillTint="33"/>
            <w:vAlign w:val="center"/>
          </w:tcPr>
          <w:p w:rsidR="00792BD5" w:rsidRPr="00790858" w:rsidRDefault="00333CC3" w:rsidP="00644813">
            <w:pPr>
              <w:ind w:left="78"/>
              <w:rPr>
                <w:rFonts w:asciiTheme="minorHAnsi" w:hAnsiTheme="minorHAnsi"/>
                <w:color w:val="auto"/>
                <w:sz w:val="22"/>
                <w:szCs w:val="22"/>
              </w:rPr>
            </w:pPr>
            <w:r>
              <w:rPr>
                <w:rFonts w:asciiTheme="minorHAnsi" w:hAnsiTheme="minorHAnsi"/>
                <w:color w:val="auto"/>
                <w:sz w:val="22"/>
                <w:szCs w:val="22"/>
              </w:rPr>
              <w:t>375</w:t>
            </w:r>
          </w:p>
        </w:tc>
        <w:tc>
          <w:tcPr>
            <w:tcW w:w="683" w:type="pct"/>
            <w:vAlign w:val="center"/>
          </w:tcPr>
          <w:p w:rsidR="00792BD5" w:rsidRPr="00790858" w:rsidRDefault="00603267" w:rsidP="00644813">
            <w:pPr>
              <w:ind w:left="78"/>
              <w:rPr>
                <w:rFonts w:asciiTheme="minorHAnsi" w:hAnsiTheme="minorHAnsi"/>
                <w:color w:val="auto"/>
                <w:sz w:val="22"/>
                <w:szCs w:val="22"/>
              </w:rPr>
            </w:pPr>
            <w:r>
              <w:rPr>
                <w:rFonts w:asciiTheme="minorHAnsi" w:hAnsiTheme="minorHAnsi"/>
                <w:color w:val="auto"/>
                <w:sz w:val="22"/>
                <w:szCs w:val="22"/>
              </w:rPr>
              <w:t>2.8%</w:t>
            </w:r>
          </w:p>
        </w:tc>
        <w:tc>
          <w:tcPr>
            <w:tcW w:w="683" w:type="pct"/>
            <w:shd w:val="clear" w:color="auto" w:fill="DEEAF6" w:themeFill="accent1" w:themeFillTint="33"/>
            <w:vAlign w:val="center"/>
          </w:tcPr>
          <w:p w:rsidR="00792BD5" w:rsidRPr="00DE17CF" w:rsidRDefault="00603267" w:rsidP="00644813">
            <w:pPr>
              <w:ind w:left="78"/>
              <w:rPr>
                <w:rFonts w:asciiTheme="minorHAnsi" w:hAnsiTheme="minorHAnsi"/>
                <w:color w:val="auto"/>
                <w:sz w:val="22"/>
                <w:szCs w:val="22"/>
              </w:rPr>
            </w:pPr>
            <w:r>
              <w:rPr>
                <w:rFonts w:asciiTheme="minorHAnsi" w:hAnsiTheme="minorHAnsi"/>
                <w:color w:val="auto"/>
                <w:sz w:val="22"/>
                <w:szCs w:val="22"/>
              </w:rPr>
              <w:t>421</w:t>
            </w:r>
          </w:p>
        </w:tc>
        <w:tc>
          <w:tcPr>
            <w:tcW w:w="683" w:type="pct"/>
            <w:shd w:val="clear" w:color="auto" w:fill="auto"/>
            <w:vAlign w:val="center"/>
          </w:tcPr>
          <w:p w:rsidR="00792BD5" w:rsidRPr="00DE17CF" w:rsidRDefault="00441B30" w:rsidP="00644813">
            <w:pPr>
              <w:ind w:left="78"/>
              <w:rPr>
                <w:rFonts w:asciiTheme="minorHAnsi" w:hAnsiTheme="minorHAnsi"/>
                <w:color w:val="auto"/>
                <w:sz w:val="22"/>
                <w:szCs w:val="22"/>
              </w:rPr>
            </w:pPr>
            <w:r>
              <w:rPr>
                <w:rFonts w:asciiTheme="minorHAnsi" w:hAnsiTheme="minorHAnsi"/>
                <w:color w:val="auto"/>
                <w:sz w:val="22"/>
                <w:szCs w:val="22"/>
              </w:rPr>
              <w:t>2.7%</w:t>
            </w:r>
          </w:p>
        </w:tc>
        <w:tc>
          <w:tcPr>
            <w:tcW w:w="682" w:type="pct"/>
            <w:shd w:val="clear" w:color="auto" w:fill="DEEAF6" w:themeFill="accent1" w:themeFillTint="33"/>
            <w:vAlign w:val="center"/>
          </w:tcPr>
          <w:p w:rsidR="00792BD5" w:rsidRPr="00DE17CF" w:rsidRDefault="00441B30" w:rsidP="00644813">
            <w:pPr>
              <w:ind w:left="78"/>
              <w:rPr>
                <w:rFonts w:asciiTheme="minorHAnsi" w:hAnsiTheme="minorHAnsi"/>
                <w:color w:val="auto"/>
                <w:sz w:val="22"/>
                <w:szCs w:val="22"/>
              </w:rPr>
            </w:pPr>
            <w:r>
              <w:rPr>
                <w:rFonts w:asciiTheme="minorHAnsi" w:hAnsiTheme="minorHAnsi"/>
                <w:color w:val="auto"/>
                <w:sz w:val="22"/>
                <w:szCs w:val="22"/>
              </w:rPr>
              <w:t>415</w:t>
            </w:r>
          </w:p>
        </w:tc>
      </w:tr>
      <w:tr w:rsidR="00441B30" w:rsidRPr="00790858" w:rsidTr="00792BD5">
        <w:trPr>
          <w:trHeight w:val="576"/>
        </w:trPr>
        <w:tc>
          <w:tcPr>
            <w:tcW w:w="904"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 xml:space="preserve">Hispanic </w:t>
            </w:r>
          </w:p>
        </w:tc>
        <w:tc>
          <w:tcPr>
            <w:tcW w:w="683" w:type="pct"/>
            <w:vAlign w:val="center"/>
          </w:tcPr>
          <w:p w:rsidR="00792BD5" w:rsidRPr="00790858" w:rsidRDefault="003958C7" w:rsidP="00644813">
            <w:pPr>
              <w:ind w:left="78"/>
              <w:rPr>
                <w:rFonts w:asciiTheme="minorHAnsi" w:hAnsiTheme="minorHAnsi"/>
                <w:color w:val="auto"/>
                <w:sz w:val="22"/>
                <w:szCs w:val="22"/>
              </w:rPr>
            </w:pPr>
            <w:r>
              <w:rPr>
                <w:rFonts w:asciiTheme="minorHAnsi" w:hAnsiTheme="minorHAnsi"/>
                <w:color w:val="auto"/>
                <w:sz w:val="22"/>
                <w:szCs w:val="22"/>
              </w:rPr>
              <w:t>2.3%</w:t>
            </w:r>
          </w:p>
        </w:tc>
        <w:tc>
          <w:tcPr>
            <w:tcW w:w="683" w:type="pct"/>
            <w:shd w:val="clear" w:color="auto" w:fill="DEEAF6" w:themeFill="accent1" w:themeFillTint="33"/>
            <w:vAlign w:val="center"/>
          </w:tcPr>
          <w:p w:rsidR="00792BD5" w:rsidRPr="00790858" w:rsidRDefault="003958C7" w:rsidP="00644813">
            <w:pPr>
              <w:ind w:left="78"/>
              <w:rPr>
                <w:rFonts w:asciiTheme="minorHAnsi" w:hAnsiTheme="minorHAnsi"/>
                <w:color w:val="auto"/>
                <w:sz w:val="22"/>
                <w:szCs w:val="22"/>
              </w:rPr>
            </w:pPr>
            <w:r>
              <w:rPr>
                <w:rFonts w:asciiTheme="minorHAnsi" w:hAnsiTheme="minorHAnsi"/>
                <w:color w:val="auto"/>
                <w:sz w:val="22"/>
                <w:szCs w:val="22"/>
              </w:rPr>
              <w:t>831</w:t>
            </w:r>
          </w:p>
        </w:tc>
        <w:tc>
          <w:tcPr>
            <w:tcW w:w="683" w:type="pct"/>
            <w:vAlign w:val="center"/>
          </w:tcPr>
          <w:p w:rsidR="00792BD5" w:rsidRPr="00790858" w:rsidRDefault="00603267" w:rsidP="00644813">
            <w:pPr>
              <w:ind w:left="78"/>
              <w:rPr>
                <w:rFonts w:asciiTheme="minorHAnsi" w:hAnsiTheme="minorHAnsi"/>
                <w:color w:val="auto"/>
                <w:sz w:val="22"/>
                <w:szCs w:val="22"/>
              </w:rPr>
            </w:pPr>
            <w:r>
              <w:rPr>
                <w:rFonts w:asciiTheme="minorHAnsi" w:hAnsiTheme="minorHAnsi"/>
                <w:color w:val="auto"/>
                <w:sz w:val="22"/>
                <w:szCs w:val="22"/>
              </w:rPr>
              <w:t>2.5%</w:t>
            </w:r>
          </w:p>
        </w:tc>
        <w:tc>
          <w:tcPr>
            <w:tcW w:w="683" w:type="pct"/>
            <w:shd w:val="clear" w:color="auto" w:fill="DEEAF6" w:themeFill="accent1" w:themeFillTint="33"/>
            <w:vAlign w:val="center"/>
          </w:tcPr>
          <w:p w:rsidR="00792BD5" w:rsidRPr="00DE17CF" w:rsidRDefault="00603267" w:rsidP="00644813">
            <w:pPr>
              <w:ind w:left="78"/>
              <w:rPr>
                <w:rFonts w:asciiTheme="minorHAnsi" w:hAnsiTheme="minorHAnsi"/>
                <w:color w:val="auto"/>
                <w:sz w:val="22"/>
                <w:szCs w:val="22"/>
              </w:rPr>
            </w:pPr>
            <w:r>
              <w:rPr>
                <w:rFonts w:asciiTheme="minorHAnsi" w:hAnsiTheme="minorHAnsi"/>
                <w:color w:val="auto"/>
                <w:sz w:val="22"/>
                <w:szCs w:val="22"/>
              </w:rPr>
              <w:t>954</w:t>
            </w:r>
          </w:p>
        </w:tc>
        <w:tc>
          <w:tcPr>
            <w:tcW w:w="683" w:type="pct"/>
            <w:shd w:val="clear" w:color="auto" w:fill="auto"/>
            <w:vAlign w:val="center"/>
          </w:tcPr>
          <w:p w:rsidR="00792BD5" w:rsidRPr="00DE17CF" w:rsidRDefault="00441B30" w:rsidP="00644813">
            <w:pPr>
              <w:ind w:left="78"/>
              <w:rPr>
                <w:rFonts w:asciiTheme="minorHAnsi" w:hAnsiTheme="minorHAnsi"/>
                <w:color w:val="auto"/>
                <w:sz w:val="22"/>
                <w:szCs w:val="22"/>
              </w:rPr>
            </w:pPr>
            <w:r>
              <w:rPr>
                <w:rFonts w:asciiTheme="minorHAnsi" w:hAnsiTheme="minorHAnsi"/>
                <w:color w:val="auto"/>
                <w:sz w:val="22"/>
                <w:szCs w:val="22"/>
              </w:rPr>
              <w:t>2.4%</w:t>
            </w:r>
          </w:p>
        </w:tc>
        <w:tc>
          <w:tcPr>
            <w:tcW w:w="682" w:type="pct"/>
            <w:shd w:val="clear" w:color="auto" w:fill="DEEAF6" w:themeFill="accent1" w:themeFillTint="33"/>
            <w:vAlign w:val="center"/>
          </w:tcPr>
          <w:p w:rsidR="00792BD5" w:rsidRPr="00DE17CF" w:rsidRDefault="00441B30" w:rsidP="00644813">
            <w:pPr>
              <w:ind w:left="78"/>
              <w:rPr>
                <w:rFonts w:asciiTheme="minorHAnsi" w:hAnsiTheme="minorHAnsi"/>
                <w:color w:val="auto"/>
                <w:sz w:val="22"/>
                <w:szCs w:val="22"/>
              </w:rPr>
            </w:pPr>
            <w:r>
              <w:rPr>
                <w:rFonts w:asciiTheme="minorHAnsi" w:hAnsiTheme="minorHAnsi"/>
                <w:color w:val="auto"/>
                <w:sz w:val="22"/>
                <w:szCs w:val="22"/>
              </w:rPr>
              <w:t>944</w:t>
            </w:r>
          </w:p>
        </w:tc>
      </w:tr>
      <w:tr w:rsidR="00441B30" w:rsidRPr="00790858" w:rsidTr="00792BD5">
        <w:trPr>
          <w:trHeight w:val="576"/>
        </w:trPr>
        <w:tc>
          <w:tcPr>
            <w:tcW w:w="904"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Multi-Racial</w:t>
            </w:r>
          </w:p>
        </w:tc>
        <w:tc>
          <w:tcPr>
            <w:tcW w:w="683" w:type="pct"/>
            <w:vAlign w:val="center"/>
          </w:tcPr>
          <w:p w:rsidR="00792BD5" w:rsidRPr="00790858" w:rsidRDefault="003958C7" w:rsidP="00644813">
            <w:pPr>
              <w:ind w:left="78"/>
              <w:rPr>
                <w:rFonts w:asciiTheme="minorHAnsi" w:hAnsiTheme="minorHAnsi"/>
                <w:color w:val="auto"/>
                <w:sz w:val="22"/>
                <w:szCs w:val="22"/>
              </w:rPr>
            </w:pPr>
            <w:r>
              <w:rPr>
                <w:rFonts w:asciiTheme="minorHAnsi" w:hAnsiTheme="minorHAnsi"/>
                <w:color w:val="auto"/>
                <w:sz w:val="22"/>
                <w:szCs w:val="22"/>
              </w:rPr>
              <w:t>1.9%</w:t>
            </w:r>
          </w:p>
        </w:tc>
        <w:tc>
          <w:tcPr>
            <w:tcW w:w="683" w:type="pct"/>
            <w:shd w:val="clear" w:color="auto" w:fill="DEEAF6" w:themeFill="accent1" w:themeFillTint="33"/>
            <w:vAlign w:val="center"/>
          </w:tcPr>
          <w:p w:rsidR="00792BD5" w:rsidRPr="00790858" w:rsidRDefault="003958C7" w:rsidP="00644813">
            <w:pPr>
              <w:ind w:left="78"/>
              <w:rPr>
                <w:rFonts w:asciiTheme="minorHAnsi" w:hAnsiTheme="minorHAnsi"/>
                <w:color w:val="auto"/>
                <w:sz w:val="22"/>
                <w:szCs w:val="22"/>
              </w:rPr>
            </w:pPr>
            <w:r>
              <w:rPr>
                <w:rFonts w:asciiTheme="minorHAnsi" w:hAnsiTheme="minorHAnsi"/>
                <w:color w:val="auto"/>
                <w:sz w:val="22"/>
                <w:szCs w:val="22"/>
              </w:rPr>
              <w:t>182</w:t>
            </w:r>
          </w:p>
        </w:tc>
        <w:tc>
          <w:tcPr>
            <w:tcW w:w="683" w:type="pct"/>
            <w:vAlign w:val="center"/>
          </w:tcPr>
          <w:p w:rsidR="00792BD5" w:rsidRPr="00790858" w:rsidRDefault="00603267" w:rsidP="00644813">
            <w:pPr>
              <w:ind w:left="78"/>
              <w:rPr>
                <w:rFonts w:asciiTheme="minorHAnsi" w:hAnsiTheme="minorHAnsi"/>
                <w:color w:val="auto"/>
                <w:sz w:val="22"/>
                <w:szCs w:val="22"/>
              </w:rPr>
            </w:pPr>
            <w:r>
              <w:rPr>
                <w:rFonts w:asciiTheme="minorHAnsi" w:hAnsiTheme="minorHAnsi"/>
                <w:color w:val="auto"/>
                <w:sz w:val="22"/>
                <w:szCs w:val="22"/>
              </w:rPr>
              <w:t>1.9%</w:t>
            </w:r>
          </w:p>
        </w:tc>
        <w:tc>
          <w:tcPr>
            <w:tcW w:w="683" w:type="pct"/>
            <w:shd w:val="clear" w:color="auto" w:fill="DEEAF6" w:themeFill="accent1" w:themeFillTint="33"/>
            <w:vAlign w:val="center"/>
          </w:tcPr>
          <w:p w:rsidR="00792BD5" w:rsidRPr="00790858" w:rsidRDefault="00603267" w:rsidP="00644813">
            <w:pPr>
              <w:ind w:left="78"/>
              <w:rPr>
                <w:rFonts w:asciiTheme="minorHAnsi" w:hAnsiTheme="minorHAnsi"/>
                <w:color w:val="auto"/>
                <w:sz w:val="22"/>
                <w:szCs w:val="22"/>
              </w:rPr>
            </w:pPr>
            <w:r>
              <w:rPr>
                <w:rFonts w:asciiTheme="minorHAnsi" w:hAnsiTheme="minorHAnsi"/>
                <w:color w:val="auto"/>
                <w:sz w:val="22"/>
                <w:szCs w:val="22"/>
              </w:rPr>
              <w:t>181</w:t>
            </w:r>
          </w:p>
        </w:tc>
        <w:tc>
          <w:tcPr>
            <w:tcW w:w="683" w:type="pct"/>
            <w:shd w:val="clear" w:color="auto" w:fill="auto"/>
            <w:vAlign w:val="center"/>
          </w:tcPr>
          <w:p w:rsidR="00792BD5" w:rsidRPr="00DE17CF" w:rsidRDefault="00441B30" w:rsidP="00644813">
            <w:pPr>
              <w:ind w:left="78"/>
              <w:rPr>
                <w:rFonts w:asciiTheme="minorHAnsi" w:hAnsiTheme="minorHAnsi"/>
                <w:color w:val="auto"/>
                <w:sz w:val="22"/>
                <w:szCs w:val="22"/>
              </w:rPr>
            </w:pPr>
            <w:r>
              <w:rPr>
                <w:rFonts w:asciiTheme="minorHAnsi" w:hAnsiTheme="minorHAnsi"/>
                <w:color w:val="auto"/>
                <w:sz w:val="22"/>
                <w:szCs w:val="22"/>
              </w:rPr>
              <w:t>2.3%</w:t>
            </w:r>
          </w:p>
        </w:tc>
        <w:tc>
          <w:tcPr>
            <w:tcW w:w="682" w:type="pct"/>
            <w:shd w:val="clear" w:color="auto" w:fill="DEEAF6" w:themeFill="accent1" w:themeFillTint="33"/>
            <w:vAlign w:val="center"/>
          </w:tcPr>
          <w:p w:rsidR="00792BD5" w:rsidRPr="00DE17CF" w:rsidRDefault="00441B30" w:rsidP="00644813">
            <w:pPr>
              <w:ind w:left="78"/>
              <w:rPr>
                <w:rFonts w:asciiTheme="minorHAnsi" w:hAnsiTheme="minorHAnsi"/>
                <w:color w:val="auto"/>
                <w:sz w:val="22"/>
                <w:szCs w:val="22"/>
              </w:rPr>
            </w:pPr>
            <w:r>
              <w:rPr>
                <w:rFonts w:asciiTheme="minorHAnsi" w:hAnsiTheme="minorHAnsi"/>
                <w:color w:val="auto"/>
                <w:sz w:val="22"/>
                <w:szCs w:val="22"/>
              </w:rPr>
              <w:t>228</w:t>
            </w:r>
          </w:p>
        </w:tc>
      </w:tr>
      <w:tr w:rsidR="00441B30" w:rsidRPr="00790858" w:rsidTr="00792BD5">
        <w:trPr>
          <w:trHeight w:val="576"/>
        </w:trPr>
        <w:tc>
          <w:tcPr>
            <w:tcW w:w="904" w:type="pct"/>
            <w:shd w:val="clear" w:color="auto" w:fill="BDD6EE" w:themeFill="accent1" w:themeFillTint="66"/>
            <w:tcMar>
              <w:top w:w="0" w:type="dxa"/>
              <w:left w:w="108" w:type="dxa"/>
              <w:bottom w:w="0" w:type="dxa"/>
              <w:right w:w="108" w:type="dxa"/>
            </w:tcMar>
            <w:vAlign w:val="center"/>
          </w:tcPr>
          <w:p w:rsidR="00792BD5" w:rsidRPr="00790858" w:rsidRDefault="00792BD5" w:rsidP="00644813">
            <w:pPr>
              <w:rPr>
                <w:rFonts w:asciiTheme="minorHAnsi" w:hAnsiTheme="minorHAnsi" w:cstheme="minorHAnsi"/>
                <w:b/>
                <w:color w:val="auto"/>
                <w:sz w:val="22"/>
                <w:szCs w:val="22"/>
              </w:rPr>
            </w:pPr>
            <w:r w:rsidRPr="00790858">
              <w:rPr>
                <w:rFonts w:asciiTheme="minorHAnsi" w:hAnsiTheme="minorHAnsi" w:cstheme="minorHAnsi"/>
                <w:b/>
                <w:color w:val="auto"/>
                <w:sz w:val="22"/>
                <w:szCs w:val="22"/>
              </w:rPr>
              <w:t xml:space="preserve">White </w:t>
            </w:r>
          </w:p>
        </w:tc>
        <w:tc>
          <w:tcPr>
            <w:tcW w:w="683" w:type="pct"/>
            <w:vAlign w:val="center"/>
          </w:tcPr>
          <w:p w:rsidR="00792BD5" w:rsidRPr="00790858" w:rsidRDefault="00AF1948" w:rsidP="00AF1948">
            <w:pPr>
              <w:ind w:left="78"/>
              <w:rPr>
                <w:rFonts w:asciiTheme="minorHAnsi" w:hAnsiTheme="minorHAnsi"/>
                <w:color w:val="auto"/>
                <w:sz w:val="22"/>
                <w:szCs w:val="22"/>
              </w:rPr>
            </w:pPr>
            <w:r w:rsidRPr="00AF1948">
              <w:rPr>
                <w:rFonts w:asciiTheme="minorHAnsi" w:hAnsiTheme="minorHAnsi"/>
                <w:color w:val="auto"/>
                <w:sz w:val="22"/>
                <w:szCs w:val="22"/>
              </w:rPr>
              <w:t>1.2</w:t>
            </w:r>
            <w:r>
              <w:rPr>
                <w:rFonts w:asciiTheme="minorHAnsi" w:hAnsiTheme="minorHAnsi"/>
                <w:color w:val="auto"/>
                <w:sz w:val="22"/>
                <w:szCs w:val="22"/>
              </w:rPr>
              <w:t>%</w:t>
            </w:r>
          </w:p>
        </w:tc>
        <w:tc>
          <w:tcPr>
            <w:tcW w:w="683" w:type="pct"/>
            <w:shd w:val="clear" w:color="auto" w:fill="DEEAF6" w:themeFill="accent1" w:themeFillTint="33"/>
            <w:vAlign w:val="center"/>
          </w:tcPr>
          <w:p w:rsidR="00792BD5" w:rsidRPr="00790858" w:rsidRDefault="00333CC3" w:rsidP="00644813">
            <w:pPr>
              <w:ind w:left="78"/>
              <w:rPr>
                <w:rFonts w:asciiTheme="minorHAnsi" w:hAnsiTheme="minorHAnsi"/>
                <w:color w:val="auto"/>
                <w:sz w:val="22"/>
                <w:szCs w:val="22"/>
              </w:rPr>
            </w:pPr>
            <w:r>
              <w:rPr>
                <w:rFonts w:asciiTheme="minorHAnsi" w:hAnsiTheme="minorHAnsi"/>
                <w:color w:val="auto"/>
                <w:sz w:val="22"/>
                <w:szCs w:val="22"/>
              </w:rPr>
              <w:t>1827</w:t>
            </w:r>
          </w:p>
        </w:tc>
        <w:tc>
          <w:tcPr>
            <w:tcW w:w="683" w:type="pct"/>
            <w:vAlign w:val="center"/>
          </w:tcPr>
          <w:p w:rsidR="00792BD5" w:rsidRPr="00790858" w:rsidRDefault="00603267" w:rsidP="00644813">
            <w:pPr>
              <w:ind w:left="78"/>
              <w:rPr>
                <w:rFonts w:asciiTheme="minorHAnsi" w:hAnsiTheme="minorHAnsi"/>
                <w:color w:val="auto"/>
                <w:sz w:val="22"/>
                <w:szCs w:val="22"/>
              </w:rPr>
            </w:pPr>
            <w:r>
              <w:rPr>
                <w:rFonts w:asciiTheme="minorHAnsi" w:hAnsiTheme="minorHAnsi"/>
                <w:color w:val="auto"/>
                <w:sz w:val="22"/>
                <w:szCs w:val="22"/>
              </w:rPr>
              <w:t>1.2%</w:t>
            </w:r>
          </w:p>
        </w:tc>
        <w:tc>
          <w:tcPr>
            <w:tcW w:w="683" w:type="pct"/>
            <w:shd w:val="clear" w:color="auto" w:fill="DEEAF6" w:themeFill="accent1" w:themeFillTint="33"/>
            <w:vAlign w:val="center"/>
          </w:tcPr>
          <w:p w:rsidR="00792BD5" w:rsidRPr="00DE17CF" w:rsidRDefault="00603267" w:rsidP="00644813">
            <w:pPr>
              <w:ind w:left="78"/>
              <w:rPr>
                <w:rFonts w:asciiTheme="minorHAnsi" w:hAnsiTheme="minorHAnsi"/>
                <w:color w:val="auto"/>
                <w:sz w:val="22"/>
                <w:szCs w:val="22"/>
              </w:rPr>
            </w:pPr>
            <w:r>
              <w:rPr>
                <w:rFonts w:asciiTheme="minorHAnsi" w:hAnsiTheme="minorHAnsi"/>
                <w:color w:val="auto"/>
                <w:sz w:val="22"/>
                <w:szCs w:val="22"/>
              </w:rPr>
              <w:t>1872</w:t>
            </w:r>
          </w:p>
        </w:tc>
        <w:tc>
          <w:tcPr>
            <w:tcW w:w="683" w:type="pct"/>
            <w:shd w:val="clear" w:color="auto" w:fill="auto"/>
            <w:vAlign w:val="center"/>
          </w:tcPr>
          <w:p w:rsidR="00792BD5" w:rsidRPr="00DE17CF" w:rsidRDefault="006E7663" w:rsidP="00644813">
            <w:pPr>
              <w:ind w:left="78"/>
              <w:rPr>
                <w:rFonts w:asciiTheme="minorHAnsi" w:hAnsiTheme="minorHAnsi"/>
                <w:color w:val="auto"/>
                <w:sz w:val="22"/>
                <w:szCs w:val="22"/>
              </w:rPr>
            </w:pPr>
            <w:r>
              <w:rPr>
                <w:rFonts w:asciiTheme="minorHAnsi" w:hAnsiTheme="minorHAnsi"/>
                <w:color w:val="auto"/>
                <w:sz w:val="22"/>
                <w:szCs w:val="22"/>
              </w:rPr>
              <w:t>1.3%</w:t>
            </w:r>
          </w:p>
        </w:tc>
        <w:tc>
          <w:tcPr>
            <w:tcW w:w="682" w:type="pct"/>
            <w:shd w:val="clear" w:color="auto" w:fill="DEEAF6" w:themeFill="accent1" w:themeFillTint="33"/>
            <w:vAlign w:val="center"/>
          </w:tcPr>
          <w:p w:rsidR="00792BD5" w:rsidRPr="00DE17CF" w:rsidRDefault="006E7663" w:rsidP="00644813">
            <w:pPr>
              <w:ind w:left="78"/>
              <w:rPr>
                <w:rFonts w:asciiTheme="minorHAnsi" w:hAnsiTheme="minorHAnsi"/>
                <w:color w:val="auto"/>
                <w:sz w:val="22"/>
                <w:szCs w:val="22"/>
              </w:rPr>
            </w:pPr>
            <w:r>
              <w:rPr>
                <w:rFonts w:asciiTheme="minorHAnsi" w:hAnsiTheme="minorHAnsi"/>
                <w:color w:val="auto"/>
                <w:sz w:val="22"/>
                <w:szCs w:val="22"/>
              </w:rPr>
              <w:t>2012</w:t>
            </w:r>
          </w:p>
        </w:tc>
      </w:tr>
    </w:tbl>
    <w:p w:rsidR="00792BD5" w:rsidRPr="00790858" w:rsidRDefault="00792BD5" w:rsidP="00792BD5">
      <w:pPr>
        <w:rPr>
          <w:rFonts w:asciiTheme="minorHAnsi" w:hAnsiTheme="minorHAnsi" w:cs="Calibri"/>
          <w:iCs/>
          <w:color w:val="000000"/>
          <w:sz w:val="22"/>
          <w:szCs w:val="22"/>
        </w:rPr>
      </w:pPr>
      <w:r w:rsidRPr="00790858">
        <w:rPr>
          <w:rFonts w:asciiTheme="minorHAnsi" w:hAnsiTheme="minorHAnsi" w:cs="Calibri"/>
          <w:iCs/>
          <w:color w:val="000000"/>
          <w:sz w:val="22"/>
          <w:szCs w:val="22"/>
        </w:rPr>
        <w:t>The dropout rate is calculated annually and reflects the number of seventh– twelfth grade students who drop out in any one school year. A dropout is any student who exits school between October 1 and September 30 with a dropout EXIT code AND does not re-enroll in school by September 30.</w:t>
      </w:r>
      <w:r>
        <w:rPr>
          <w:rFonts w:asciiTheme="minorHAnsi" w:hAnsiTheme="minorHAnsi" w:cs="Calibri"/>
          <w:iCs/>
          <w:color w:val="000000"/>
          <w:sz w:val="22"/>
          <w:szCs w:val="22"/>
        </w:rPr>
        <w:t xml:space="preserve"> The dropout rate is not the inverse of the graduation rate.</w:t>
      </w:r>
    </w:p>
    <w:p w:rsidR="00792BD5" w:rsidRPr="00790858" w:rsidRDefault="00792BD5" w:rsidP="00792BD5">
      <w:pPr>
        <w:jc w:val="center"/>
        <w:rPr>
          <w:rFonts w:asciiTheme="minorHAnsi" w:hAnsiTheme="minorHAnsi" w:cs="Calibri"/>
          <w:i/>
          <w:iCs/>
          <w:color w:val="000000"/>
          <w:sz w:val="22"/>
          <w:szCs w:val="22"/>
        </w:rPr>
      </w:pPr>
    </w:p>
    <w:p w:rsidR="00792BD5" w:rsidRPr="00790858" w:rsidRDefault="00792BD5" w:rsidP="00792BD5">
      <w:pPr>
        <w:jc w:val="center"/>
        <w:rPr>
          <w:rFonts w:asciiTheme="minorHAnsi" w:hAnsiTheme="minorHAnsi" w:cs="Calibri"/>
          <w:i/>
          <w:iCs/>
          <w:color w:val="000000"/>
          <w:sz w:val="22"/>
          <w:szCs w:val="22"/>
        </w:rPr>
      </w:pPr>
    </w:p>
    <w:p w:rsidR="00792BD5" w:rsidRPr="00790858" w:rsidRDefault="00792BD5" w:rsidP="00792BD5">
      <w:pPr>
        <w:jc w:val="center"/>
        <w:rPr>
          <w:rFonts w:asciiTheme="minorHAnsi" w:hAnsiTheme="minorHAnsi" w:cs="Calibri"/>
          <w:i/>
          <w:iCs/>
          <w:color w:val="000000"/>
          <w:sz w:val="22"/>
          <w:szCs w:val="22"/>
        </w:rPr>
      </w:pPr>
    </w:p>
    <w:p w:rsidR="00792BD5" w:rsidRDefault="00792BD5" w:rsidP="00792BD5">
      <w:pPr>
        <w:jc w:val="center"/>
        <w:rPr>
          <w:rFonts w:ascii="Calibri" w:hAnsi="Calibri" w:cs="Calibri"/>
          <w:i/>
          <w:iCs/>
          <w:color w:val="000000"/>
          <w:sz w:val="18"/>
          <w:szCs w:val="20"/>
        </w:rPr>
      </w:pPr>
    </w:p>
    <w:p w:rsidR="00792BD5" w:rsidRDefault="00792BD5" w:rsidP="00792BD5">
      <w:pPr>
        <w:jc w:val="center"/>
        <w:rPr>
          <w:rFonts w:ascii="Calibri" w:hAnsi="Calibri" w:cs="Calibri"/>
          <w:i/>
          <w:iCs/>
          <w:color w:val="000000"/>
          <w:sz w:val="18"/>
          <w:szCs w:val="20"/>
        </w:rPr>
      </w:pPr>
    </w:p>
    <w:p w:rsidR="00792BD5" w:rsidRDefault="00792BD5" w:rsidP="00792BD5">
      <w:pPr>
        <w:jc w:val="center"/>
        <w:rPr>
          <w:rFonts w:ascii="Calibri" w:hAnsi="Calibri" w:cs="Calibri"/>
          <w:i/>
          <w:iCs/>
          <w:color w:val="000000"/>
          <w:sz w:val="18"/>
          <w:szCs w:val="20"/>
        </w:rPr>
      </w:pPr>
    </w:p>
    <w:p w:rsidR="00792BD5" w:rsidRDefault="00792BD5" w:rsidP="00792BD5">
      <w:pPr>
        <w:jc w:val="center"/>
        <w:rPr>
          <w:rFonts w:ascii="Calibri" w:hAnsi="Calibri" w:cs="Calibri"/>
          <w:i/>
          <w:iCs/>
          <w:color w:val="000000"/>
          <w:sz w:val="18"/>
          <w:szCs w:val="20"/>
        </w:rPr>
      </w:pPr>
    </w:p>
    <w:p w:rsidR="00792BD5" w:rsidRDefault="00792BD5" w:rsidP="00792BD5">
      <w:pPr>
        <w:jc w:val="center"/>
        <w:rPr>
          <w:rFonts w:ascii="Calibri" w:hAnsi="Calibri" w:cs="Calibri"/>
          <w:i/>
          <w:iCs/>
          <w:color w:val="000000"/>
          <w:sz w:val="18"/>
          <w:szCs w:val="20"/>
        </w:rPr>
      </w:pPr>
    </w:p>
    <w:p w:rsidR="00792BD5" w:rsidRDefault="00792BD5" w:rsidP="00792BD5">
      <w:pPr>
        <w:jc w:val="center"/>
        <w:rPr>
          <w:rFonts w:ascii="Calibri" w:hAnsi="Calibri" w:cs="Calibri"/>
          <w:i/>
          <w:iCs/>
          <w:color w:val="000000"/>
          <w:sz w:val="18"/>
          <w:szCs w:val="20"/>
        </w:rPr>
      </w:pPr>
    </w:p>
    <w:p w:rsidR="00792BD5" w:rsidRDefault="00792BD5" w:rsidP="00792BD5">
      <w:pPr>
        <w:jc w:val="center"/>
        <w:rPr>
          <w:rFonts w:ascii="Calibri" w:hAnsi="Calibri" w:cs="Calibri"/>
          <w:i/>
          <w:iCs/>
          <w:color w:val="000000"/>
          <w:sz w:val="18"/>
          <w:szCs w:val="20"/>
        </w:rPr>
      </w:pPr>
    </w:p>
    <w:p w:rsidR="00792BD5" w:rsidRDefault="00792BD5" w:rsidP="00792BD5">
      <w:pPr>
        <w:jc w:val="center"/>
        <w:rPr>
          <w:rFonts w:ascii="Calibri" w:hAnsi="Calibri" w:cs="Calibri"/>
          <w:i/>
          <w:iCs/>
          <w:color w:val="000000"/>
          <w:sz w:val="18"/>
          <w:szCs w:val="20"/>
        </w:rPr>
      </w:pPr>
    </w:p>
    <w:p w:rsidR="00792BD5" w:rsidRDefault="00792BD5" w:rsidP="00792BD5">
      <w:pPr>
        <w:jc w:val="center"/>
        <w:rPr>
          <w:rFonts w:ascii="Calibri" w:hAnsi="Calibri" w:cs="Calibri"/>
          <w:i/>
          <w:iCs/>
          <w:color w:val="000000"/>
          <w:sz w:val="18"/>
          <w:szCs w:val="20"/>
        </w:rPr>
      </w:pPr>
    </w:p>
    <w:p w:rsidR="00792BD5" w:rsidRDefault="00792BD5" w:rsidP="00792BD5">
      <w:pPr>
        <w:jc w:val="center"/>
        <w:rPr>
          <w:rFonts w:ascii="Calibri" w:hAnsi="Calibri" w:cs="Calibri"/>
          <w:i/>
          <w:iCs/>
          <w:color w:val="000000"/>
          <w:sz w:val="18"/>
          <w:szCs w:val="20"/>
        </w:rPr>
      </w:pPr>
    </w:p>
    <w:p w:rsidR="00792BD5" w:rsidRDefault="00792BD5" w:rsidP="00792BD5">
      <w:pPr>
        <w:jc w:val="center"/>
        <w:rPr>
          <w:rFonts w:ascii="Calibri" w:hAnsi="Calibri" w:cs="Calibri"/>
          <w:i/>
          <w:iCs/>
          <w:color w:val="000000"/>
          <w:sz w:val="18"/>
          <w:szCs w:val="20"/>
        </w:rPr>
      </w:pPr>
    </w:p>
    <w:p w:rsidR="00792BD5" w:rsidRDefault="00792BD5" w:rsidP="00792BD5">
      <w:pPr>
        <w:jc w:val="center"/>
        <w:rPr>
          <w:rFonts w:ascii="Calibri" w:hAnsi="Calibri" w:cs="Calibri"/>
          <w:i/>
          <w:iCs/>
          <w:color w:val="000000"/>
          <w:sz w:val="18"/>
          <w:szCs w:val="20"/>
        </w:rPr>
      </w:pPr>
    </w:p>
    <w:p w:rsidR="00792BD5" w:rsidRDefault="00792BD5" w:rsidP="00792BD5">
      <w:pPr>
        <w:jc w:val="center"/>
        <w:rPr>
          <w:rFonts w:ascii="Calibri" w:hAnsi="Calibri" w:cs="Calibri"/>
          <w:i/>
          <w:iCs/>
          <w:color w:val="000000"/>
          <w:sz w:val="18"/>
          <w:szCs w:val="20"/>
        </w:rPr>
      </w:pPr>
    </w:p>
    <w:p w:rsidR="00792BD5" w:rsidRDefault="00792BD5" w:rsidP="00792BD5">
      <w:pPr>
        <w:jc w:val="center"/>
        <w:rPr>
          <w:rFonts w:ascii="Calibri" w:hAnsi="Calibri" w:cs="Calibri"/>
          <w:i/>
          <w:iCs/>
          <w:color w:val="000000"/>
          <w:sz w:val="18"/>
          <w:szCs w:val="20"/>
        </w:rPr>
      </w:pPr>
      <w:r>
        <w:rPr>
          <w:rFonts w:ascii="Calibri" w:hAnsi="Calibri" w:cs="Calibri"/>
          <w:i/>
          <w:iCs/>
          <w:color w:val="000000"/>
          <w:sz w:val="18"/>
          <w:szCs w:val="20"/>
        </w:rPr>
        <w:t>Th</w:t>
      </w:r>
      <w:r w:rsidRPr="004B1295">
        <w:rPr>
          <w:rFonts w:ascii="Calibri" w:hAnsi="Calibri" w:cs="Calibri"/>
          <w:i/>
          <w:iCs/>
          <w:color w:val="000000"/>
          <w:sz w:val="18"/>
          <w:szCs w:val="20"/>
        </w:rPr>
        <w:t>e Kansas State Department of Education does not discriminate on the basis of race, color, national origin, sex, disability, or age in its programs and activities. The following person has been designated to handle inquiries regarding the non-discrimination policies:</w:t>
      </w:r>
    </w:p>
    <w:p w:rsidR="00792BD5" w:rsidRPr="004B1295" w:rsidRDefault="00792BD5" w:rsidP="00792BD5">
      <w:pPr>
        <w:jc w:val="center"/>
        <w:rPr>
          <w:rFonts w:asciiTheme="minorHAnsi" w:hAnsiTheme="minorHAnsi" w:cstheme="minorHAnsi"/>
          <w:color w:val="auto"/>
          <w:sz w:val="22"/>
        </w:rPr>
      </w:pPr>
      <w:r w:rsidRPr="00094211">
        <w:rPr>
          <w:rFonts w:ascii="Calibri" w:hAnsi="Calibri" w:cs="Calibri"/>
          <w:i/>
          <w:iCs/>
          <w:color w:val="000000"/>
          <w:sz w:val="18"/>
          <w:szCs w:val="20"/>
        </w:rPr>
        <w:t>KSDE General Counsel, Landon State Office Building, 900 SW Jackson, Suite 102, Topeka, KS 66612, (785) 296-3201</w:t>
      </w:r>
    </w:p>
    <w:p w:rsidR="00792BD5" w:rsidRDefault="00792BD5"/>
    <w:sectPr w:rsidR="00792BD5" w:rsidSect="00792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D5"/>
    <w:rsid w:val="000C7141"/>
    <w:rsid w:val="00333CC3"/>
    <w:rsid w:val="00360E55"/>
    <w:rsid w:val="003958C7"/>
    <w:rsid w:val="00441B30"/>
    <w:rsid w:val="005554CD"/>
    <w:rsid w:val="00570A2B"/>
    <w:rsid w:val="005B2788"/>
    <w:rsid w:val="00603267"/>
    <w:rsid w:val="0064333D"/>
    <w:rsid w:val="006A67DD"/>
    <w:rsid w:val="006C339B"/>
    <w:rsid w:val="006E7663"/>
    <w:rsid w:val="00785EE5"/>
    <w:rsid w:val="00792BD5"/>
    <w:rsid w:val="00864F1C"/>
    <w:rsid w:val="008D7A7B"/>
    <w:rsid w:val="00961367"/>
    <w:rsid w:val="00AF1948"/>
    <w:rsid w:val="00BB75F7"/>
    <w:rsid w:val="00D511FD"/>
    <w:rsid w:val="00DC65A4"/>
    <w:rsid w:val="00E56245"/>
    <w:rsid w:val="00F4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F47B5-B0FA-4266-BFBF-38FE9442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BD5"/>
    <w:pPr>
      <w:spacing w:after="0" w:line="240" w:lineRule="auto"/>
    </w:pPr>
    <w:rPr>
      <w:rFonts w:ascii="Verdana" w:hAnsi="Verdana" w:cs="Times New Roman"/>
      <w:color w:val="00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Lowe</dc:creator>
  <cp:keywords/>
  <dc:description/>
  <cp:lastModifiedBy>Branden D. Johnson</cp:lastModifiedBy>
  <cp:revision>2</cp:revision>
  <dcterms:created xsi:type="dcterms:W3CDTF">2017-01-09T13:07:00Z</dcterms:created>
  <dcterms:modified xsi:type="dcterms:W3CDTF">2017-01-09T13:07:00Z</dcterms:modified>
</cp:coreProperties>
</file>