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15BB" w:rsidRDefault="00CE0888">
      <w:bookmarkStart w:id="0" w:name="_GoBack"/>
      <w:bookmarkEnd w:id="0"/>
      <w:r>
        <w:t xml:space="preserve"> </w:t>
      </w:r>
    </w:p>
    <w:tbl>
      <w:tblPr>
        <w:tblStyle w:val="a"/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320"/>
        <w:gridCol w:w="4350"/>
        <w:gridCol w:w="4455"/>
      </w:tblGrid>
      <w:tr w:rsidR="00E515BB">
        <w:trPr>
          <w:trHeight w:val="46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515BB" w:rsidRDefault="00E515B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5BB" w:rsidRDefault="00E515B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515BB" w:rsidRDefault="00E515B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15BB">
        <w:trPr>
          <w:trHeight w:val="3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CE088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&amp; Purpose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59" w:lineRule="auto"/>
              <w:rPr>
                <w:color w:val="333333"/>
                <w:sz w:val="23"/>
                <w:szCs w:val="23"/>
                <w:highlight w:val="white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59" w:lineRule="auto"/>
              <w:ind w:left="720"/>
              <w:rPr>
                <w:sz w:val="18"/>
                <w:szCs w:val="18"/>
              </w:rPr>
            </w:pPr>
          </w:p>
          <w:p w:rsidR="00E515BB" w:rsidRDefault="00E515BB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515BB">
        <w:trPr>
          <w:trHeight w:val="300"/>
        </w:trPr>
        <w:tc>
          <w:tcPr>
            <w:tcW w:w="142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  <w:shd w:val="clear" w:color="auto" w:fill="CFE2F3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515BB">
        <w:trPr>
          <w:trHeight w:val="2920"/>
        </w:trPr>
        <w:tc>
          <w:tcPr>
            <w:tcW w:w="142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  <w:shd w:val="clear" w:color="auto" w:fill="CFE2F3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515BB">
        <w:trPr>
          <w:trHeight w:val="19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CE088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</w:tr>
      <w:tr w:rsidR="00E515BB">
        <w:trPr>
          <w:trHeight w:val="8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CE088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Common Names for Assessment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rPr>
                <w:sz w:val="18"/>
                <w:szCs w:val="18"/>
              </w:rPr>
            </w:pPr>
          </w:p>
          <w:p w:rsidR="00E515BB" w:rsidRDefault="00E515BB">
            <w:pPr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rPr>
                <w:sz w:val="18"/>
                <w:szCs w:val="18"/>
              </w:rPr>
            </w:pPr>
          </w:p>
          <w:p w:rsidR="00E515BB" w:rsidRDefault="00E515BB">
            <w:pPr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  <w:tr w:rsidR="00E515BB">
        <w:trPr>
          <w:trHeight w:val="12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CE088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</w:t>
            </w:r>
          </w:p>
          <w:p w:rsidR="00E515BB" w:rsidRDefault="00E515BB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12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E515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</w:tr>
    </w:tbl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p w:rsidR="00E515BB" w:rsidRDefault="00E515BB">
      <w:pPr>
        <w:rPr>
          <w:sz w:val="18"/>
          <w:szCs w:val="18"/>
        </w:rPr>
      </w:pPr>
    </w:p>
    <w:tbl>
      <w:tblPr>
        <w:tblStyle w:val="a0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260"/>
        <w:gridCol w:w="4365"/>
        <w:gridCol w:w="4410"/>
      </w:tblGrid>
      <w:tr w:rsidR="00E515BB">
        <w:trPr>
          <w:trHeight w:val="1040"/>
        </w:trPr>
        <w:tc>
          <w:tcPr>
            <w:tcW w:w="148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15BB" w:rsidRDefault="00CE088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Pre-assessment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unit or module</w:t>
            </w:r>
          </w:p>
          <w:p w:rsidR="00E515BB" w:rsidRDefault="00E515B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15BB">
        <w:trPr>
          <w:trHeight w:val="94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 Ringer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assessments (District developed or purchased)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 assessments</w:t>
            </w:r>
          </w:p>
        </w:tc>
      </w:tr>
      <w:tr w:rsidR="00E515BB">
        <w:trPr>
          <w:trHeight w:val="100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Tickets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 Interim </w:t>
            </w:r>
            <w:proofErr w:type="spellStart"/>
            <w:r>
              <w:rPr>
                <w:sz w:val="28"/>
                <w:szCs w:val="28"/>
              </w:rPr>
              <w:t>predictives</w:t>
            </w:r>
            <w:proofErr w:type="spellEnd"/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Assessment (</w:t>
            </w:r>
            <w:proofErr w:type="spellStart"/>
            <w:r>
              <w:rPr>
                <w:sz w:val="28"/>
                <w:szCs w:val="28"/>
              </w:rPr>
              <w:t>i.e.KAP</w:t>
            </w:r>
            <w:proofErr w:type="spellEnd"/>
            <w:r>
              <w:rPr>
                <w:sz w:val="28"/>
                <w:szCs w:val="28"/>
              </w:rPr>
              <w:t xml:space="preserve"> Summative, DLM, KELPA)</w:t>
            </w:r>
            <w:r>
              <w:rPr>
                <w:sz w:val="28"/>
                <w:szCs w:val="28"/>
              </w:rPr>
              <w:tab/>
            </w:r>
          </w:p>
        </w:tc>
      </w:tr>
      <w:tr w:rsidR="00E515BB">
        <w:trPr>
          <w:trHeight w:val="94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Polling Tools (i.e. Kahoot)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Test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Assessment</w:t>
            </w:r>
          </w:p>
        </w:tc>
      </w:tr>
      <w:tr w:rsidR="00E515BB">
        <w:trPr>
          <w:trHeight w:val="96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Whiteboard checks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 Mini-tests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Exam</w:t>
            </w:r>
          </w:p>
        </w:tc>
      </w:tr>
      <w:tr w:rsidR="00E515BB">
        <w:trPr>
          <w:trHeight w:val="96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6-Trait Writing Rubric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DIBELS benchmark (Fall, Winter, Spring)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Course Assessment</w:t>
            </w:r>
          </w:p>
        </w:tc>
      </w:tr>
      <w:tr w:rsidR="00E515BB">
        <w:trPr>
          <w:trHeight w:val="92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CTE End of Pathway Assessment</w:t>
            </w: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AIMSweb</w:t>
            </w:r>
            <w:proofErr w:type="spellEnd"/>
            <w:r>
              <w:rPr>
                <w:sz w:val="28"/>
                <w:szCs w:val="28"/>
              </w:rPr>
              <w:t xml:space="preserve"> Plus benchmark (Fall, Winter, Spring)</w:t>
            </w: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Aspire Interim Assessment</w:t>
            </w:r>
          </w:p>
        </w:tc>
      </w:tr>
      <w:tr w:rsidR="00E515BB">
        <w:trPr>
          <w:trHeight w:val="90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CE0888">
            <w:pPr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</w:tr>
      <w:tr w:rsidR="00E515BB">
        <w:trPr>
          <w:trHeight w:val="90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ind w:left="720" w:hanging="360"/>
              <w:rPr>
                <w:sz w:val="18"/>
                <w:szCs w:val="18"/>
              </w:rPr>
            </w:pPr>
          </w:p>
        </w:tc>
      </w:tr>
      <w:tr w:rsidR="00E515BB">
        <w:trPr>
          <w:trHeight w:val="980"/>
        </w:trPr>
        <w:tc>
          <w:tcPr>
            <w:tcW w:w="14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5BB" w:rsidRDefault="00E515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5BB" w:rsidRDefault="00E515BB">
            <w:pPr>
              <w:widowControl w:val="0"/>
              <w:ind w:left="720" w:hanging="360"/>
              <w:rPr>
                <w:sz w:val="18"/>
                <w:szCs w:val="18"/>
              </w:rPr>
            </w:pPr>
          </w:p>
        </w:tc>
      </w:tr>
    </w:tbl>
    <w:p w:rsidR="00E515BB" w:rsidRDefault="00E515BB"/>
    <w:p w:rsidR="00E515BB" w:rsidRDefault="00E515BB">
      <w:pPr>
        <w:widowControl w:val="0"/>
        <w:spacing w:line="240" w:lineRule="auto"/>
        <w:rPr>
          <w:sz w:val="20"/>
          <w:szCs w:val="20"/>
        </w:rPr>
      </w:pPr>
    </w:p>
    <w:sectPr w:rsidR="00E515BB" w:rsidSect="00B238F3">
      <w:pgSz w:w="15840" w:h="12240" w:orient="landscape" w:code="1"/>
      <w:pgMar w:top="720" w:right="576" w:bottom="720" w:left="57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BB"/>
    <w:rsid w:val="00B238F3"/>
    <w:rsid w:val="00CE0888"/>
    <w:rsid w:val="00E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13A42-6BA5-421D-84D1-B6EC211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Center Public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Khosravipour</dc:creator>
  <cp:lastModifiedBy>Theresa Cote</cp:lastModifiedBy>
  <cp:revision>2</cp:revision>
  <cp:lastPrinted>2019-04-11T18:07:00Z</cp:lastPrinted>
  <dcterms:created xsi:type="dcterms:W3CDTF">2019-04-11T18:08:00Z</dcterms:created>
  <dcterms:modified xsi:type="dcterms:W3CDTF">2019-04-11T18:08:00Z</dcterms:modified>
</cp:coreProperties>
</file>