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34B" w:rsidRDefault="009E158D" w:rsidP="00DC334B">
      <w:pPr>
        <w:tabs>
          <w:tab w:val="right" w:pos="9270"/>
        </w:tabs>
        <w:rPr>
          <w:rFonts w:ascii="Open Sans Light" w:hAnsi="Open Sans Light" w:cs="Open Sans Light"/>
          <w:b/>
          <w:color w:val="002060"/>
          <w:sz w:val="32"/>
          <w:szCs w:val="20"/>
        </w:rPr>
      </w:pPr>
      <w:r w:rsidRPr="00DC334B">
        <w:rPr>
          <w:noProof/>
          <w:sz w:val="30"/>
        </w:rPr>
        <w:drawing>
          <wp:anchor distT="0" distB="0" distL="114300" distR="114300" simplePos="0" relativeHeight="251665408" behindDoc="0" locked="0" layoutInCell="1" allowOverlap="1" wp14:anchorId="7EFEA491" wp14:editId="09FC589F">
            <wp:simplePos x="0" y="0"/>
            <wp:positionH relativeFrom="margin">
              <wp:align>left</wp:align>
            </wp:positionH>
            <wp:positionV relativeFrom="paragraph">
              <wp:posOffset>342900</wp:posOffset>
            </wp:positionV>
            <wp:extent cx="6086475" cy="32385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6475" cy="323850"/>
                    </a:xfrm>
                    <a:prstGeom prst="rect">
                      <a:avLst/>
                    </a:prstGeom>
                    <a:noFill/>
                  </pic:spPr>
                </pic:pic>
              </a:graphicData>
            </a:graphic>
            <wp14:sizeRelH relativeFrom="page">
              <wp14:pctWidth>0</wp14:pctWidth>
            </wp14:sizeRelH>
            <wp14:sizeRelV relativeFrom="page">
              <wp14:pctHeight>0</wp14:pctHeight>
            </wp14:sizeRelV>
          </wp:anchor>
        </w:drawing>
      </w:r>
      <w:r w:rsidR="009F75AD" w:rsidRPr="00DC334B">
        <w:rPr>
          <w:rFonts w:ascii="Open Sans Light" w:hAnsi="Open Sans Light" w:cs="Open Sans Light"/>
          <w:b/>
          <w:color w:val="002060"/>
          <w:sz w:val="48"/>
          <w:szCs w:val="20"/>
        </w:rPr>
        <w:t xml:space="preserve">Form 308 </w:t>
      </w:r>
      <w:r w:rsidR="00916057" w:rsidRPr="00BA1DD2">
        <w:rPr>
          <w:rFonts w:ascii="Open Sans Light" w:hAnsi="Open Sans Light" w:cs="Open Sans Light"/>
          <w:b/>
          <w:color w:val="002060"/>
          <w:sz w:val="32"/>
          <w:szCs w:val="20"/>
        </w:rPr>
        <w:t>Special Education</w:t>
      </w:r>
      <w:r w:rsidR="000E3826" w:rsidRPr="00BA1DD2">
        <w:rPr>
          <w:rFonts w:ascii="Open Sans Light" w:hAnsi="Open Sans Light" w:cs="Open Sans Light"/>
          <w:b/>
          <w:color w:val="002060"/>
          <w:sz w:val="32"/>
          <w:szCs w:val="20"/>
        </w:rPr>
        <w:t xml:space="preserve"> Transportation</w:t>
      </w:r>
      <w:r w:rsidR="00916057" w:rsidRPr="00BA1DD2">
        <w:rPr>
          <w:rFonts w:ascii="Open Sans Light" w:hAnsi="Open Sans Light" w:cs="Open Sans Light"/>
          <w:b/>
          <w:color w:val="002060"/>
          <w:sz w:val="32"/>
          <w:szCs w:val="20"/>
        </w:rPr>
        <w:t xml:space="preserve"> </w:t>
      </w:r>
    </w:p>
    <w:p w:rsidR="00916057" w:rsidRDefault="009E158D" w:rsidP="00907D5B">
      <w:pPr>
        <w:tabs>
          <w:tab w:val="right" w:pos="8550"/>
        </w:tabs>
        <w:spacing w:after="0" w:line="360" w:lineRule="auto"/>
        <w:rPr>
          <w:rFonts w:ascii="Open Sans Light" w:hAnsi="Open Sans Light" w:cs="Open Sans Light"/>
          <w:i/>
          <w:sz w:val="24"/>
          <w:szCs w:val="32"/>
        </w:rPr>
      </w:pPr>
      <w:r>
        <w:rPr>
          <w:rFonts w:ascii="Open Sans Light" w:hAnsi="Open Sans Light" w:cs="Open Sans Light"/>
          <w:b/>
          <w:color w:val="002060"/>
          <w:sz w:val="32"/>
          <w:szCs w:val="32"/>
        </w:rPr>
        <w:t>Question and Answers</w:t>
      </w:r>
      <w:r w:rsidR="00DC334B" w:rsidRPr="00BA1DD2">
        <w:rPr>
          <w:rFonts w:ascii="Open Sans Light" w:hAnsi="Open Sans Light" w:cs="Open Sans Light"/>
          <w:b/>
          <w:sz w:val="32"/>
          <w:szCs w:val="32"/>
        </w:rPr>
        <w:tab/>
      </w:r>
    </w:p>
    <w:p w:rsidR="00907D5B" w:rsidRPr="00907D5B" w:rsidRDefault="002F03A6" w:rsidP="00907D5B">
      <w:pPr>
        <w:tabs>
          <w:tab w:val="right" w:pos="8550"/>
        </w:tabs>
        <w:spacing w:after="0" w:line="360" w:lineRule="auto"/>
        <w:rPr>
          <w:rFonts w:ascii="Open Sans Light" w:hAnsi="Open Sans Light" w:cs="Open Sans Light"/>
          <w:sz w:val="14"/>
          <w:szCs w:val="20"/>
        </w:rPr>
      </w:pPr>
      <w:r w:rsidRPr="001F6F27">
        <w:rPr>
          <w:rFonts w:ascii="Open Sans Light" w:hAnsi="Open Sans Light" w:cs="Open Sans Light"/>
          <w:noProof/>
          <w:sz w:val="20"/>
        </w:rPr>
        <mc:AlternateContent>
          <mc:Choice Requires="wps">
            <w:drawing>
              <wp:anchor distT="45720" distB="45720" distL="114300" distR="114300" simplePos="0" relativeHeight="251663360" behindDoc="0" locked="0" layoutInCell="1" allowOverlap="1" wp14:anchorId="7F42E85B" wp14:editId="44D8DB87">
                <wp:simplePos x="0" y="0"/>
                <wp:positionH relativeFrom="margin">
                  <wp:posOffset>4191000</wp:posOffset>
                </wp:positionH>
                <wp:positionV relativeFrom="paragraph">
                  <wp:posOffset>26035</wp:posOffset>
                </wp:positionV>
                <wp:extent cx="1857375" cy="2628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28900"/>
                        </a:xfrm>
                        <a:prstGeom prst="rect">
                          <a:avLst/>
                        </a:prstGeom>
                        <a:solidFill>
                          <a:schemeClr val="bg1">
                            <a:lumMod val="95000"/>
                          </a:schemeClr>
                        </a:solidFill>
                        <a:ln w="9525">
                          <a:noFill/>
                          <a:miter lim="800000"/>
                          <a:headEnd/>
                          <a:tailEnd/>
                        </a:ln>
                      </wps:spPr>
                      <wps:txbx>
                        <w:txbxContent>
                          <w:p w:rsidR="00907D5B" w:rsidRPr="00907D5B" w:rsidRDefault="00907D5B" w:rsidP="00907D5B">
                            <w:pPr>
                              <w:pStyle w:val="xmsonormal"/>
                              <w:spacing w:line="276" w:lineRule="auto"/>
                              <w:ind w:right="36"/>
                              <w:rPr>
                                <w:rFonts w:ascii="Open Sans Light" w:hAnsi="Open Sans Light" w:cs="Open Sans Light"/>
                                <w:b/>
                                <w:color w:val="002060"/>
                                <w:sz w:val="26"/>
                                <w:szCs w:val="20"/>
                              </w:rPr>
                            </w:pPr>
                            <w:r w:rsidRPr="00907D5B">
                              <w:rPr>
                                <w:rFonts w:ascii="Open Sans Light" w:hAnsi="Open Sans Light" w:cs="Open Sans Light"/>
                                <w:b/>
                                <w:color w:val="002060"/>
                                <w:sz w:val="26"/>
                                <w:szCs w:val="20"/>
                              </w:rPr>
                              <w:t>Attention:  </w:t>
                            </w:r>
                          </w:p>
                          <w:p w:rsidR="00907D5B" w:rsidRPr="00907D5B" w:rsidRDefault="00907D5B" w:rsidP="00907D5B">
                            <w:pPr>
                              <w:pStyle w:val="xmsonormal"/>
                              <w:ind w:right="36"/>
                              <w:rPr>
                                <w:rFonts w:ascii="Open Sans Light" w:hAnsi="Open Sans Light" w:cs="Open Sans Light"/>
                                <w:color w:val="002060"/>
                                <w:sz w:val="20"/>
                                <w:szCs w:val="20"/>
                              </w:rPr>
                            </w:pPr>
                            <w:r w:rsidRPr="00907D5B">
                              <w:rPr>
                                <w:rFonts w:ascii="Open Sans Light" w:hAnsi="Open Sans Light" w:cs="Open Sans Light"/>
                                <w:color w:val="002060"/>
                                <w:sz w:val="20"/>
                                <w:szCs w:val="20"/>
                              </w:rPr>
                              <w:t xml:space="preserve">ALL LEAs </w:t>
                            </w:r>
                            <w:r w:rsidRPr="00907D5B">
                              <w:rPr>
                                <w:rFonts w:ascii="Open Sans Light" w:hAnsi="Open Sans Light" w:cs="Open Sans Light"/>
                                <w:i/>
                                <w:color w:val="002060"/>
                                <w:sz w:val="20"/>
                                <w:szCs w:val="20"/>
                              </w:rPr>
                              <w:t>(public school districts, interlocals, service centers, special education coops)</w:t>
                            </w:r>
                            <w:r w:rsidRPr="00907D5B">
                              <w:rPr>
                                <w:rFonts w:ascii="Open Sans Light" w:hAnsi="Open Sans Light" w:cs="Open Sans Light"/>
                                <w:color w:val="002060"/>
                                <w:sz w:val="20"/>
                                <w:szCs w:val="20"/>
                              </w:rPr>
                              <w:t xml:space="preserve"> should submit Form</w:t>
                            </w:r>
                            <w:r w:rsidRPr="00907D5B">
                              <w:rPr>
                                <w:rFonts w:ascii="Open Sans Light" w:hAnsi="Open Sans Light" w:cs="Open Sans Light"/>
                                <w:b/>
                                <w:bCs/>
                                <w:color w:val="002060"/>
                                <w:sz w:val="20"/>
                                <w:szCs w:val="20"/>
                              </w:rPr>
                              <w:t xml:space="preserve"> </w:t>
                            </w:r>
                            <w:r w:rsidRPr="00907D5B">
                              <w:rPr>
                                <w:rFonts w:ascii="Open Sans Light" w:hAnsi="Open Sans Light" w:cs="Open Sans Light"/>
                                <w:color w:val="002060"/>
                                <w:sz w:val="20"/>
                                <w:szCs w:val="20"/>
                              </w:rPr>
                              <w:t xml:space="preserve">308 (Special Education Transportation Expenditures Report) by </w:t>
                            </w:r>
                            <w:r w:rsidR="00AD3CA3">
                              <w:rPr>
                                <w:rFonts w:ascii="Open Sans Light" w:hAnsi="Open Sans Light" w:cs="Open Sans Light"/>
                                <w:color w:val="002060"/>
                                <w:sz w:val="20"/>
                                <w:szCs w:val="20"/>
                              </w:rPr>
                              <w:t>Tuesday</w:t>
                            </w:r>
                            <w:r w:rsidRPr="00907D5B">
                              <w:rPr>
                                <w:rFonts w:ascii="Open Sans Light" w:hAnsi="Open Sans Light" w:cs="Open Sans Light"/>
                                <w:color w:val="002060"/>
                                <w:sz w:val="20"/>
                                <w:szCs w:val="20"/>
                              </w:rPr>
                              <w:t xml:space="preserve">, May </w:t>
                            </w:r>
                            <w:r w:rsidR="009E158D">
                              <w:rPr>
                                <w:rFonts w:ascii="Open Sans Light" w:hAnsi="Open Sans Light" w:cs="Open Sans Light"/>
                                <w:color w:val="002060"/>
                                <w:sz w:val="20"/>
                                <w:szCs w:val="20"/>
                              </w:rPr>
                              <w:t>10</w:t>
                            </w:r>
                            <w:r w:rsidRPr="00907D5B">
                              <w:rPr>
                                <w:rFonts w:ascii="Open Sans Light" w:hAnsi="Open Sans Light" w:cs="Open Sans Light"/>
                                <w:color w:val="002060"/>
                                <w:sz w:val="20"/>
                                <w:szCs w:val="20"/>
                              </w:rPr>
                              <w:t>. </w:t>
                            </w:r>
                          </w:p>
                          <w:p w:rsidR="00907D5B" w:rsidRPr="00907D5B" w:rsidRDefault="00907D5B" w:rsidP="00907D5B">
                            <w:pPr>
                              <w:pStyle w:val="xmsonormal"/>
                              <w:ind w:left="720" w:right="36"/>
                              <w:rPr>
                                <w:rFonts w:ascii="Open Sans Light" w:hAnsi="Open Sans Light" w:cs="Open Sans Light"/>
                                <w:color w:val="002060"/>
                                <w:sz w:val="14"/>
                                <w:szCs w:val="20"/>
                              </w:rPr>
                            </w:pPr>
                            <w:r w:rsidRPr="00907D5B">
                              <w:rPr>
                                <w:rFonts w:ascii="Open Sans Light" w:hAnsi="Open Sans Light" w:cs="Open Sans Light"/>
                                <w:color w:val="002060"/>
                                <w:sz w:val="14"/>
                                <w:szCs w:val="20"/>
                              </w:rPr>
                              <w:t> </w:t>
                            </w:r>
                          </w:p>
                          <w:p w:rsidR="00907D5B" w:rsidRPr="00907D5B" w:rsidRDefault="00907D5B" w:rsidP="00907D5B">
                            <w:pPr>
                              <w:pStyle w:val="xmsonormal"/>
                              <w:ind w:right="36"/>
                              <w:rPr>
                                <w:rFonts w:ascii="Open Sans Light" w:hAnsi="Open Sans Light" w:cs="Open Sans Light"/>
                                <w:color w:val="002060"/>
                                <w:sz w:val="20"/>
                                <w:szCs w:val="20"/>
                              </w:rPr>
                            </w:pPr>
                            <w:r w:rsidRPr="00907D5B">
                              <w:rPr>
                                <w:rFonts w:ascii="Open Sans Light" w:hAnsi="Open Sans Light" w:cs="Open Sans Light"/>
                                <w:iCs/>
                                <w:color w:val="002060"/>
                                <w:sz w:val="20"/>
                                <w:szCs w:val="20"/>
                                <w:u w:val="single"/>
                              </w:rPr>
                              <w:t xml:space="preserve">If your LEA </w:t>
                            </w:r>
                            <w:r w:rsidRPr="00907D5B">
                              <w:rPr>
                                <w:rFonts w:ascii="Open Sans Light" w:hAnsi="Open Sans Light" w:cs="Open Sans Light"/>
                                <w:b/>
                                <w:bCs/>
                                <w:iCs/>
                                <w:color w:val="002060"/>
                                <w:sz w:val="20"/>
                                <w:szCs w:val="20"/>
                                <w:u w:val="single"/>
                              </w:rPr>
                              <w:t>does not claim</w:t>
                            </w:r>
                            <w:r w:rsidRPr="00907D5B">
                              <w:rPr>
                                <w:rFonts w:ascii="Open Sans Light" w:hAnsi="Open Sans Light" w:cs="Open Sans Light"/>
                                <w:b/>
                                <w:bCs/>
                                <w:iCs/>
                                <w:color w:val="002060"/>
                                <w:sz w:val="20"/>
                                <w:szCs w:val="20"/>
                              </w:rPr>
                              <w:t xml:space="preserve"> </w:t>
                            </w:r>
                            <w:r w:rsidRPr="00907D5B">
                              <w:rPr>
                                <w:rFonts w:ascii="Open Sans Light" w:hAnsi="Open Sans Light" w:cs="Open Sans Light"/>
                                <w:iCs/>
                                <w:color w:val="002060"/>
                                <w:sz w:val="20"/>
                                <w:szCs w:val="20"/>
                              </w:rPr>
                              <w:t>special ed</w:t>
                            </w:r>
                            <w:r>
                              <w:rPr>
                                <w:rFonts w:ascii="Open Sans Light" w:hAnsi="Open Sans Light" w:cs="Open Sans Light"/>
                                <w:iCs/>
                                <w:color w:val="002060"/>
                                <w:sz w:val="20"/>
                                <w:szCs w:val="20"/>
                              </w:rPr>
                              <w:t xml:space="preserve"> </w:t>
                            </w:r>
                            <w:r w:rsidRPr="00907D5B">
                              <w:rPr>
                                <w:rFonts w:ascii="Open Sans Light" w:hAnsi="Open Sans Light" w:cs="Open Sans Light"/>
                                <w:iCs/>
                                <w:color w:val="002060"/>
                                <w:sz w:val="20"/>
                                <w:szCs w:val="20"/>
                              </w:rPr>
                              <w:t>transportation costs,</w:t>
                            </w:r>
                            <w:r w:rsidRPr="00907D5B">
                              <w:rPr>
                                <w:rFonts w:ascii="Open Sans Light" w:hAnsi="Open Sans Light" w:cs="Open Sans Light"/>
                                <w:b/>
                                <w:bCs/>
                                <w:iCs/>
                                <w:color w:val="002060"/>
                                <w:sz w:val="20"/>
                                <w:szCs w:val="20"/>
                              </w:rPr>
                              <w:t xml:space="preserve"> </w:t>
                            </w:r>
                            <w:r w:rsidRPr="00907D5B">
                              <w:rPr>
                                <w:rFonts w:ascii="Open Sans Light" w:hAnsi="Open Sans Light" w:cs="Open Sans Light"/>
                                <w:iCs/>
                                <w:color w:val="002060"/>
                                <w:sz w:val="20"/>
                                <w:szCs w:val="20"/>
                              </w:rPr>
                              <w:t xml:space="preserve">please </w:t>
                            </w:r>
                            <w:r w:rsidRPr="0056050E">
                              <w:rPr>
                                <w:rFonts w:ascii="Open Sans Light" w:hAnsi="Open Sans Light" w:cs="Open Sans Light"/>
                                <w:i/>
                                <w:iCs/>
                                <w:color w:val="002060"/>
                                <w:sz w:val="20"/>
                                <w:szCs w:val="20"/>
                                <w:u w:val="single"/>
                              </w:rPr>
                              <w:t>enter zeroes</w:t>
                            </w:r>
                            <w:r w:rsidRPr="00907D5B">
                              <w:rPr>
                                <w:rFonts w:ascii="Open Sans Light" w:hAnsi="Open Sans Light" w:cs="Open Sans Light"/>
                                <w:iCs/>
                                <w:color w:val="002060"/>
                                <w:sz w:val="20"/>
                                <w:szCs w:val="20"/>
                              </w:rPr>
                              <w:t xml:space="preserve"> and </w:t>
                            </w:r>
                            <w:r w:rsidRPr="0056050E">
                              <w:rPr>
                                <w:rFonts w:ascii="Open Sans Light" w:hAnsi="Open Sans Light" w:cs="Open Sans Light"/>
                                <w:i/>
                                <w:iCs/>
                                <w:color w:val="002060"/>
                                <w:sz w:val="20"/>
                                <w:szCs w:val="20"/>
                                <w:u w:val="single"/>
                              </w:rPr>
                              <w:t>submit</w:t>
                            </w:r>
                            <w:r w:rsidRPr="00907D5B">
                              <w:rPr>
                                <w:rFonts w:ascii="Open Sans Light" w:hAnsi="Open Sans Light" w:cs="Open Sans Light"/>
                                <w:iCs/>
                                <w:color w:val="002060"/>
                                <w:sz w:val="20"/>
                                <w:szCs w:val="20"/>
                              </w:rPr>
                              <w:t xml:space="preserve"> the Form 308 (online web app).</w:t>
                            </w:r>
                            <w:r w:rsidRPr="00907D5B">
                              <w:rPr>
                                <w:rFonts w:ascii="Open Sans Light" w:hAnsi="Open Sans Light" w:cs="Open Sans Light"/>
                                <w:color w:val="002060"/>
                                <w:sz w:val="20"/>
                                <w:szCs w:val="20"/>
                              </w:rPr>
                              <w:t xml:space="preserve"> </w:t>
                            </w:r>
                          </w:p>
                          <w:p w:rsidR="00907D5B" w:rsidRPr="001F6F27" w:rsidRDefault="00907D5B" w:rsidP="00907D5B">
                            <w:pPr>
                              <w:tabs>
                                <w:tab w:val="left" w:pos="3750"/>
                              </w:tabs>
                              <w:rPr>
                                <w:rFonts w:ascii="Open Sans Light" w:hAnsi="Open Sans Light" w:cs="Open Sans Light"/>
                                <w:color w:val="C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2E85B" id="_x0000_t202" coordsize="21600,21600" o:spt="202" path="m,l,21600r21600,l21600,xe">
                <v:stroke joinstyle="miter"/>
                <v:path gradientshapeok="t" o:connecttype="rect"/>
              </v:shapetype>
              <v:shape id="Text Box 2" o:spid="_x0000_s1026" type="#_x0000_t202" style="position:absolute;margin-left:330pt;margin-top:2.05pt;width:146.25pt;height:20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" fillcolor="#f2f2f2 [3052]" stroked="f">
                <v:textbox>
                  <w:txbxContent>
                    <w:p w:rsidR="00907D5B" w:rsidRPr="00907D5B" w:rsidRDefault="00907D5B" w:rsidP="00907D5B">
                      <w:pPr>
                        <w:pStyle w:val="xmsonormal"/>
                        <w:spacing w:line="276" w:lineRule="auto"/>
                        <w:ind w:right="36"/>
                        <w:rPr>
                          <w:rFonts w:ascii="Open Sans Light" w:hAnsi="Open Sans Light" w:cs="Open Sans Light"/>
                          <w:b/>
                          <w:color w:val="002060"/>
                          <w:sz w:val="26"/>
                          <w:szCs w:val="20"/>
                        </w:rPr>
                      </w:pPr>
                      <w:r w:rsidRPr="00907D5B">
                        <w:rPr>
                          <w:rFonts w:ascii="Open Sans Light" w:hAnsi="Open Sans Light" w:cs="Open Sans Light"/>
                          <w:b/>
                          <w:color w:val="002060"/>
                          <w:sz w:val="26"/>
                          <w:szCs w:val="20"/>
                        </w:rPr>
                        <w:t>Attention:  </w:t>
                      </w:r>
                    </w:p>
                    <w:p w:rsidR="00907D5B" w:rsidRPr="00907D5B" w:rsidRDefault="00907D5B" w:rsidP="00907D5B">
                      <w:pPr>
                        <w:pStyle w:val="xmsonormal"/>
                        <w:ind w:right="36"/>
                        <w:rPr>
                          <w:rFonts w:ascii="Open Sans Light" w:hAnsi="Open Sans Light" w:cs="Open Sans Light"/>
                          <w:color w:val="002060"/>
                          <w:sz w:val="20"/>
                          <w:szCs w:val="20"/>
                        </w:rPr>
                      </w:pPr>
                      <w:r w:rsidRPr="00907D5B">
                        <w:rPr>
                          <w:rFonts w:ascii="Open Sans Light" w:hAnsi="Open Sans Light" w:cs="Open Sans Light"/>
                          <w:color w:val="002060"/>
                          <w:sz w:val="20"/>
                          <w:szCs w:val="20"/>
                        </w:rPr>
                        <w:t xml:space="preserve">ALL LEAs </w:t>
                      </w:r>
                      <w:r w:rsidRPr="00907D5B">
                        <w:rPr>
                          <w:rFonts w:ascii="Open Sans Light" w:hAnsi="Open Sans Light" w:cs="Open Sans Light"/>
                          <w:i/>
                          <w:color w:val="002060"/>
                          <w:sz w:val="20"/>
                          <w:szCs w:val="20"/>
                        </w:rPr>
                        <w:t>(public school districts, interlocals, service centers, special education coops)</w:t>
                      </w:r>
                      <w:r w:rsidRPr="00907D5B">
                        <w:rPr>
                          <w:rFonts w:ascii="Open Sans Light" w:hAnsi="Open Sans Light" w:cs="Open Sans Light"/>
                          <w:color w:val="002060"/>
                          <w:sz w:val="20"/>
                          <w:szCs w:val="20"/>
                        </w:rPr>
                        <w:t xml:space="preserve"> should submit Form</w:t>
                      </w:r>
                      <w:r w:rsidRPr="00907D5B">
                        <w:rPr>
                          <w:rFonts w:ascii="Open Sans Light" w:hAnsi="Open Sans Light" w:cs="Open Sans Light"/>
                          <w:b/>
                          <w:bCs/>
                          <w:color w:val="002060"/>
                          <w:sz w:val="20"/>
                          <w:szCs w:val="20"/>
                        </w:rPr>
                        <w:t xml:space="preserve"> </w:t>
                      </w:r>
                      <w:r w:rsidRPr="00907D5B">
                        <w:rPr>
                          <w:rFonts w:ascii="Open Sans Light" w:hAnsi="Open Sans Light" w:cs="Open Sans Light"/>
                          <w:color w:val="002060"/>
                          <w:sz w:val="20"/>
                          <w:szCs w:val="20"/>
                        </w:rPr>
                        <w:t xml:space="preserve">308 (Special Education Transportation Expenditures Report) by </w:t>
                      </w:r>
                      <w:r w:rsidR="00AD3CA3">
                        <w:rPr>
                          <w:rFonts w:ascii="Open Sans Light" w:hAnsi="Open Sans Light" w:cs="Open Sans Light"/>
                          <w:color w:val="002060"/>
                          <w:sz w:val="20"/>
                          <w:szCs w:val="20"/>
                        </w:rPr>
                        <w:t>Tuesday</w:t>
                      </w:r>
                      <w:r w:rsidRPr="00907D5B">
                        <w:rPr>
                          <w:rFonts w:ascii="Open Sans Light" w:hAnsi="Open Sans Light" w:cs="Open Sans Light"/>
                          <w:color w:val="002060"/>
                          <w:sz w:val="20"/>
                          <w:szCs w:val="20"/>
                        </w:rPr>
                        <w:t xml:space="preserve">, May </w:t>
                      </w:r>
                      <w:r w:rsidR="009E158D">
                        <w:rPr>
                          <w:rFonts w:ascii="Open Sans Light" w:hAnsi="Open Sans Light" w:cs="Open Sans Light"/>
                          <w:color w:val="002060"/>
                          <w:sz w:val="20"/>
                          <w:szCs w:val="20"/>
                        </w:rPr>
                        <w:t>10</w:t>
                      </w:r>
                      <w:r w:rsidRPr="00907D5B">
                        <w:rPr>
                          <w:rFonts w:ascii="Open Sans Light" w:hAnsi="Open Sans Light" w:cs="Open Sans Light"/>
                          <w:color w:val="002060"/>
                          <w:sz w:val="20"/>
                          <w:szCs w:val="20"/>
                        </w:rPr>
                        <w:t>. </w:t>
                      </w:r>
                    </w:p>
                    <w:p w:rsidR="00907D5B" w:rsidRPr="00907D5B" w:rsidRDefault="00907D5B" w:rsidP="00907D5B">
                      <w:pPr>
                        <w:pStyle w:val="xmsonormal"/>
                        <w:ind w:left="720" w:right="36"/>
                        <w:rPr>
                          <w:rFonts w:ascii="Open Sans Light" w:hAnsi="Open Sans Light" w:cs="Open Sans Light"/>
                          <w:color w:val="002060"/>
                          <w:sz w:val="14"/>
                          <w:szCs w:val="20"/>
                        </w:rPr>
                      </w:pPr>
                      <w:r w:rsidRPr="00907D5B">
                        <w:rPr>
                          <w:rFonts w:ascii="Open Sans Light" w:hAnsi="Open Sans Light" w:cs="Open Sans Light"/>
                          <w:color w:val="002060"/>
                          <w:sz w:val="14"/>
                          <w:szCs w:val="20"/>
                        </w:rPr>
                        <w:t> </w:t>
                      </w:r>
                    </w:p>
                    <w:p w:rsidR="00907D5B" w:rsidRPr="00907D5B" w:rsidRDefault="00907D5B" w:rsidP="00907D5B">
                      <w:pPr>
                        <w:pStyle w:val="xmsonormal"/>
                        <w:ind w:right="36"/>
                        <w:rPr>
                          <w:rFonts w:ascii="Open Sans Light" w:hAnsi="Open Sans Light" w:cs="Open Sans Light"/>
                          <w:color w:val="002060"/>
                          <w:sz w:val="20"/>
                          <w:szCs w:val="20"/>
                        </w:rPr>
                      </w:pPr>
                      <w:r w:rsidRPr="00907D5B">
                        <w:rPr>
                          <w:rFonts w:ascii="Open Sans Light" w:hAnsi="Open Sans Light" w:cs="Open Sans Light"/>
                          <w:iCs/>
                          <w:color w:val="002060"/>
                          <w:sz w:val="20"/>
                          <w:szCs w:val="20"/>
                          <w:u w:val="single"/>
                        </w:rPr>
                        <w:t xml:space="preserve">If your LEA </w:t>
                      </w:r>
                      <w:r w:rsidRPr="00907D5B">
                        <w:rPr>
                          <w:rFonts w:ascii="Open Sans Light" w:hAnsi="Open Sans Light" w:cs="Open Sans Light"/>
                          <w:b/>
                          <w:bCs/>
                          <w:iCs/>
                          <w:color w:val="002060"/>
                          <w:sz w:val="20"/>
                          <w:szCs w:val="20"/>
                          <w:u w:val="single"/>
                        </w:rPr>
                        <w:t>does not claim</w:t>
                      </w:r>
                      <w:r w:rsidRPr="00907D5B">
                        <w:rPr>
                          <w:rFonts w:ascii="Open Sans Light" w:hAnsi="Open Sans Light" w:cs="Open Sans Light"/>
                          <w:b/>
                          <w:bCs/>
                          <w:iCs/>
                          <w:color w:val="002060"/>
                          <w:sz w:val="20"/>
                          <w:szCs w:val="20"/>
                        </w:rPr>
                        <w:t xml:space="preserve"> </w:t>
                      </w:r>
                      <w:r w:rsidRPr="00907D5B">
                        <w:rPr>
                          <w:rFonts w:ascii="Open Sans Light" w:hAnsi="Open Sans Light" w:cs="Open Sans Light"/>
                          <w:iCs/>
                          <w:color w:val="002060"/>
                          <w:sz w:val="20"/>
                          <w:szCs w:val="20"/>
                        </w:rPr>
                        <w:t>special ed</w:t>
                      </w:r>
                      <w:r>
                        <w:rPr>
                          <w:rFonts w:ascii="Open Sans Light" w:hAnsi="Open Sans Light" w:cs="Open Sans Light"/>
                          <w:iCs/>
                          <w:color w:val="002060"/>
                          <w:sz w:val="20"/>
                          <w:szCs w:val="20"/>
                        </w:rPr>
                        <w:t xml:space="preserve"> </w:t>
                      </w:r>
                      <w:r w:rsidRPr="00907D5B">
                        <w:rPr>
                          <w:rFonts w:ascii="Open Sans Light" w:hAnsi="Open Sans Light" w:cs="Open Sans Light"/>
                          <w:iCs/>
                          <w:color w:val="002060"/>
                          <w:sz w:val="20"/>
                          <w:szCs w:val="20"/>
                        </w:rPr>
                        <w:t>transportation costs,</w:t>
                      </w:r>
                      <w:r w:rsidRPr="00907D5B">
                        <w:rPr>
                          <w:rFonts w:ascii="Open Sans Light" w:hAnsi="Open Sans Light" w:cs="Open Sans Light"/>
                          <w:b/>
                          <w:bCs/>
                          <w:iCs/>
                          <w:color w:val="002060"/>
                          <w:sz w:val="20"/>
                          <w:szCs w:val="20"/>
                        </w:rPr>
                        <w:t xml:space="preserve"> </w:t>
                      </w:r>
                      <w:r w:rsidRPr="00907D5B">
                        <w:rPr>
                          <w:rFonts w:ascii="Open Sans Light" w:hAnsi="Open Sans Light" w:cs="Open Sans Light"/>
                          <w:iCs/>
                          <w:color w:val="002060"/>
                          <w:sz w:val="20"/>
                          <w:szCs w:val="20"/>
                        </w:rPr>
                        <w:t xml:space="preserve">please </w:t>
                      </w:r>
                      <w:r w:rsidRPr="0056050E">
                        <w:rPr>
                          <w:rFonts w:ascii="Open Sans Light" w:hAnsi="Open Sans Light" w:cs="Open Sans Light"/>
                          <w:i/>
                          <w:iCs/>
                          <w:color w:val="002060"/>
                          <w:sz w:val="20"/>
                          <w:szCs w:val="20"/>
                          <w:u w:val="single"/>
                        </w:rPr>
                        <w:t>enter zeroes</w:t>
                      </w:r>
                      <w:r w:rsidRPr="00907D5B">
                        <w:rPr>
                          <w:rFonts w:ascii="Open Sans Light" w:hAnsi="Open Sans Light" w:cs="Open Sans Light"/>
                          <w:iCs/>
                          <w:color w:val="002060"/>
                          <w:sz w:val="20"/>
                          <w:szCs w:val="20"/>
                        </w:rPr>
                        <w:t xml:space="preserve"> and </w:t>
                      </w:r>
                      <w:r w:rsidRPr="0056050E">
                        <w:rPr>
                          <w:rFonts w:ascii="Open Sans Light" w:hAnsi="Open Sans Light" w:cs="Open Sans Light"/>
                          <w:i/>
                          <w:iCs/>
                          <w:color w:val="002060"/>
                          <w:sz w:val="20"/>
                          <w:szCs w:val="20"/>
                          <w:u w:val="single"/>
                        </w:rPr>
                        <w:t>submit</w:t>
                      </w:r>
                      <w:r w:rsidRPr="00907D5B">
                        <w:rPr>
                          <w:rFonts w:ascii="Open Sans Light" w:hAnsi="Open Sans Light" w:cs="Open Sans Light"/>
                          <w:iCs/>
                          <w:color w:val="002060"/>
                          <w:sz w:val="20"/>
                          <w:szCs w:val="20"/>
                        </w:rPr>
                        <w:t xml:space="preserve"> the Form 308 (online web app).</w:t>
                      </w:r>
                      <w:r w:rsidRPr="00907D5B">
                        <w:rPr>
                          <w:rFonts w:ascii="Open Sans Light" w:hAnsi="Open Sans Light" w:cs="Open Sans Light"/>
                          <w:color w:val="002060"/>
                          <w:sz w:val="20"/>
                          <w:szCs w:val="20"/>
                        </w:rPr>
                        <w:t xml:space="preserve"> </w:t>
                      </w:r>
                    </w:p>
                    <w:p w:rsidR="00907D5B" w:rsidRPr="001F6F27" w:rsidRDefault="00907D5B" w:rsidP="00907D5B">
                      <w:pPr>
                        <w:tabs>
                          <w:tab w:val="left" w:pos="3750"/>
                        </w:tabs>
                        <w:rPr>
                          <w:rFonts w:ascii="Open Sans Light" w:hAnsi="Open Sans Light" w:cs="Open Sans Light"/>
                          <w:color w:val="C00000"/>
                          <w:sz w:val="20"/>
                        </w:rPr>
                      </w:pPr>
                    </w:p>
                  </w:txbxContent>
                </v:textbox>
                <w10:wrap type="square" anchorx="margin"/>
              </v:shape>
            </w:pict>
          </mc:Fallback>
        </mc:AlternateContent>
      </w:r>
    </w:p>
    <w:p w:rsidR="00916057" w:rsidRPr="00DC334B" w:rsidRDefault="00255613" w:rsidP="00DC334B">
      <w:pPr>
        <w:pStyle w:val="ListParagraph"/>
        <w:numPr>
          <w:ilvl w:val="0"/>
          <w:numId w:val="1"/>
        </w:numPr>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We o</w:t>
      </w:r>
      <w:r w:rsidR="00C36E77" w:rsidRPr="00DC334B">
        <w:rPr>
          <w:rFonts w:ascii="Open Sans Light" w:hAnsi="Open Sans Light" w:cs="Open Sans Light"/>
          <w:b/>
          <w:color w:val="002060"/>
          <w:sz w:val="20"/>
          <w:szCs w:val="20"/>
        </w:rPr>
        <w:t>nly add those vehicles obtaine</w:t>
      </w:r>
      <w:r w:rsidRPr="00DC334B">
        <w:rPr>
          <w:rFonts w:ascii="Open Sans Light" w:hAnsi="Open Sans Light" w:cs="Open Sans Light"/>
          <w:b/>
          <w:color w:val="002060"/>
          <w:sz w:val="20"/>
          <w:szCs w:val="20"/>
        </w:rPr>
        <w:t>d in this fiscal year;</w:t>
      </w:r>
      <w:r w:rsidR="00916057" w:rsidRPr="00DC334B">
        <w:rPr>
          <w:rFonts w:ascii="Open Sans Light" w:hAnsi="Open Sans Light" w:cs="Open Sans Light"/>
          <w:b/>
          <w:color w:val="002060"/>
          <w:sz w:val="20"/>
          <w:szCs w:val="20"/>
        </w:rPr>
        <w:t xml:space="preserve"> correct?</w:t>
      </w:r>
    </w:p>
    <w:p w:rsidR="00C36E77" w:rsidRDefault="00027195" w:rsidP="00DC334B">
      <w:pPr>
        <w:pStyle w:val="ListParagraph"/>
        <w:rPr>
          <w:rFonts w:ascii="Open Sans Light" w:hAnsi="Open Sans Light" w:cs="Open Sans Light"/>
          <w:sz w:val="20"/>
          <w:szCs w:val="20"/>
        </w:rPr>
      </w:pPr>
      <w:r w:rsidRPr="00DC334B">
        <w:rPr>
          <w:rFonts w:ascii="Open Sans Light" w:hAnsi="Open Sans Light" w:cs="Open Sans Light"/>
          <w:sz w:val="20"/>
          <w:szCs w:val="20"/>
        </w:rPr>
        <w:t xml:space="preserve">You should report all </w:t>
      </w:r>
      <w:r w:rsidR="004E60E5" w:rsidRPr="00DC334B">
        <w:rPr>
          <w:rFonts w:ascii="Open Sans Light" w:hAnsi="Open Sans Light" w:cs="Open Sans Light"/>
          <w:sz w:val="20"/>
          <w:szCs w:val="20"/>
        </w:rPr>
        <w:t xml:space="preserve">new </w:t>
      </w:r>
      <w:r w:rsidRPr="00DC334B">
        <w:rPr>
          <w:rFonts w:ascii="Open Sans Light" w:hAnsi="Open Sans Light" w:cs="Open Sans Light"/>
          <w:sz w:val="20"/>
          <w:szCs w:val="20"/>
        </w:rPr>
        <w:t xml:space="preserve">vehicles for the </w:t>
      </w:r>
      <w:r w:rsidR="00D1443B">
        <w:rPr>
          <w:rFonts w:ascii="Open Sans Light" w:hAnsi="Open Sans Light" w:cs="Open Sans Light"/>
          <w:sz w:val="20"/>
          <w:szCs w:val="20"/>
        </w:rPr>
        <w:t>2021-22</w:t>
      </w:r>
      <w:r w:rsidRPr="00DC334B">
        <w:rPr>
          <w:rFonts w:ascii="Open Sans Light" w:hAnsi="Open Sans Light" w:cs="Open Sans Light"/>
          <w:sz w:val="20"/>
          <w:szCs w:val="20"/>
        </w:rPr>
        <w:t xml:space="preserve"> school year that were delivered on or before June 1 </w:t>
      </w:r>
      <w:r w:rsidR="004E60E5" w:rsidRPr="00DC334B">
        <w:rPr>
          <w:rFonts w:ascii="Open Sans Light" w:hAnsi="Open Sans Light" w:cs="Open Sans Light"/>
          <w:sz w:val="20"/>
          <w:szCs w:val="20"/>
        </w:rPr>
        <w:t>and used for special education transportation.  If new vehicles were purchased and delivered on or before June 1 for regular route transportation, those can be added at this time or added on the 18E Annual Statistical Report, which is due August 31.</w:t>
      </w:r>
    </w:p>
    <w:p w:rsidR="00DC334B" w:rsidRPr="00907D5B" w:rsidRDefault="00DC334B" w:rsidP="00DC334B">
      <w:pPr>
        <w:pStyle w:val="ListParagraph"/>
        <w:rPr>
          <w:rFonts w:ascii="Open Sans Light" w:hAnsi="Open Sans Light" w:cs="Open Sans Light"/>
          <w:sz w:val="14"/>
          <w:szCs w:val="20"/>
        </w:rPr>
      </w:pPr>
    </w:p>
    <w:p w:rsidR="00C36E77" w:rsidRPr="00DC334B" w:rsidRDefault="00C36E77" w:rsidP="00DC334B">
      <w:pPr>
        <w:pStyle w:val="ListParagraph"/>
        <w:numPr>
          <w:ilvl w:val="0"/>
          <w:numId w:val="1"/>
        </w:numPr>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If they were obtained in previous years, they should already be added?</w:t>
      </w:r>
    </w:p>
    <w:p w:rsidR="00916057" w:rsidRDefault="004E60E5" w:rsidP="00DC334B">
      <w:pPr>
        <w:pStyle w:val="ListParagraph"/>
        <w:rPr>
          <w:rFonts w:ascii="Open Sans Light" w:hAnsi="Open Sans Light" w:cs="Open Sans Light"/>
          <w:sz w:val="20"/>
          <w:szCs w:val="20"/>
        </w:rPr>
      </w:pPr>
      <w:r w:rsidRPr="00DC334B">
        <w:rPr>
          <w:rFonts w:ascii="Open Sans Light" w:hAnsi="Open Sans Light" w:cs="Open Sans Light"/>
          <w:sz w:val="20"/>
          <w:szCs w:val="20"/>
        </w:rPr>
        <w:t>Yes, the Depreciation Schedule will roll over from the prior year’s 18E Annual Statistical Report.  If the vehicle is used for special education transportation and not on the list, you can still add those vehicles.</w:t>
      </w:r>
    </w:p>
    <w:p w:rsidR="00DC334B" w:rsidRPr="00907D5B" w:rsidRDefault="00DC334B" w:rsidP="00DC334B">
      <w:pPr>
        <w:pStyle w:val="ListParagraph"/>
        <w:rPr>
          <w:rFonts w:ascii="Open Sans Light" w:hAnsi="Open Sans Light" w:cs="Open Sans Light"/>
          <w:sz w:val="14"/>
          <w:szCs w:val="20"/>
        </w:rPr>
      </w:pPr>
    </w:p>
    <w:p w:rsidR="00C36E77" w:rsidRPr="00DC334B" w:rsidRDefault="00C36E77" w:rsidP="00DC334B">
      <w:pPr>
        <w:pStyle w:val="ListParagraph"/>
        <w:numPr>
          <w:ilvl w:val="0"/>
          <w:numId w:val="1"/>
        </w:numPr>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 xml:space="preserve">Our district claims Special Education transportation aid on budget </w:t>
      </w:r>
      <w:r w:rsidR="00087CB2" w:rsidRPr="00DC334B">
        <w:rPr>
          <w:rFonts w:ascii="Open Sans Light" w:hAnsi="Open Sans Light" w:cs="Open Sans Light"/>
          <w:b/>
          <w:color w:val="002060"/>
          <w:sz w:val="20"/>
          <w:szCs w:val="20"/>
        </w:rPr>
        <w:t>F</w:t>
      </w:r>
      <w:r w:rsidRPr="00DC334B">
        <w:rPr>
          <w:rFonts w:ascii="Open Sans Light" w:hAnsi="Open Sans Light" w:cs="Open Sans Light"/>
          <w:b/>
          <w:color w:val="002060"/>
          <w:sz w:val="20"/>
          <w:szCs w:val="20"/>
        </w:rPr>
        <w:t>orm 118. Is there any reporting required for the amount we claimed on line 16 of form 118?</w:t>
      </w:r>
    </w:p>
    <w:p w:rsidR="00C36E77" w:rsidRDefault="00C36E77" w:rsidP="00DC334B">
      <w:pPr>
        <w:pStyle w:val="ListParagraph"/>
        <w:rPr>
          <w:rFonts w:ascii="Open Sans Light" w:hAnsi="Open Sans Light" w:cs="Open Sans Light"/>
          <w:sz w:val="20"/>
          <w:szCs w:val="20"/>
        </w:rPr>
      </w:pPr>
      <w:r w:rsidRPr="00DC334B">
        <w:rPr>
          <w:rFonts w:ascii="Open Sans Light" w:hAnsi="Open Sans Light" w:cs="Open Sans Light"/>
          <w:sz w:val="20"/>
          <w:szCs w:val="20"/>
        </w:rPr>
        <w:t>The amount reported on your budget does not have to be reported on Form 308.</w:t>
      </w:r>
      <w:r w:rsidR="00087CB2" w:rsidRPr="00DC334B">
        <w:rPr>
          <w:rFonts w:ascii="Open Sans Light" w:hAnsi="Open Sans Light" w:cs="Open Sans Light"/>
          <w:sz w:val="20"/>
          <w:szCs w:val="20"/>
        </w:rPr>
        <w:t xml:space="preserve">  The Form 118 is not used for determining your special education state aid entitlement, but is used only for purposes of estimating total special education state aid for General Fund purposes.</w:t>
      </w:r>
    </w:p>
    <w:p w:rsidR="00DC334B" w:rsidRPr="00907D5B" w:rsidRDefault="00DC334B" w:rsidP="00DC334B">
      <w:pPr>
        <w:pStyle w:val="ListParagraph"/>
        <w:rPr>
          <w:rFonts w:ascii="Open Sans Light" w:hAnsi="Open Sans Light" w:cs="Open Sans Light"/>
          <w:sz w:val="14"/>
          <w:szCs w:val="20"/>
        </w:rPr>
      </w:pPr>
    </w:p>
    <w:p w:rsidR="00C36E77" w:rsidRPr="00DC334B" w:rsidRDefault="00C36E77" w:rsidP="00DC334B">
      <w:pPr>
        <w:pStyle w:val="ListParagraph"/>
        <w:numPr>
          <w:ilvl w:val="0"/>
          <w:numId w:val="1"/>
        </w:numPr>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 xml:space="preserve">Our fleet got hit by a wind storm in May </w:t>
      </w:r>
      <w:r w:rsidR="001A2005">
        <w:rPr>
          <w:rFonts w:ascii="Open Sans Light" w:hAnsi="Open Sans Light" w:cs="Open Sans Light"/>
          <w:b/>
          <w:color w:val="002060"/>
          <w:sz w:val="20"/>
          <w:szCs w:val="20"/>
        </w:rPr>
        <w:t>202</w:t>
      </w:r>
      <w:r w:rsidR="00D1443B">
        <w:rPr>
          <w:rFonts w:ascii="Open Sans Light" w:hAnsi="Open Sans Light" w:cs="Open Sans Light"/>
          <w:b/>
          <w:color w:val="002060"/>
          <w:sz w:val="20"/>
          <w:szCs w:val="20"/>
        </w:rPr>
        <w:t>1</w:t>
      </w:r>
      <w:r w:rsidRPr="00DC334B">
        <w:rPr>
          <w:rFonts w:ascii="Open Sans Light" w:hAnsi="Open Sans Light" w:cs="Open Sans Light"/>
          <w:b/>
          <w:color w:val="002060"/>
          <w:sz w:val="20"/>
          <w:szCs w:val="20"/>
        </w:rPr>
        <w:t>.  We had 2 special education vehicles that had multiple windows broke out and we moved those 2 vehicles out of special education to an activity vehicle.  We still had depreciation left on them. We retained a salvage title on them and</w:t>
      </w:r>
      <w:r w:rsidR="00916057" w:rsidRPr="00DC334B">
        <w:rPr>
          <w:rFonts w:ascii="Open Sans Light" w:hAnsi="Open Sans Light" w:cs="Open Sans Light"/>
          <w:b/>
          <w:color w:val="002060"/>
          <w:sz w:val="20"/>
          <w:szCs w:val="20"/>
        </w:rPr>
        <w:t xml:space="preserve"> received a net settlement.  My</w:t>
      </w:r>
      <w:r w:rsidRPr="00DC334B">
        <w:rPr>
          <w:rFonts w:ascii="Open Sans Light" w:hAnsi="Open Sans Light" w:cs="Open Sans Light"/>
          <w:b/>
          <w:color w:val="002060"/>
          <w:sz w:val="20"/>
          <w:szCs w:val="20"/>
        </w:rPr>
        <w:t xml:space="preserve"> question is do we have to list the money we received as a transportation expenditure reimbursement?</w:t>
      </w:r>
    </w:p>
    <w:p w:rsidR="00916057" w:rsidRPr="00DC334B" w:rsidRDefault="00DC334B" w:rsidP="00DC334B">
      <w:pPr>
        <w:pStyle w:val="ListParagraph"/>
        <w:rPr>
          <w:rFonts w:ascii="Open Sans Light" w:hAnsi="Open Sans Light" w:cs="Open Sans Light"/>
          <w:sz w:val="20"/>
          <w:szCs w:val="20"/>
        </w:rPr>
      </w:pPr>
      <w:r>
        <w:rPr>
          <w:rFonts w:ascii="Open Sans Light" w:hAnsi="Open Sans Light" w:cs="Open Sans Light"/>
          <w:sz w:val="20"/>
          <w:szCs w:val="20"/>
        </w:rPr>
        <w:t>Y</w:t>
      </w:r>
      <w:r w:rsidR="00916057" w:rsidRPr="00DC334B">
        <w:rPr>
          <w:rFonts w:ascii="Open Sans Light" w:hAnsi="Open Sans Light" w:cs="Open Sans Light"/>
          <w:sz w:val="20"/>
          <w:szCs w:val="20"/>
        </w:rPr>
        <w:t xml:space="preserve">ou will leave those vehicles on the Form, switch the use from special education to </w:t>
      </w:r>
      <w:r w:rsidR="00545F74" w:rsidRPr="00DC334B">
        <w:rPr>
          <w:rFonts w:ascii="Open Sans Light" w:hAnsi="Open Sans Light" w:cs="Open Sans Light"/>
          <w:sz w:val="20"/>
          <w:szCs w:val="20"/>
        </w:rPr>
        <w:t xml:space="preserve">activity </w:t>
      </w:r>
      <w:r w:rsidR="00916057" w:rsidRPr="00DC334B">
        <w:rPr>
          <w:rFonts w:ascii="Open Sans Light" w:hAnsi="Open Sans Light" w:cs="Open Sans Light"/>
          <w:sz w:val="20"/>
          <w:szCs w:val="20"/>
        </w:rPr>
        <w:t xml:space="preserve">route, and the depreciation clock will continue to </w:t>
      </w:r>
      <w:r w:rsidR="0029009D">
        <w:rPr>
          <w:rFonts w:ascii="Open Sans Light" w:hAnsi="Open Sans Light" w:cs="Open Sans Light"/>
          <w:sz w:val="20"/>
          <w:szCs w:val="20"/>
        </w:rPr>
        <w:t>run.  The insurance payment should</w:t>
      </w:r>
      <w:r w:rsidR="00916057" w:rsidRPr="00DC334B">
        <w:rPr>
          <w:rFonts w:ascii="Open Sans Light" w:hAnsi="Open Sans Light" w:cs="Open Sans Light"/>
          <w:sz w:val="20"/>
          <w:szCs w:val="20"/>
        </w:rPr>
        <w:t xml:space="preserve"> be recorded as a reimbursement on</w:t>
      </w:r>
      <w:r w:rsidR="0029009D">
        <w:rPr>
          <w:rFonts w:ascii="Open Sans Light" w:hAnsi="Open Sans Light" w:cs="Open Sans Light"/>
          <w:sz w:val="20"/>
          <w:szCs w:val="20"/>
        </w:rPr>
        <w:t xml:space="preserve"> the 18-E report, under activity</w:t>
      </w:r>
      <w:r w:rsidR="00776CF1">
        <w:rPr>
          <w:rFonts w:ascii="Open Sans Light" w:hAnsi="Open Sans Light" w:cs="Open Sans Light"/>
          <w:sz w:val="20"/>
          <w:szCs w:val="20"/>
        </w:rPr>
        <w:t xml:space="preserve"> route</w:t>
      </w:r>
      <w:r w:rsidR="00916057" w:rsidRPr="00DC334B">
        <w:rPr>
          <w:rFonts w:ascii="Open Sans Light" w:hAnsi="Open Sans Light" w:cs="Open Sans Light"/>
          <w:sz w:val="20"/>
          <w:szCs w:val="20"/>
        </w:rPr>
        <w:t>.</w:t>
      </w:r>
      <w:r w:rsidR="00545F74" w:rsidRPr="00DC334B">
        <w:rPr>
          <w:rFonts w:ascii="Open Sans Light" w:hAnsi="Open Sans Light" w:cs="Open Sans Light"/>
          <w:sz w:val="20"/>
          <w:szCs w:val="20"/>
        </w:rPr>
        <w:t xml:space="preserve"> </w:t>
      </w:r>
    </w:p>
    <w:p w:rsidR="00347B63" w:rsidRPr="00907D5B" w:rsidRDefault="00347B63" w:rsidP="00DC334B">
      <w:pPr>
        <w:pStyle w:val="ListParagraph"/>
        <w:rPr>
          <w:rFonts w:ascii="Open Sans Light" w:hAnsi="Open Sans Light" w:cs="Open Sans Light"/>
          <w:sz w:val="14"/>
          <w:szCs w:val="20"/>
        </w:rPr>
      </w:pPr>
    </w:p>
    <w:p w:rsidR="00DC334B" w:rsidRPr="00907D5B" w:rsidRDefault="00DC334B" w:rsidP="00DC334B">
      <w:pPr>
        <w:pStyle w:val="ListParagraph"/>
        <w:rPr>
          <w:rFonts w:ascii="Open Sans Light" w:hAnsi="Open Sans Light" w:cs="Open Sans Light"/>
          <w:sz w:val="14"/>
          <w:szCs w:val="20"/>
        </w:rPr>
      </w:pPr>
    </w:p>
    <w:p w:rsidR="00C36E77" w:rsidRPr="00DC334B" w:rsidRDefault="00C36E77" w:rsidP="00DC334B">
      <w:pPr>
        <w:pStyle w:val="ListParagraph"/>
        <w:numPr>
          <w:ilvl w:val="0"/>
          <w:numId w:val="1"/>
        </w:numPr>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If we have a vehicle that was used to transport special education students that was wrecked and replaced with a new vehicle do I leave it on the depreciation schedule and add the new vehicle?</w:t>
      </w:r>
    </w:p>
    <w:p w:rsidR="004D1960" w:rsidRDefault="004D1960" w:rsidP="00DC334B">
      <w:pPr>
        <w:pStyle w:val="ListParagraph"/>
        <w:rPr>
          <w:rFonts w:ascii="Open Sans Light" w:hAnsi="Open Sans Light" w:cs="Open Sans Light"/>
          <w:sz w:val="20"/>
          <w:szCs w:val="20"/>
        </w:rPr>
      </w:pPr>
      <w:r w:rsidRPr="00DC334B">
        <w:rPr>
          <w:rFonts w:ascii="Open Sans Light" w:hAnsi="Open Sans Light" w:cs="Open Sans Light"/>
          <w:sz w:val="20"/>
          <w:szCs w:val="20"/>
        </w:rPr>
        <w:t>Since the wrecked vehicle was not kept, it would be removed from the depreciation schedule</w:t>
      </w:r>
      <w:r w:rsidR="00D1531B" w:rsidRPr="00DC334B">
        <w:rPr>
          <w:rFonts w:ascii="Open Sans Light" w:hAnsi="Open Sans Light" w:cs="Open Sans Light"/>
          <w:sz w:val="20"/>
          <w:szCs w:val="20"/>
        </w:rPr>
        <w:t xml:space="preserve"> with a disposal date listed. If the vehicle was sold or an insurance settlement received, that amount would be shown on the Depreciation Schedule in the “Sold For” box.  You will add the new vehicle to the depreciation schedule.  </w:t>
      </w:r>
      <w:r w:rsidR="00BA1DD2" w:rsidRPr="006A23C0">
        <w:rPr>
          <w:rFonts w:ascii="Open Sans Light" w:hAnsi="Open Sans Light" w:cs="Open Sans Light"/>
          <w:noProof/>
          <w:sz w:val="60"/>
          <w:szCs w:val="48"/>
        </w:rPr>
        <w:drawing>
          <wp:anchor distT="0" distB="0" distL="114300" distR="114300" simplePos="0" relativeHeight="251661312" behindDoc="0" locked="1" layoutInCell="1" allowOverlap="0" wp14:anchorId="0B4A42DF" wp14:editId="3AF42946">
            <wp:simplePos x="0" y="0"/>
            <wp:positionH relativeFrom="margin">
              <wp:align>right</wp:align>
            </wp:positionH>
            <wp:positionV relativeFrom="margin">
              <wp:posOffset>8191500</wp:posOffset>
            </wp:positionV>
            <wp:extent cx="1490980" cy="828675"/>
            <wp:effectExtent l="0" t="0" r="0" b="9525"/>
            <wp:wrapThrough wrapText="bothSides">
              <wp:wrapPolygon edited="0">
                <wp:start x="0" y="0"/>
                <wp:lineTo x="0" y="21352"/>
                <wp:lineTo x="21250" y="21352"/>
                <wp:lineTo x="21250" y="0"/>
                <wp:lineTo x="0" y="0"/>
              </wp:wrapPolygon>
            </wp:wrapThrough>
            <wp:docPr id="12" name="Picture 12" descr="Kansas State Department of Education logo and Address&#10;Address: 900 SW Jackson Street, Suite 102&#10;Topeka, Kansas 66612-1212&#10;Phone: (785) 296-3201&#10;Website: https://www.ksd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BE-Letterhead.png"/>
                    <pic:cNvPicPr/>
                  </pic:nvPicPr>
                  <pic:blipFill rotWithShape="1">
                    <a:blip r:embed="rId9">
                      <a:extLst>
                        <a:ext uri="{28A0092B-C50C-407E-A947-70E740481C1C}">
                          <a14:useLocalDpi xmlns:a14="http://schemas.microsoft.com/office/drawing/2010/main" val="0"/>
                        </a:ext>
                      </a:extLst>
                    </a:blip>
                    <a:srcRect r="53009"/>
                    <a:stretch/>
                  </pic:blipFill>
                  <pic:spPr bwMode="auto">
                    <a:xfrm>
                      <a:off x="0" y="0"/>
                      <a:ext cx="1490980"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050E" w:rsidRPr="0056050E" w:rsidRDefault="0056050E" w:rsidP="00BA1DD2">
      <w:pPr>
        <w:jc w:val="right"/>
        <w:rPr>
          <w:rFonts w:ascii="Open Sans Light" w:hAnsi="Open Sans Light" w:cs="Open Sans Light"/>
          <w:color w:val="002060"/>
          <w:sz w:val="4"/>
        </w:rPr>
      </w:pPr>
    </w:p>
    <w:p w:rsidR="00BA1DD2" w:rsidRDefault="00BA1DD2" w:rsidP="00BA1DD2">
      <w:pPr>
        <w:jc w:val="right"/>
        <w:rPr>
          <w:rFonts w:ascii="Open Sans Light" w:hAnsi="Open Sans Light" w:cs="Open Sans Light"/>
          <w:i/>
          <w:color w:val="002060"/>
        </w:rPr>
      </w:pPr>
      <w:r w:rsidRPr="004E7954">
        <w:rPr>
          <w:rFonts w:ascii="Open Sans Light" w:hAnsi="Open Sans Light" w:cs="Open Sans Light"/>
          <w:i/>
          <w:color w:val="002060"/>
        </w:rPr>
        <w:t>Kansas leads the world in the success of each student.</w:t>
      </w:r>
    </w:p>
    <w:p w:rsidR="00BA1DD2" w:rsidRPr="00DC334B" w:rsidRDefault="00BA1DD2" w:rsidP="00BA1DD2">
      <w:pPr>
        <w:jc w:val="right"/>
        <w:rPr>
          <w:rFonts w:ascii="Open Sans Light" w:hAnsi="Open Sans Light" w:cs="Open Sans Light"/>
          <w:sz w:val="20"/>
          <w:szCs w:val="20"/>
        </w:rPr>
      </w:pPr>
    </w:p>
    <w:p w:rsidR="00DC334B" w:rsidRPr="00907D5B" w:rsidRDefault="00DC334B" w:rsidP="00DC334B">
      <w:pPr>
        <w:pStyle w:val="ListParagraph"/>
        <w:rPr>
          <w:rFonts w:ascii="Open Sans Light" w:hAnsi="Open Sans Light" w:cs="Open Sans Light"/>
          <w:sz w:val="14"/>
          <w:szCs w:val="20"/>
        </w:rPr>
      </w:pPr>
    </w:p>
    <w:p w:rsidR="008E3032" w:rsidRDefault="008E3032" w:rsidP="008E3032">
      <w:pPr>
        <w:pStyle w:val="NoSpacing"/>
        <w:ind w:left="720"/>
        <w:rPr>
          <w:rFonts w:ascii="Open Sans Light" w:hAnsi="Open Sans Light" w:cs="Open Sans Light"/>
          <w:b/>
          <w:color w:val="002060"/>
          <w:sz w:val="20"/>
          <w:highlight w:val="yellow"/>
        </w:rPr>
      </w:pPr>
    </w:p>
    <w:p w:rsidR="00AE04A5" w:rsidRPr="008E3032" w:rsidRDefault="00AE04A5" w:rsidP="00E63E1F">
      <w:pPr>
        <w:pStyle w:val="NoSpacing"/>
        <w:numPr>
          <w:ilvl w:val="0"/>
          <w:numId w:val="1"/>
        </w:numPr>
        <w:ind w:hanging="540"/>
        <w:rPr>
          <w:rFonts w:ascii="Open Sans Light" w:hAnsi="Open Sans Light" w:cs="Open Sans Light"/>
          <w:b/>
          <w:color w:val="002060"/>
          <w:sz w:val="20"/>
        </w:rPr>
      </w:pPr>
      <w:r w:rsidRPr="008E3032">
        <w:rPr>
          <w:rFonts w:ascii="Open Sans Light" w:hAnsi="Open Sans Light" w:cs="Open Sans Light"/>
          <w:b/>
          <w:color w:val="002060"/>
          <w:sz w:val="20"/>
        </w:rPr>
        <w:t xml:space="preserve">Would there be any changes in line one (salaries) due to the COVID crisis and how districts are paying different? </w:t>
      </w:r>
    </w:p>
    <w:p w:rsidR="00AE04A5" w:rsidRPr="00E63E1F" w:rsidRDefault="00AE04A5" w:rsidP="00AE04A5">
      <w:pPr>
        <w:ind w:left="360" w:firstLine="360"/>
        <w:rPr>
          <w:rFonts w:ascii="Open Sans Light" w:hAnsi="Open Sans Light" w:cs="Open Sans Light"/>
          <w:b/>
          <w:sz w:val="20"/>
          <w:szCs w:val="20"/>
        </w:rPr>
      </w:pPr>
      <w:r w:rsidRPr="008E3032">
        <w:rPr>
          <w:rFonts w:ascii="Open Sans Light" w:hAnsi="Open Sans Light" w:cs="Open Sans Light"/>
          <w:sz w:val="20"/>
          <w:szCs w:val="20"/>
        </w:rPr>
        <w:t>Salaries are reported as being paid for special education as normal.</w:t>
      </w:r>
    </w:p>
    <w:p w:rsidR="00C36E77" w:rsidRPr="00DC334B" w:rsidRDefault="00C36E77" w:rsidP="00E63E1F">
      <w:pPr>
        <w:pStyle w:val="ListParagraph"/>
        <w:numPr>
          <w:ilvl w:val="0"/>
          <w:numId w:val="1"/>
        </w:numPr>
        <w:ind w:hanging="540"/>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On line 8</w:t>
      </w:r>
      <w:r w:rsidR="00347B63" w:rsidRPr="00DC334B">
        <w:rPr>
          <w:rFonts w:ascii="Open Sans Light" w:hAnsi="Open Sans Light" w:cs="Open Sans Light"/>
          <w:b/>
          <w:color w:val="002060"/>
          <w:sz w:val="20"/>
          <w:szCs w:val="20"/>
        </w:rPr>
        <w:t xml:space="preserve"> (Teacher Travel)</w:t>
      </w:r>
      <w:r w:rsidRPr="00DC334B">
        <w:rPr>
          <w:rFonts w:ascii="Open Sans Light" w:hAnsi="Open Sans Light" w:cs="Open Sans Light"/>
          <w:b/>
          <w:color w:val="002060"/>
          <w:sz w:val="20"/>
          <w:szCs w:val="20"/>
        </w:rPr>
        <w:t>, does that include what the Special Ed Coop uses our vehicles to transport their students?</w:t>
      </w:r>
    </w:p>
    <w:p w:rsidR="00DC334B" w:rsidRDefault="00EE2C60" w:rsidP="00DC334B">
      <w:pPr>
        <w:pStyle w:val="ListParagraph"/>
        <w:rPr>
          <w:rFonts w:ascii="Open Sans Light" w:hAnsi="Open Sans Light" w:cs="Open Sans Light"/>
          <w:sz w:val="20"/>
          <w:szCs w:val="20"/>
        </w:rPr>
      </w:pPr>
      <w:r w:rsidRPr="00DC334B">
        <w:rPr>
          <w:rFonts w:ascii="Open Sans Light" w:hAnsi="Open Sans Light" w:cs="Open Sans Light"/>
          <w:sz w:val="20"/>
          <w:szCs w:val="20"/>
        </w:rPr>
        <w:t>If the district pays the costs for the use of that vehicle, the districts claims that cost here.  If the Coop pays the cost, the Coop will claim it.</w:t>
      </w:r>
    </w:p>
    <w:p w:rsidR="00E63E1F" w:rsidRPr="00E63E1F" w:rsidRDefault="00E63E1F" w:rsidP="00B918D1">
      <w:pPr>
        <w:pStyle w:val="NoSpacing"/>
        <w:numPr>
          <w:ilvl w:val="0"/>
          <w:numId w:val="1"/>
        </w:numPr>
        <w:ind w:hanging="540"/>
        <w:rPr>
          <w:rFonts w:ascii="Open Sans Light" w:hAnsi="Open Sans Light" w:cs="Open Sans Light"/>
          <w:b/>
          <w:color w:val="002060"/>
          <w:sz w:val="20"/>
        </w:rPr>
      </w:pPr>
      <w:r w:rsidRPr="00E63E1F">
        <w:rPr>
          <w:rFonts w:ascii="Open Sans Light" w:hAnsi="Open Sans Light" w:cs="Open Sans Light"/>
          <w:b/>
          <w:color w:val="002060"/>
          <w:sz w:val="20"/>
        </w:rPr>
        <w:t>Bus contracts can also continue to be paid – correct?</w:t>
      </w:r>
    </w:p>
    <w:p w:rsidR="00DC334B" w:rsidRPr="00907D5B" w:rsidRDefault="00E63E1F" w:rsidP="00B918D1">
      <w:pPr>
        <w:ind w:left="720"/>
        <w:rPr>
          <w:rFonts w:ascii="Open Sans Light" w:hAnsi="Open Sans Light" w:cs="Open Sans Light"/>
          <w:sz w:val="14"/>
          <w:szCs w:val="20"/>
        </w:rPr>
      </w:pPr>
      <w:r w:rsidRPr="00E63E1F">
        <w:rPr>
          <w:rFonts w:ascii="Open Sans Light" w:hAnsi="Open Sans Light" w:cs="Open Sans Light"/>
          <w:sz w:val="20"/>
          <w:szCs w:val="20"/>
        </w:rPr>
        <w:t>Yes, bus contractors can be paid, but are not required to be paid. That is a local school board decision.</w:t>
      </w:r>
    </w:p>
    <w:p w:rsidR="00C36E77" w:rsidRPr="00DC334B" w:rsidRDefault="00C36E77" w:rsidP="00E63E1F">
      <w:pPr>
        <w:pStyle w:val="ListParagraph"/>
        <w:numPr>
          <w:ilvl w:val="0"/>
          <w:numId w:val="1"/>
        </w:numPr>
        <w:tabs>
          <w:tab w:val="left" w:pos="720"/>
        </w:tabs>
        <w:ind w:hanging="540"/>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I would like more clarification on prorating the expenses if possible. Does the IEP have to re</w:t>
      </w:r>
      <w:r w:rsidR="00EE2C60" w:rsidRPr="00DC334B">
        <w:rPr>
          <w:rFonts w:ascii="Open Sans Light" w:hAnsi="Open Sans Light" w:cs="Open Sans Light"/>
          <w:b/>
          <w:color w:val="002060"/>
          <w:sz w:val="20"/>
          <w:szCs w:val="20"/>
        </w:rPr>
        <w:t xml:space="preserve">quire transportation </w:t>
      </w:r>
      <w:r w:rsidRPr="00DC334B">
        <w:rPr>
          <w:rFonts w:ascii="Open Sans Light" w:hAnsi="Open Sans Light" w:cs="Open Sans Light"/>
          <w:b/>
          <w:color w:val="002060"/>
          <w:sz w:val="20"/>
          <w:szCs w:val="20"/>
        </w:rPr>
        <w:t xml:space="preserve">or </w:t>
      </w:r>
      <w:r w:rsidR="00EE2C60" w:rsidRPr="00DC334B">
        <w:rPr>
          <w:rFonts w:ascii="Open Sans Light" w:hAnsi="Open Sans Light" w:cs="Open Sans Light"/>
          <w:b/>
          <w:color w:val="002060"/>
          <w:sz w:val="20"/>
          <w:szCs w:val="20"/>
        </w:rPr>
        <w:t xml:space="preserve">do I include </w:t>
      </w:r>
      <w:r w:rsidRPr="00DC334B">
        <w:rPr>
          <w:rFonts w:ascii="Open Sans Light" w:hAnsi="Open Sans Light" w:cs="Open Sans Light"/>
          <w:b/>
          <w:color w:val="002060"/>
          <w:sz w:val="20"/>
          <w:szCs w:val="20"/>
        </w:rPr>
        <w:t xml:space="preserve">any IEP </w:t>
      </w:r>
      <w:r w:rsidR="00EE2C60" w:rsidRPr="00DC334B">
        <w:rPr>
          <w:rFonts w:ascii="Open Sans Light" w:hAnsi="Open Sans Light" w:cs="Open Sans Light"/>
          <w:b/>
          <w:color w:val="002060"/>
          <w:sz w:val="20"/>
          <w:szCs w:val="20"/>
        </w:rPr>
        <w:t xml:space="preserve">student </w:t>
      </w:r>
      <w:r w:rsidRPr="00DC334B">
        <w:rPr>
          <w:rFonts w:ascii="Open Sans Light" w:hAnsi="Open Sans Light" w:cs="Open Sans Light"/>
          <w:b/>
          <w:color w:val="002060"/>
          <w:sz w:val="20"/>
          <w:szCs w:val="20"/>
        </w:rPr>
        <w:t>riding?</w:t>
      </w:r>
    </w:p>
    <w:p w:rsidR="00C36E77" w:rsidRDefault="0056050E" w:rsidP="0056050E">
      <w:pPr>
        <w:pStyle w:val="ListParagraph"/>
        <w:tabs>
          <w:tab w:val="left" w:pos="720"/>
        </w:tabs>
        <w:ind w:hanging="450"/>
        <w:rPr>
          <w:rFonts w:ascii="Open Sans Light" w:hAnsi="Open Sans Light" w:cs="Open Sans Light"/>
          <w:sz w:val="20"/>
          <w:szCs w:val="20"/>
        </w:rPr>
      </w:pPr>
      <w:r>
        <w:rPr>
          <w:rFonts w:ascii="Open Sans Light" w:hAnsi="Open Sans Light" w:cs="Open Sans Light"/>
          <w:sz w:val="20"/>
          <w:szCs w:val="20"/>
        </w:rPr>
        <w:tab/>
      </w:r>
      <w:r w:rsidR="00EE2C60" w:rsidRPr="00DC334B">
        <w:rPr>
          <w:rFonts w:ascii="Open Sans Light" w:hAnsi="Open Sans Light" w:cs="Open Sans Light"/>
          <w:sz w:val="20"/>
          <w:szCs w:val="20"/>
        </w:rPr>
        <w:t>T</w:t>
      </w:r>
      <w:r w:rsidR="00C36E77" w:rsidRPr="00DC334B">
        <w:rPr>
          <w:rFonts w:ascii="Open Sans Light" w:hAnsi="Open Sans Light" w:cs="Open Sans Light"/>
          <w:sz w:val="20"/>
          <w:szCs w:val="20"/>
        </w:rPr>
        <w:t>he IEP must specifically require transportation</w:t>
      </w:r>
      <w:r w:rsidR="00EE2C60" w:rsidRPr="00DC334B">
        <w:rPr>
          <w:rFonts w:ascii="Open Sans Light" w:hAnsi="Open Sans Light" w:cs="Open Sans Light"/>
          <w:sz w:val="20"/>
          <w:szCs w:val="20"/>
        </w:rPr>
        <w:t xml:space="preserve"> in order for the expense to qualify for reimbursement</w:t>
      </w:r>
      <w:r w:rsidR="00C36E77" w:rsidRPr="00DC334B">
        <w:rPr>
          <w:rFonts w:ascii="Open Sans Light" w:hAnsi="Open Sans Light" w:cs="Open Sans Light"/>
          <w:sz w:val="20"/>
          <w:szCs w:val="20"/>
        </w:rPr>
        <w:t>.</w:t>
      </w:r>
      <w:r w:rsidR="00347B63" w:rsidRPr="00DC334B">
        <w:rPr>
          <w:rFonts w:ascii="Open Sans Light" w:hAnsi="Open Sans Light" w:cs="Open Sans Light"/>
          <w:sz w:val="20"/>
          <w:szCs w:val="20"/>
        </w:rPr>
        <w:t xml:space="preserve">  Examples for pro-rating can be found in the </w:t>
      </w:r>
      <w:r w:rsidR="006C0449" w:rsidRPr="00DC334B">
        <w:rPr>
          <w:rFonts w:ascii="Open Sans Light" w:hAnsi="Open Sans Light" w:cs="Open Sans Light"/>
          <w:sz w:val="20"/>
          <w:szCs w:val="20"/>
        </w:rPr>
        <w:t xml:space="preserve">Form 308 </w:t>
      </w:r>
      <w:r w:rsidR="00D1443B">
        <w:rPr>
          <w:rFonts w:ascii="Open Sans Light" w:hAnsi="Open Sans Light" w:cs="Open Sans Light"/>
          <w:sz w:val="20"/>
          <w:szCs w:val="20"/>
        </w:rPr>
        <w:t xml:space="preserve">User Guide </w:t>
      </w:r>
      <w:r w:rsidR="006C0449" w:rsidRPr="00DC334B">
        <w:rPr>
          <w:rFonts w:ascii="Open Sans Light" w:hAnsi="Open Sans Light" w:cs="Open Sans Light"/>
          <w:sz w:val="20"/>
          <w:szCs w:val="20"/>
        </w:rPr>
        <w:t>(page 7).</w:t>
      </w:r>
      <w:r w:rsidR="00347B63" w:rsidRPr="00DC334B">
        <w:rPr>
          <w:rFonts w:ascii="Open Sans Light" w:hAnsi="Open Sans Light" w:cs="Open Sans Light"/>
          <w:sz w:val="20"/>
          <w:szCs w:val="20"/>
        </w:rPr>
        <w:t xml:space="preserve"> </w:t>
      </w:r>
    </w:p>
    <w:p w:rsidR="008058F2" w:rsidRDefault="008058F2" w:rsidP="0056050E">
      <w:pPr>
        <w:pStyle w:val="ListParagraph"/>
        <w:tabs>
          <w:tab w:val="left" w:pos="720"/>
        </w:tabs>
        <w:ind w:hanging="450"/>
        <w:rPr>
          <w:rFonts w:ascii="Open Sans Light" w:hAnsi="Open Sans Light" w:cs="Open Sans Light"/>
          <w:sz w:val="20"/>
          <w:szCs w:val="20"/>
        </w:rPr>
      </w:pPr>
    </w:p>
    <w:p w:rsidR="004B178D" w:rsidRPr="00DC334B" w:rsidRDefault="004B178D" w:rsidP="00B918D1">
      <w:pPr>
        <w:pStyle w:val="ListParagraph"/>
        <w:numPr>
          <w:ilvl w:val="0"/>
          <w:numId w:val="1"/>
        </w:numPr>
        <w:tabs>
          <w:tab w:val="left" w:pos="720"/>
        </w:tabs>
        <w:ind w:hanging="540"/>
        <w:rPr>
          <w:rFonts w:ascii="Open Sans Light" w:hAnsi="Open Sans Light" w:cs="Open Sans Light"/>
          <w:b/>
          <w:color w:val="002060"/>
          <w:sz w:val="20"/>
          <w:szCs w:val="20"/>
        </w:rPr>
      </w:pPr>
      <w:r w:rsidRPr="00DC334B">
        <w:rPr>
          <w:rFonts w:ascii="Open Sans Light" w:hAnsi="Open Sans Light" w:cs="Open Sans Light"/>
          <w:b/>
          <w:color w:val="002060"/>
          <w:sz w:val="20"/>
          <w:szCs w:val="20"/>
        </w:rPr>
        <w:t xml:space="preserve">Does transportation have to be addressed in the </w:t>
      </w:r>
      <w:r w:rsidRPr="004562E7">
        <w:rPr>
          <w:rFonts w:ascii="Open Sans Light" w:hAnsi="Open Sans Light" w:cs="Open Sans Light"/>
          <w:b/>
          <w:color w:val="FF0000"/>
          <w:sz w:val="20"/>
          <w:szCs w:val="20"/>
        </w:rPr>
        <w:t>student’s</w:t>
      </w:r>
      <w:r w:rsidRPr="00DC334B">
        <w:rPr>
          <w:rFonts w:ascii="Open Sans Light" w:hAnsi="Open Sans Light" w:cs="Open Sans Light"/>
          <w:b/>
          <w:color w:val="002060"/>
          <w:sz w:val="20"/>
          <w:szCs w:val="20"/>
        </w:rPr>
        <w:t xml:space="preserve"> IEP to claim for special education reimbursement?</w:t>
      </w:r>
    </w:p>
    <w:p w:rsidR="004B178D" w:rsidRDefault="0056050E" w:rsidP="0056050E">
      <w:pPr>
        <w:pStyle w:val="ListParagraph"/>
        <w:tabs>
          <w:tab w:val="left" w:pos="720"/>
        </w:tabs>
        <w:ind w:hanging="450"/>
        <w:rPr>
          <w:rFonts w:ascii="Open Sans Light" w:hAnsi="Open Sans Light" w:cs="Open Sans Light"/>
          <w:sz w:val="20"/>
          <w:szCs w:val="20"/>
        </w:rPr>
      </w:pPr>
      <w:r>
        <w:rPr>
          <w:rFonts w:ascii="Open Sans Light" w:hAnsi="Open Sans Light" w:cs="Open Sans Light"/>
          <w:sz w:val="20"/>
          <w:szCs w:val="20"/>
        </w:rPr>
        <w:tab/>
      </w:r>
      <w:r w:rsidR="004B178D" w:rsidRPr="00DC334B">
        <w:rPr>
          <w:rFonts w:ascii="Open Sans Light" w:hAnsi="Open Sans Light" w:cs="Open Sans Light"/>
          <w:sz w:val="20"/>
          <w:szCs w:val="20"/>
        </w:rPr>
        <w:t>Yes.  However, a student with transportation addressed in the IEP may be riding a regular route bus.  If that is the case and they were claimed on the KIDS ENRL (9/20) for regular route transportation, you cannot also claim as special education.</w:t>
      </w:r>
    </w:p>
    <w:p w:rsidR="00DC334B" w:rsidRPr="00907D5B" w:rsidRDefault="00DC334B" w:rsidP="0056050E">
      <w:pPr>
        <w:pStyle w:val="ListParagraph"/>
        <w:tabs>
          <w:tab w:val="left" w:pos="720"/>
        </w:tabs>
        <w:ind w:hanging="450"/>
        <w:rPr>
          <w:rFonts w:ascii="Open Sans Light" w:hAnsi="Open Sans Light" w:cs="Open Sans Light"/>
          <w:sz w:val="14"/>
          <w:szCs w:val="20"/>
        </w:rPr>
      </w:pPr>
    </w:p>
    <w:p w:rsidR="00515F15" w:rsidRPr="00BA1DD2" w:rsidRDefault="00515F15" w:rsidP="00B918D1">
      <w:pPr>
        <w:pStyle w:val="ListParagraph"/>
        <w:numPr>
          <w:ilvl w:val="0"/>
          <w:numId w:val="1"/>
        </w:numPr>
        <w:tabs>
          <w:tab w:val="left" w:pos="720"/>
        </w:tabs>
        <w:ind w:hanging="540"/>
        <w:rPr>
          <w:rFonts w:ascii="Open Sans Light" w:hAnsi="Open Sans Light" w:cs="Open Sans Light"/>
          <w:b/>
          <w:color w:val="002060"/>
          <w:sz w:val="20"/>
          <w:szCs w:val="20"/>
        </w:rPr>
      </w:pPr>
      <w:r w:rsidRPr="00BA1DD2">
        <w:rPr>
          <w:rFonts w:ascii="Open Sans Light" w:hAnsi="Open Sans Light" w:cs="Open Sans Light"/>
          <w:b/>
          <w:color w:val="002060"/>
          <w:sz w:val="20"/>
          <w:szCs w:val="20"/>
        </w:rPr>
        <w:t>We are leasing vehicles.  Should those be added to the Vehicle Depreciation Schedule?</w:t>
      </w:r>
    </w:p>
    <w:p w:rsidR="00515F15" w:rsidRPr="00DC334B" w:rsidRDefault="0056050E" w:rsidP="0056050E">
      <w:pPr>
        <w:pStyle w:val="ListParagraph"/>
        <w:tabs>
          <w:tab w:val="left" w:pos="720"/>
        </w:tabs>
        <w:ind w:hanging="450"/>
        <w:rPr>
          <w:rFonts w:ascii="Open Sans Light" w:hAnsi="Open Sans Light" w:cs="Open Sans Light"/>
          <w:sz w:val="20"/>
          <w:szCs w:val="20"/>
        </w:rPr>
      </w:pPr>
      <w:r>
        <w:rPr>
          <w:rFonts w:ascii="Open Sans Light" w:hAnsi="Open Sans Light" w:cs="Open Sans Light"/>
          <w:sz w:val="20"/>
          <w:szCs w:val="20"/>
        </w:rPr>
        <w:tab/>
      </w:r>
      <w:r w:rsidR="00515F15" w:rsidRPr="00DC334B">
        <w:rPr>
          <w:rFonts w:ascii="Open Sans Light" w:hAnsi="Open Sans Light" w:cs="Open Sans Light"/>
          <w:sz w:val="20"/>
          <w:szCs w:val="20"/>
        </w:rPr>
        <w:t xml:space="preserve">If </w:t>
      </w:r>
      <w:r w:rsidR="009C57DA" w:rsidRPr="00DC334B">
        <w:rPr>
          <w:rFonts w:ascii="Open Sans Light" w:hAnsi="Open Sans Light" w:cs="Open Sans Light"/>
          <w:sz w:val="20"/>
          <w:szCs w:val="20"/>
        </w:rPr>
        <w:t xml:space="preserve">it is </w:t>
      </w:r>
      <w:r w:rsidR="00515F15" w:rsidRPr="00DC334B">
        <w:rPr>
          <w:rFonts w:ascii="Open Sans Light" w:hAnsi="Open Sans Light" w:cs="Open Sans Light"/>
          <w:sz w:val="20"/>
          <w:szCs w:val="20"/>
        </w:rPr>
        <w:t xml:space="preserve">a straight lease with no plan to purchase at the end of the lease, you will claim the annual lease expenditure on the Form 308 </w:t>
      </w:r>
      <w:r w:rsidR="009C57DA" w:rsidRPr="00DC334B">
        <w:rPr>
          <w:rFonts w:ascii="Open Sans Light" w:hAnsi="Open Sans Light" w:cs="Open Sans Light"/>
          <w:sz w:val="20"/>
          <w:szCs w:val="20"/>
        </w:rPr>
        <w:t>(line 5 Other Expense).</w:t>
      </w:r>
      <w:r w:rsidR="00515F15" w:rsidRPr="00DC334B">
        <w:rPr>
          <w:rFonts w:ascii="Open Sans Light" w:hAnsi="Open Sans Light" w:cs="Open Sans Light"/>
          <w:sz w:val="20"/>
          <w:szCs w:val="20"/>
        </w:rPr>
        <w:t xml:space="preserve">  If it is a lease-purchase</w:t>
      </w:r>
      <w:r w:rsidR="009C57DA" w:rsidRPr="00DC334B">
        <w:rPr>
          <w:rFonts w:ascii="Open Sans Light" w:hAnsi="Open Sans Light" w:cs="Open Sans Light"/>
          <w:sz w:val="20"/>
          <w:szCs w:val="20"/>
        </w:rPr>
        <w:t xml:space="preserve"> and the district will own the vehicle(s) at the end of the lease,</w:t>
      </w:r>
      <w:r w:rsidR="00515F15" w:rsidRPr="00DC334B">
        <w:rPr>
          <w:rFonts w:ascii="Open Sans Light" w:hAnsi="Open Sans Light" w:cs="Open Sans Light"/>
          <w:sz w:val="20"/>
          <w:szCs w:val="20"/>
        </w:rPr>
        <w:t xml:space="preserve"> they should be added and the vehicle will depreciate over eight years.</w:t>
      </w:r>
    </w:p>
    <w:p w:rsidR="00BA1DD2" w:rsidRPr="00907D5B" w:rsidRDefault="00BA1DD2" w:rsidP="0056050E">
      <w:pPr>
        <w:pStyle w:val="ListParagraph"/>
        <w:tabs>
          <w:tab w:val="left" w:pos="720"/>
        </w:tabs>
        <w:ind w:hanging="450"/>
        <w:rPr>
          <w:rFonts w:ascii="Open Sans Light" w:hAnsi="Open Sans Light" w:cs="Open Sans Light"/>
          <w:sz w:val="14"/>
          <w:szCs w:val="20"/>
        </w:rPr>
      </w:pPr>
    </w:p>
    <w:p w:rsidR="00515F15" w:rsidRPr="00BA1DD2" w:rsidRDefault="00515F15" w:rsidP="00B918D1">
      <w:pPr>
        <w:pStyle w:val="ListParagraph"/>
        <w:numPr>
          <w:ilvl w:val="0"/>
          <w:numId w:val="1"/>
        </w:numPr>
        <w:tabs>
          <w:tab w:val="left" w:pos="720"/>
        </w:tabs>
        <w:ind w:hanging="540"/>
        <w:rPr>
          <w:rFonts w:ascii="Open Sans Light" w:hAnsi="Open Sans Light" w:cs="Open Sans Light"/>
          <w:b/>
          <w:color w:val="002060"/>
          <w:sz w:val="20"/>
          <w:szCs w:val="20"/>
        </w:rPr>
      </w:pPr>
      <w:r w:rsidRPr="00BA1DD2">
        <w:rPr>
          <w:rFonts w:ascii="Open Sans Light" w:hAnsi="Open Sans Light" w:cs="Open Sans Light"/>
          <w:b/>
          <w:color w:val="002060"/>
          <w:sz w:val="20"/>
          <w:szCs w:val="20"/>
        </w:rPr>
        <w:t>If we purchase a vehicle, should I enter the net cost of the vehicle on the Form 308 lin</w:t>
      </w:r>
      <w:r w:rsidR="009C57DA" w:rsidRPr="00BA1DD2">
        <w:rPr>
          <w:rFonts w:ascii="Open Sans Light" w:hAnsi="Open Sans Light" w:cs="Open Sans Light"/>
          <w:b/>
          <w:color w:val="002060"/>
          <w:sz w:val="20"/>
          <w:szCs w:val="20"/>
        </w:rPr>
        <w:t xml:space="preserve">e </w:t>
      </w:r>
      <w:r w:rsidRPr="00BA1DD2">
        <w:rPr>
          <w:rFonts w:ascii="Open Sans Light" w:hAnsi="Open Sans Light" w:cs="Open Sans Light"/>
          <w:b/>
          <w:color w:val="002060"/>
          <w:sz w:val="20"/>
          <w:szCs w:val="20"/>
        </w:rPr>
        <w:t>6 (Capital Outlay fund)?</w:t>
      </w:r>
    </w:p>
    <w:p w:rsidR="009C57DA" w:rsidRDefault="0056050E" w:rsidP="0056050E">
      <w:pPr>
        <w:pStyle w:val="ListParagraph"/>
        <w:tabs>
          <w:tab w:val="left" w:pos="720"/>
        </w:tabs>
        <w:ind w:hanging="450"/>
        <w:rPr>
          <w:rFonts w:ascii="Open Sans Light" w:hAnsi="Open Sans Light" w:cs="Open Sans Light"/>
          <w:sz w:val="20"/>
          <w:szCs w:val="20"/>
        </w:rPr>
      </w:pPr>
      <w:r>
        <w:rPr>
          <w:rFonts w:ascii="Open Sans Light" w:hAnsi="Open Sans Light" w:cs="Open Sans Light"/>
          <w:sz w:val="20"/>
          <w:szCs w:val="20"/>
        </w:rPr>
        <w:tab/>
      </w:r>
      <w:r w:rsidR="009C57DA" w:rsidRPr="00DC334B">
        <w:rPr>
          <w:rFonts w:ascii="Open Sans Light" w:hAnsi="Open Sans Light" w:cs="Open Sans Light"/>
          <w:sz w:val="20"/>
          <w:szCs w:val="20"/>
        </w:rPr>
        <w:t>No.  The vehicle should be added to the Vehicle Depreciation Schedule and will depreciate over eight years.  The depreciation will be included in the net cost on the Form 308.</w:t>
      </w:r>
    </w:p>
    <w:p w:rsidR="00EC5A62" w:rsidRDefault="00EC5A62" w:rsidP="0056050E">
      <w:pPr>
        <w:pStyle w:val="ListParagraph"/>
        <w:tabs>
          <w:tab w:val="left" w:pos="720"/>
        </w:tabs>
        <w:ind w:hanging="450"/>
        <w:rPr>
          <w:rFonts w:ascii="Open Sans Light" w:hAnsi="Open Sans Light" w:cs="Open Sans Light"/>
          <w:sz w:val="20"/>
          <w:szCs w:val="20"/>
        </w:rPr>
      </w:pPr>
    </w:p>
    <w:p w:rsidR="00EC5A62" w:rsidRDefault="00EC5A62" w:rsidP="00EC5A62">
      <w:pPr>
        <w:pStyle w:val="ListParagraph"/>
        <w:numPr>
          <w:ilvl w:val="0"/>
          <w:numId w:val="1"/>
        </w:numPr>
        <w:tabs>
          <w:tab w:val="left" w:pos="720"/>
        </w:tabs>
        <w:ind w:hanging="540"/>
        <w:rPr>
          <w:rFonts w:ascii="Open Sans Light" w:hAnsi="Open Sans Light" w:cs="Open Sans Light"/>
          <w:sz w:val="20"/>
          <w:szCs w:val="20"/>
        </w:rPr>
      </w:pPr>
      <w:r w:rsidRPr="004D1C55">
        <w:rPr>
          <w:rFonts w:ascii="Open Sans Light" w:hAnsi="Open Sans Light" w:cs="Open Sans Light"/>
          <w:b/>
          <w:color w:val="1F3864" w:themeColor="accent5" w:themeShade="80"/>
          <w:sz w:val="20"/>
          <w:szCs w:val="20"/>
        </w:rPr>
        <w:t>If we purchased a SPED bus and the district received a Clean Diesel rebate for an energy efficient bus, do we report this on the Form 308?</w:t>
      </w:r>
      <w:r>
        <w:rPr>
          <w:rFonts w:ascii="Open Sans Light" w:hAnsi="Open Sans Light" w:cs="Open Sans Light"/>
          <w:sz w:val="20"/>
          <w:szCs w:val="20"/>
        </w:rPr>
        <w:br/>
        <w:t xml:space="preserve">No, it doesn’t matter where the revenue comes from, rather its federal or state, the district will not report this rebate. </w:t>
      </w:r>
    </w:p>
    <w:p w:rsidR="00EC5A62" w:rsidRDefault="00EC5A62" w:rsidP="008E3032">
      <w:pPr>
        <w:tabs>
          <w:tab w:val="left" w:pos="720"/>
        </w:tabs>
        <w:ind w:left="720"/>
        <w:rPr>
          <w:rFonts w:ascii="Open Sans Light" w:hAnsi="Open Sans Light" w:cs="Open Sans Light"/>
          <w:sz w:val="20"/>
          <w:szCs w:val="20"/>
        </w:rPr>
      </w:pPr>
    </w:p>
    <w:p w:rsidR="008E3032" w:rsidRPr="00EC5A62" w:rsidRDefault="008E3032" w:rsidP="00EC5A62">
      <w:pPr>
        <w:tabs>
          <w:tab w:val="left" w:pos="720"/>
        </w:tabs>
        <w:ind w:left="180"/>
        <w:rPr>
          <w:rFonts w:ascii="Open Sans Light" w:hAnsi="Open Sans Light" w:cs="Open Sans Light"/>
          <w:sz w:val="20"/>
          <w:szCs w:val="20"/>
        </w:rPr>
      </w:pPr>
    </w:p>
    <w:p w:rsidR="00BA1DD2" w:rsidRDefault="00BA1DD2" w:rsidP="002F03A6">
      <w:pPr>
        <w:pStyle w:val="ListParagraph"/>
        <w:spacing w:after="0"/>
        <w:rPr>
          <w:rFonts w:ascii="Open Sans Light" w:hAnsi="Open Sans Light" w:cs="Open Sans Light"/>
          <w:sz w:val="20"/>
          <w:szCs w:val="20"/>
        </w:rPr>
      </w:pPr>
    </w:p>
    <w:p w:rsidR="002F03A6" w:rsidRPr="002F03A6" w:rsidRDefault="002F03A6" w:rsidP="002F03A6">
      <w:pPr>
        <w:shd w:val="clear" w:color="auto" w:fill="FFFFFF" w:themeFill="background1"/>
        <w:tabs>
          <w:tab w:val="left" w:pos="720"/>
          <w:tab w:val="left" w:pos="3750"/>
        </w:tabs>
        <w:ind w:firstLine="720"/>
        <w:jc w:val="center"/>
        <w:rPr>
          <w:rFonts w:ascii="Open Sans Light" w:hAnsi="Open Sans Light" w:cs="Open Sans Light"/>
          <w:color w:val="002060"/>
          <w:sz w:val="20"/>
          <w:shd w:val="clear" w:color="auto" w:fill="F2F2F2" w:themeFill="background1" w:themeFillShade="F2"/>
        </w:rPr>
      </w:pPr>
      <w:r w:rsidRPr="002F03A6">
        <w:rPr>
          <w:rFonts w:ascii="Open Sans Light" w:hAnsi="Open Sans Light" w:cs="Open Sans Light"/>
          <w:color w:val="002060"/>
          <w:sz w:val="20"/>
          <w:shd w:val="clear" w:color="auto" w:fill="FFFFFF" w:themeFill="background1"/>
        </w:rPr>
        <w:t>###</w:t>
      </w:r>
    </w:p>
    <w:p w:rsidR="002F03A6" w:rsidRDefault="002F03A6" w:rsidP="002F03A6">
      <w:pPr>
        <w:tabs>
          <w:tab w:val="left" w:pos="3750"/>
        </w:tabs>
        <w:jc w:val="right"/>
        <w:rPr>
          <w:rFonts w:ascii="Open Sans Light" w:hAnsi="Open Sans Light" w:cs="Open Sans Light"/>
          <w:sz w:val="20"/>
        </w:rPr>
      </w:pPr>
      <w:r>
        <w:rPr>
          <w:rFonts w:ascii="Open Sans Light" w:hAnsi="Open Sans Light" w:cs="Open Sans Light"/>
          <w:sz w:val="20"/>
        </w:rPr>
        <w:t>Page 2 of 3</w:t>
      </w:r>
    </w:p>
    <w:p w:rsidR="002F03A6" w:rsidRDefault="002F03A6" w:rsidP="002F03A6">
      <w:pPr>
        <w:tabs>
          <w:tab w:val="left" w:pos="720"/>
          <w:tab w:val="left" w:pos="3750"/>
        </w:tabs>
        <w:ind w:firstLine="720"/>
        <w:rPr>
          <w:rFonts w:ascii="Open Sans Light" w:hAnsi="Open Sans Light" w:cs="Open Sans Light"/>
          <w:b/>
          <w:color w:val="C00000"/>
          <w:sz w:val="20"/>
          <w:shd w:val="clear" w:color="auto" w:fill="F2F2F2" w:themeFill="background1" w:themeFillShade="F2"/>
        </w:rPr>
      </w:pPr>
    </w:p>
    <w:p w:rsidR="004D1C55" w:rsidRDefault="004D1C55" w:rsidP="002F03A6">
      <w:pPr>
        <w:shd w:val="clear" w:color="auto" w:fill="FFFFFF" w:themeFill="background1"/>
        <w:tabs>
          <w:tab w:val="left" w:pos="720"/>
          <w:tab w:val="left" w:pos="3750"/>
        </w:tabs>
        <w:rPr>
          <w:rFonts w:ascii="Open Sans Light" w:hAnsi="Open Sans Light" w:cs="Open Sans Light"/>
          <w:b/>
          <w:color w:val="C00000"/>
          <w:sz w:val="20"/>
          <w:shd w:val="clear" w:color="auto" w:fill="FFFFFF" w:themeFill="background1"/>
        </w:rPr>
      </w:pPr>
    </w:p>
    <w:p w:rsidR="004D1C55" w:rsidRDefault="004D1C55" w:rsidP="002F03A6">
      <w:pPr>
        <w:shd w:val="clear" w:color="auto" w:fill="FFFFFF" w:themeFill="background1"/>
        <w:tabs>
          <w:tab w:val="left" w:pos="720"/>
          <w:tab w:val="left" w:pos="3750"/>
        </w:tabs>
        <w:rPr>
          <w:rFonts w:ascii="Open Sans Light" w:hAnsi="Open Sans Light" w:cs="Open Sans Light"/>
          <w:b/>
          <w:color w:val="C00000"/>
          <w:sz w:val="20"/>
          <w:shd w:val="clear" w:color="auto" w:fill="FFFFFF" w:themeFill="background1"/>
        </w:rPr>
      </w:pPr>
    </w:p>
    <w:p w:rsidR="001F6F27" w:rsidRDefault="002F03A6" w:rsidP="002F03A6">
      <w:pPr>
        <w:shd w:val="clear" w:color="auto" w:fill="FFFFFF" w:themeFill="background1"/>
        <w:tabs>
          <w:tab w:val="left" w:pos="720"/>
          <w:tab w:val="left" w:pos="3750"/>
        </w:tabs>
        <w:rPr>
          <w:rFonts w:ascii="Open Sans Light" w:hAnsi="Open Sans Light" w:cs="Open Sans Light"/>
          <w:sz w:val="20"/>
        </w:rPr>
      </w:pPr>
      <w:r>
        <w:rPr>
          <w:rFonts w:ascii="Open Sans Light" w:hAnsi="Open Sans Light" w:cs="Open Sans Light"/>
          <w:b/>
          <w:color w:val="C00000"/>
          <w:sz w:val="20"/>
          <w:shd w:val="clear" w:color="auto" w:fill="FFFFFF" w:themeFill="background1"/>
        </w:rPr>
        <w:t xml:space="preserve">Submit by </w:t>
      </w:r>
      <w:r w:rsidR="008A5E56">
        <w:rPr>
          <w:rFonts w:ascii="Open Sans Light" w:hAnsi="Open Sans Light" w:cs="Open Sans Light"/>
          <w:b/>
          <w:color w:val="C00000"/>
          <w:sz w:val="20"/>
          <w:shd w:val="clear" w:color="auto" w:fill="FFFFFF" w:themeFill="background1"/>
        </w:rPr>
        <w:t>Tuesday</w:t>
      </w:r>
      <w:r>
        <w:rPr>
          <w:rFonts w:ascii="Open Sans Light" w:hAnsi="Open Sans Light" w:cs="Open Sans Light"/>
          <w:b/>
          <w:color w:val="C00000"/>
          <w:sz w:val="20"/>
          <w:shd w:val="clear" w:color="auto" w:fill="FFFFFF" w:themeFill="background1"/>
        </w:rPr>
        <w:t>,</w:t>
      </w:r>
      <w:r w:rsidR="001F6F27" w:rsidRPr="002F03A6">
        <w:rPr>
          <w:rFonts w:ascii="Open Sans Light" w:hAnsi="Open Sans Light" w:cs="Open Sans Light"/>
          <w:b/>
          <w:color w:val="C00000"/>
          <w:sz w:val="20"/>
          <w:shd w:val="clear" w:color="auto" w:fill="FFFFFF" w:themeFill="background1"/>
        </w:rPr>
        <w:t xml:space="preserve"> May </w:t>
      </w:r>
      <w:r w:rsidR="006906D5">
        <w:rPr>
          <w:rFonts w:ascii="Open Sans Light" w:hAnsi="Open Sans Light" w:cs="Open Sans Light"/>
          <w:b/>
          <w:color w:val="C00000"/>
          <w:sz w:val="20"/>
          <w:shd w:val="clear" w:color="auto" w:fill="FFFFFF" w:themeFill="background1"/>
        </w:rPr>
        <w:t>10</w:t>
      </w:r>
      <w:r w:rsidR="001F6F27" w:rsidRPr="002F03A6">
        <w:rPr>
          <w:rFonts w:ascii="Open Sans Light" w:hAnsi="Open Sans Light" w:cs="Open Sans Light"/>
          <w:b/>
          <w:color w:val="C00000"/>
          <w:sz w:val="20"/>
          <w:shd w:val="clear" w:color="auto" w:fill="FFFFFF" w:themeFill="background1"/>
        </w:rPr>
        <w:t>, 202</w:t>
      </w:r>
      <w:r w:rsidR="00D1443B">
        <w:rPr>
          <w:rFonts w:ascii="Open Sans Light" w:hAnsi="Open Sans Light" w:cs="Open Sans Light"/>
          <w:b/>
          <w:color w:val="C00000"/>
          <w:sz w:val="20"/>
          <w:shd w:val="clear" w:color="auto" w:fill="FFFFFF" w:themeFill="background1"/>
        </w:rPr>
        <w:t>2</w:t>
      </w:r>
      <w:r w:rsidR="001F6F27" w:rsidRPr="002F03A6">
        <w:rPr>
          <w:rFonts w:ascii="Open Sans Light" w:hAnsi="Open Sans Light" w:cs="Open Sans Light"/>
          <w:color w:val="C00000"/>
          <w:sz w:val="20"/>
          <w:shd w:val="clear" w:color="auto" w:fill="FFFFFF" w:themeFill="background1"/>
        </w:rPr>
        <w:t xml:space="preserve"> </w:t>
      </w:r>
      <w:r w:rsidR="001F6F27" w:rsidRPr="002F03A6">
        <w:rPr>
          <w:rFonts w:ascii="Open Sans Light" w:hAnsi="Open Sans Light" w:cs="Open Sans Light"/>
          <w:i/>
          <w:sz w:val="20"/>
          <w:shd w:val="clear" w:color="auto" w:fill="FFFFFF" w:themeFill="background1"/>
        </w:rPr>
        <w:t>– This deadline requires LEAs to make estimates of May and June expenses.</w:t>
      </w:r>
    </w:p>
    <w:p w:rsidR="002F03A6" w:rsidRDefault="002F03A6" w:rsidP="002F03A6">
      <w:pPr>
        <w:tabs>
          <w:tab w:val="left" w:pos="3750"/>
        </w:tabs>
        <w:spacing w:after="0"/>
        <w:rPr>
          <w:rFonts w:ascii="Open Sans Light" w:hAnsi="Open Sans Light" w:cs="Open Sans Light"/>
          <w:b/>
          <w:color w:val="002060"/>
          <w:sz w:val="20"/>
        </w:rPr>
      </w:pPr>
    </w:p>
    <w:p w:rsidR="00907D5B" w:rsidRDefault="002F03A6" w:rsidP="002F03A6">
      <w:pPr>
        <w:tabs>
          <w:tab w:val="left" w:pos="3750"/>
        </w:tabs>
        <w:spacing w:after="0" w:line="276" w:lineRule="auto"/>
        <w:rPr>
          <w:rFonts w:ascii="Open Sans Light" w:hAnsi="Open Sans Light" w:cs="Open Sans Light"/>
          <w:sz w:val="20"/>
        </w:rPr>
      </w:pPr>
      <w:r>
        <w:rPr>
          <w:rFonts w:ascii="Open Sans Light" w:hAnsi="Open Sans Light" w:cs="Open Sans Light"/>
          <w:b/>
          <w:color w:val="002060"/>
          <w:sz w:val="20"/>
        </w:rPr>
        <w:t xml:space="preserve">Form 308 </w:t>
      </w:r>
      <w:r w:rsidR="00D1443B">
        <w:rPr>
          <w:rFonts w:ascii="Open Sans Light" w:hAnsi="Open Sans Light" w:cs="Open Sans Light"/>
          <w:b/>
          <w:color w:val="002060"/>
          <w:sz w:val="20"/>
        </w:rPr>
        <w:t>User Guide</w:t>
      </w:r>
      <w:r w:rsidR="00907D5B" w:rsidRPr="00907D5B">
        <w:rPr>
          <w:rFonts w:ascii="Open Sans Light" w:hAnsi="Open Sans Light" w:cs="Open Sans Light"/>
          <w:b/>
          <w:color w:val="002060"/>
          <w:sz w:val="20"/>
        </w:rPr>
        <w:t>:</w:t>
      </w:r>
      <w:r w:rsidR="00907D5B" w:rsidRPr="00907D5B">
        <w:rPr>
          <w:rFonts w:ascii="Open Sans Light" w:hAnsi="Open Sans Light" w:cs="Open Sans Light"/>
          <w:color w:val="002060"/>
          <w:sz w:val="20"/>
        </w:rPr>
        <w:t xml:space="preserve"> </w:t>
      </w:r>
      <w:hyperlink r:id="rId10" w:history="1">
        <w:r w:rsidR="00907D5B" w:rsidRPr="001A2005">
          <w:rPr>
            <w:rStyle w:val="Hyperlink"/>
            <w:rFonts w:ascii="Open Sans Light" w:hAnsi="Open Sans Light" w:cs="Open Sans Light"/>
            <w:sz w:val="20"/>
          </w:rPr>
          <w:t>click he</w:t>
        </w:r>
        <w:r w:rsidR="00907D5B" w:rsidRPr="001A2005">
          <w:rPr>
            <w:rStyle w:val="Hyperlink"/>
            <w:rFonts w:ascii="Open Sans Light" w:hAnsi="Open Sans Light" w:cs="Open Sans Light"/>
            <w:sz w:val="20"/>
          </w:rPr>
          <w:t>r</w:t>
        </w:r>
        <w:r w:rsidR="00907D5B" w:rsidRPr="001A2005">
          <w:rPr>
            <w:rStyle w:val="Hyperlink"/>
            <w:rFonts w:ascii="Open Sans Light" w:hAnsi="Open Sans Light" w:cs="Open Sans Light"/>
            <w:sz w:val="20"/>
          </w:rPr>
          <w:t>e</w:t>
        </w:r>
      </w:hyperlink>
      <w:bookmarkStart w:id="0" w:name="_GoBack"/>
      <w:bookmarkEnd w:id="0"/>
      <w:r w:rsidR="00907D5B">
        <w:rPr>
          <w:rFonts w:ascii="Open Sans Light" w:hAnsi="Open Sans Light" w:cs="Open Sans Light"/>
          <w:sz w:val="20"/>
        </w:rPr>
        <w:t xml:space="preserve"> </w:t>
      </w:r>
    </w:p>
    <w:p w:rsidR="002F03A6" w:rsidRDefault="002F03A6" w:rsidP="001F6F27">
      <w:pPr>
        <w:shd w:val="clear" w:color="auto" w:fill="FFFFFF" w:themeFill="background1"/>
        <w:tabs>
          <w:tab w:val="left" w:pos="360"/>
        </w:tabs>
        <w:spacing w:after="0" w:line="276" w:lineRule="auto"/>
        <w:ind w:right="36"/>
        <w:rPr>
          <w:rFonts w:ascii="Open Sans Light" w:hAnsi="Open Sans Light" w:cs="Open Sans Light"/>
          <w:b/>
          <w:bCs/>
          <w:color w:val="002060"/>
          <w:sz w:val="20"/>
          <w:szCs w:val="20"/>
        </w:rPr>
      </w:pPr>
    </w:p>
    <w:p w:rsidR="001F6F27" w:rsidRPr="001F6F27" w:rsidRDefault="001F6F27" w:rsidP="001F6F27">
      <w:pPr>
        <w:shd w:val="clear" w:color="auto" w:fill="FFFFFF" w:themeFill="background1"/>
        <w:tabs>
          <w:tab w:val="left" w:pos="360"/>
        </w:tabs>
        <w:spacing w:after="0" w:line="276" w:lineRule="auto"/>
        <w:ind w:right="36"/>
        <w:rPr>
          <w:rFonts w:ascii="Open Sans Light" w:hAnsi="Open Sans Light" w:cs="Open Sans Light"/>
          <w:color w:val="002060"/>
          <w:sz w:val="20"/>
          <w:szCs w:val="20"/>
        </w:rPr>
      </w:pPr>
      <w:r w:rsidRPr="001F6F27">
        <w:rPr>
          <w:rFonts w:ascii="Open Sans Light" w:hAnsi="Open Sans Light" w:cs="Open Sans Light"/>
          <w:b/>
          <w:bCs/>
          <w:color w:val="002060"/>
          <w:sz w:val="20"/>
          <w:szCs w:val="20"/>
        </w:rPr>
        <w:t>School Finance contacts:  </w:t>
      </w:r>
      <w:r w:rsidRPr="001F6F27">
        <w:rPr>
          <w:rFonts w:ascii="Open Sans Light" w:hAnsi="Open Sans Light" w:cs="Open Sans Light"/>
          <w:color w:val="002060"/>
          <w:sz w:val="20"/>
          <w:szCs w:val="20"/>
        </w:rPr>
        <w:t xml:space="preserve"> </w:t>
      </w:r>
    </w:p>
    <w:p w:rsidR="001F6F27" w:rsidRPr="001F6F27" w:rsidRDefault="001F6F27" w:rsidP="001F6F27">
      <w:pPr>
        <w:pStyle w:val="ListParagraph"/>
        <w:numPr>
          <w:ilvl w:val="1"/>
          <w:numId w:val="2"/>
        </w:numPr>
        <w:shd w:val="clear" w:color="auto" w:fill="FFFFFF" w:themeFill="background1"/>
        <w:tabs>
          <w:tab w:val="left" w:pos="360"/>
        </w:tabs>
        <w:spacing w:after="0" w:line="276" w:lineRule="auto"/>
        <w:ind w:left="720" w:right="36"/>
        <w:contextualSpacing w:val="0"/>
        <w:rPr>
          <w:rFonts w:ascii="Open Sans Light" w:hAnsi="Open Sans Light" w:cs="Open Sans Light"/>
          <w:sz w:val="20"/>
          <w:szCs w:val="20"/>
        </w:rPr>
      </w:pPr>
      <w:r w:rsidRPr="001F6F27">
        <w:rPr>
          <w:rFonts w:ascii="Open Sans Light" w:hAnsi="Open Sans Light" w:cs="Open Sans Light"/>
          <w:sz w:val="20"/>
          <w:szCs w:val="20"/>
        </w:rPr>
        <w:t xml:space="preserve">Rose Ireland </w:t>
      </w:r>
      <w:hyperlink r:id="rId11" w:history="1">
        <w:r w:rsidRPr="001F6F27">
          <w:rPr>
            <w:rStyle w:val="Hyperlink"/>
            <w:rFonts w:ascii="Open Sans Light" w:hAnsi="Open Sans Light" w:cs="Open Sans Light"/>
            <w:sz w:val="20"/>
            <w:szCs w:val="20"/>
          </w:rPr>
          <w:t>rireland@ksde.org</w:t>
        </w:r>
      </w:hyperlink>
      <w:r w:rsidRPr="001F6F27">
        <w:rPr>
          <w:rFonts w:ascii="Open Sans Light" w:hAnsi="Open Sans Light" w:cs="Open Sans Light"/>
          <w:sz w:val="20"/>
          <w:szCs w:val="20"/>
        </w:rPr>
        <w:t xml:space="preserve"> </w:t>
      </w:r>
      <w:r w:rsidR="002F03A6">
        <w:rPr>
          <w:rFonts w:ascii="Open Sans Light" w:hAnsi="Open Sans Light" w:cs="Open Sans Light"/>
          <w:sz w:val="20"/>
          <w:szCs w:val="20"/>
        </w:rPr>
        <w:tab/>
      </w:r>
      <w:r w:rsidRPr="001F6F27">
        <w:rPr>
          <w:rFonts w:ascii="Open Sans Light" w:hAnsi="Open Sans Light" w:cs="Open Sans Light"/>
          <w:sz w:val="20"/>
          <w:szCs w:val="20"/>
        </w:rPr>
        <w:t xml:space="preserve">785-296-4973  </w:t>
      </w:r>
    </w:p>
    <w:p w:rsidR="001F6F27" w:rsidRPr="001F6F27" w:rsidRDefault="001F6F27" w:rsidP="001F6F27">
      <w:pPr>
        <w:pStyle w:val="ListParagraph"/>
        <w:numPr>
          <w:ilvl w:val="1"/>
          <w:numId w:val="2"/>
        </w:numPr>
        <w:shd w:val="clear" w:color="auto" w:fill="FFFFFF" w:themeFill="background1"/>
        <w:spacing w:before="120" w:after="0" w:line="276" w:lineRule="auto"/>
        <w:ind w:left="720"/>
        <w:rPr>
          <w:rFonts w:ascii="Open Sans Light" w:hAnsi="Open Sans Light" w:cs="Open Sans Light"/>
          <w:sz w:val="20"/>
          <w:szCs w:val="20"/>
        </w:rPr>
      </w:pPr>
      <w:r w:rsidRPr="001F6F27">
        <w:rPr>
          <w:rFonts w:ascii="Open Sans Light" w:hAnsi="Open Sans Light" w:cs="Open Sans Light"/>
          <w:sz w:val="20"/>
          <w:szCs w:val="20"/>
        </w:rPr>
        <w:t xml:space="preserve">Christie Wyckoff </w:t>
      </w:r>
      <w:hyperlink r:id="rId12" w:history="1">
        <w:r w:rsidRPr="001F6F27">
          <w:rPr>
            <w:rStyle w:val="Hyperlink"/>
            <w:rFonts w:ascii="Open Sans Light" w:hAnsi="Open Sans Light" w:cs="Open Sans Light"/>
            <w:sz w:val="20"/>
            <w:szCs w:val="20"/>
          </w:rPr>
          <w:t>cwyckoff@ksde.org</w:t>
        </w:r>
      </w:hyperlink>
      <w:r w:rsidRPr="001F6F27">
        <w:rPr>
          <w:rFonts w:ascii="Open Sans Light" w:hAnsi="Open Sans Light" w:cs="Open Sans Light"/>
          <w:sz w:val="20"/>
          <w:szCs w:val="20"/>
        </w:rPr>
        <w:t xml:space="preserve">  785-296-6321                                   </w:t>
      </w:r>
    </w:p>
    <w:p w:rsidR="001F6F27" w:rsidRPr="001F6F27" w:rsidRDefault="001F6F27" w:rsidP="001F6F27">
      <w:pPr>
        <w:numPr>
          <w:ilvl w:val="1"/>
          <w:numId w:val="2"/>
        </w:numPr>
        <w:shd w:val="clear" w:color="auto" w:fill="FFFFFF" w:themeFill="background1"/>
        <w:tabs>
          <w:tab w:val="left" w:pos="360"/>
        </w:tabs>
        <w:spacing w:after="0" w:line="276" w:lineRule="auto"/>
        <w:ind w:left="720" w:right="36"/>
        <w:rPr>
          <w:rFonts w:ascii="Open Sans Light" w:hAnsi="Open Sans Light" w:cs="Open Sans Light"/>
          <w:sz w:val="20"/>
          <w:szCs w:val="20"/>
        </w:rPr>
      </w:pPr>
      <w:r w:rsidRPr="001F6F27">
        <w:rPr>
          <w:rFonts w:ascii="Open Sans Light" w:hAnsi="Open Sans Light" w:cs="Open Sans Light"/>
          <w:sz w:val="20"/>
          <w:szCs w:val="20"/>
        </w:rPr>
        <w:t xml:space="preserve">Sara Barnes </w:t>
      </w:r>
      <w:hyperlink r:id="rId13" w:history="1">
        <w:r w:rsidRPr="001F6F27">
          <w:rPr>
            <w:rStyle w:val="Hyperlink"/>
            <w:rFonts w:ascii="Open Sans Light" w:hAnsi="Open Sans Light" w:cs="Open Sans Light"/>
            <w:sz w:val="20"/>
            <w:szCs w:val="20"/>
          </w:rPr>
          <w:t>sbarnes@ksde.org</w:t>
        </w:r>
      </w:hyperlink>
      <w:r w:rsidRPr="001F6F27">
        <w:rPr>
          <w:rFonts w:ascii="Open Sans Light" w:hAnsi="Open Sans Light" w:cs="Open Sans Light"/>
          <w:sz w:val="20"/>
          <w:szCs w:val="20"/>
        </w:rPr>
        <w:t xml:space="preserve"> 785-296-4972 </w:t>
      </w:r>
    </w:p>
    <w:p w:rsidR="001F6F27" w:rsidRPr="001F6F27" w:rsidRDefault="00D1443B" w:rsidP="00907D5B">
      <w:pPr>
        <w:numPr>
          <w:ilvl w:val="1"/>
          <w:numId w:val="2"/>
        </w:numPr>
        <w:shd w:val="clear" w:color="auto" w:fill="FFFFFF" w:themeFill="background1"/>
        <w:tabs>
          <w:tab w:val="left" w:pos="360"/>
        </w:tabs>
        <w:spacing w:after="0" w:line="360" w:lineRule="auto"/>
        <w:ind w:left="720" w:right="36"/>
        <w:rPr>
          <w:rFonts w:ascii="Open Sans Light" w:hAnsi="Open Sans Light" w:cs="Open Sans Light"/>
          <w:sz w:val="20"/>
          <w:szCs w:val="20"/>
        </w:rPr>
      </w:pPr>
      <w:r>
        <w:rPr>
          <w:rFonts w:ascii="Open Sans Light" w:hAnsi="Open Sans Light" w:cs="Open Sans Light"/>
          <w:sz w:val="20"/>
          <w:szCs w:val="20"/>
        </w:rPr>
        <w:t>Dale Brungardt</w:t>
      </w:r>
      <w:r w:rsidR="001F6F27" w:rsidRPr="001F6F27">
        <w:rPr>
          <w:rFonts w:ascii="Open Sans Light" w:hAnsi="Open Sans Light" w:cs="Open Sans Light"/>
          <w:sz w:val="20"/>
          <w:szCs w:val="20"/>
        </w:rPr>
        <w:t xml:space="preserve"> </w:t>
      </w:r>
      <w:hyperlink r:id="rId14" w:history="1">
        <w:r w:rsidRPr="00010EB0">
          <w:rPr>
            <w:rStyle w:val="Hyperlink"/>
            <w:rFonts w:ascii="Open Sans Light" w:hAnsi="Open Sans Light" w:cs="Open Sans Light"/>
            <w:sz w:val="20"/>
            <w:szCs w:val="20"/>
          </w:rPr>
          <w:t>db</w:t>
        </w:r>
        <w:r w:rsidR="00034660">
          <w:rPr>
            <w:rStyle w:val="Hyperlink"/>
            <w:rFonts w:ascii="Open Sans Light" w:hAnsi="Open Sans Light" w:cs="Open Sans Light"/>
            <w:sz w:val="20"/>
            <w:szCs w:val="20"/>
          </w:rPr>
          <w:t>ru</w:t>
        </w:r>
        <w:r w:rsidRPr="00010EB0">
          <w:rPr>
            <w:rStyle w:val="Hyperlink"/>
            <w:rFonts w:ascii="Open Sans Light" w:hAnsi="Open Sans Light" w:cs="Open Sans Light"/>
            <w:sz w:val="20"/>
            <w:szCs w:val="20"/>
          </w:rPr>
          <w:t>ngardt@ksde.org</w:t>
        </w:r>
      </w:hyperlink>
      <w:r w:rsidR="001F6F27" w:rsidRPr="001F6F27">
        <w:rPr>
          <w:rFonts w:ascii="Open Sans Light" w:hAnsi="Open Sans Light" w:cs="Open Sans Light"/>
          <w:sz w:val="20"/>
          <w:szCs w:val="20"/>
        </w:rPr>
        <w:t xml:space="preserve"> 785-296-3872</w:t>
      </w:r>
    </w:p>
    <w:p w:rsidR="001F6F27" w:rsidRDefault="001F6F27" w:rsidP="001F6F27">
      <w:pPr>
        <w:rPr>
          <w:rFonts w:ascii="Open Sans Light" w:hAnsi="Open Sans Light" w:cs="Open Sans Light"/>
          <w:bCs/>
          <w:i/>
          <w:iCs/>
          <w:color w:val="002060"/>
          <w:sz w:val="20"/>
          <w:szCs w:val="20"/>
        </w:rPr>
      </w:pPr>
      <w:r w:rsidRPr="00907D5B">
        <w:rPr>
          <w:rFonts w:ascii="Open Sans Light" w:hAnsi="Open Sans Light" w:cs="Open Sans Light"/>
          <w:bCs/>
          <w:i/>
          <w:iCs/>
          <w:color w:val="002060"/>
          <w:sz w:val="20"/>
          <w:szCs w:val="20"/>
        </w:rPr>
        <w:t>.</w:t>
      </w: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Default="004D1C55" w:rsidP="001F6F27">
      <w:pPr>
        <w:rPr>
          <w:rFonts w:ascii="Open Sans Light" w:hAnsi="Open Sans Light" w:cs="Open Sans Light"/>
          <w:bCs/>
          <w:i/>
          <w:iCs/>
          <w:color w:val="002060"/>
          <w:sz w:val="20"/>
          <w:szCs w:val="20"/>
        </w:rPr>
      </w:pPr>
    </w:p>
    <w:p w:rsidR="004D1C55" w:rsidRPr="00907D5B" w:rsidRDefault="004D1C55" w:rsidP="001F6F27">
      <w:pPr>
        <w:rPr>
          <w:rFonts w:ascii="Open Sans Light" w:hAnsi="Open Sans Light" w:cs="Open Sans Light"/>
          <w:bCs/>
          <w:i/>
          <w:iCs/>
          <w:color w:val="002060"/>
          <w:sz w:val="20"/>
          <w:szCs w:val="20"/>
        </w:rPr>
      </w:pPr>
    </w:p>
    <w:tbl>
      <w:tblPr>
        <w:tblStyle w:val="TableGrid"/>
        <w:tblW w:w="9474"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4157"/>
        <w:gridCol w:w="2072"/>
        <w:gridCol w:w="3245"/>
      </w:tblGrid>
      <w:tr w:rsidR="00BA1DD2" w:rsidRPr="00F13D21" w:rsidTr="004D1C55">
        <w:trPr>
          <w:trHeight w:val="1855"/>
        </w:trPr>
        <w:tc>
          <w:tcPr>
            <w:tcW w:w="4157" w:type="dxa"/>
          </w:tcPr>
          <w:p w:rsidR="00BA1DD2" w:rsidRDefault="00BA1DD2" w:rsidP="00355C1F">
            <w:pPr>
              <w:pStyle w:val="NoSpacing"/>
              <w:rPr>
                <w:rFonts w:ascii="Open Sans Light" w:hAnsi="Open Sans Light" w:cs="Open Sans Light"/>
                <w:szCs w:val="22"/>
              </w:rPr>
            </w:pPr>
            <w:r w:rsidRPr="0063780D">
              <w:rPr>
                <w:rFonts w:ascii="Open Sans Light" w:hAnsi="Open Sans Light" w:cs="Open Sans Light"/>
                <w:szCs w:val="22"/>
              </w:rPr>
              <w:tab/>
            </w:r>
          </w:p>
          <w:p w:rsidR="001F6F27" w:rsidRDefault="001F6F27" w:rsidP="00355C1F">
            <w:pPr>
              <w:pStyle w:val="NoSpacing"/>
              <w:rPr>
                <w:sz w:val="16"/>
                <w:szCs w:val="16"/>
              </w:rPr>
            </w:pPr>
          </w:p>
          <w:p w:rsidR="00BA1DD2" w:rsidRPr="004D1C55" w:rsidRDefault="00D1443B" w:rsidP="004D1C55">
            <w:pPr>
              <w:pStyle w:val="Address"/>
              <w:rPr>
                <w:rFonts w:ascii="Open Sans Light" w:hAnsi="Open Sans Light" w:cs="Open Sans Light"/>
                <w:sz w:val="20"/>
                <w:szCs w:val="20"/>
              </w:rPr>
            </w:pPr>
            <w:r w:rsidRPr="004D1C55">
              <w:rPr>
                <w:rFonts w:ascii="Open Sans Light" w:hAnsi="Open Sans Light" w:cs="Open Sans Light"/>
                <w:sz w:val="20"/>
                <w:szCs w:val="20"/>
              </w:rPr>
              <w:t>Dale Brungardt</w:t>
            </w:r>
            <w:r w:rsidR="00BA1DD2" w:rsidRPr="004D1C55">
              <w:rPr>
                <w:rFonts w:ascii="Open Sans Light" w:hAnsi="Open Sans Light" w:cs="Open Sans Light"/>
                <w:sz w:val="20"/>
                <w:szCs w:val="20"/>
              </w:rPr>
              <w:t>, Director</w:t>
            </w:r>
            <w:r w:rsidR="00BA1DD2" w:rsidRPr="004D1C55">
              <w:rPr>
                <w:rFonts w:ascii="Open Sans Light" w:hAnsi="Open Sans Light" w:cs="Open Sans Light"/>
                <w:sz w:val="20"/>
                <w:szCs w:val="20"/>
              </w:rPr>
              <w:br/>
              <w:t>School Finance (785) 296-3872</w:t>
            </w:r>
          </w:p>
          <w:p w:rsidR="00BA1DD2" w:rsidRPr="004D1C55" w:rsidRDefault="00D61A69" w:rsidP="004D1C55">
            <w:pPr>
              <w:pStyle w:val="Address"/>
              <w:rPr>
                <w:rStyle w:val="Hyperlink"/>
                <w:rFonts w:ascii="Open Sans Light" w:hAnsi="Open Sans Light" w:cs="Open Sans Light"/>
                <w:sz w:val="20"/>
                <w:szCs w:val="20"/>
              </w:rPr>
            </w:pPr>
            <w:hyperlink r:id="rId15" w:history="1">
              <w:r w:rsidR="00DE21B6" w:rsidRPr="004D1C55">
                <w:rPr>
                  <w:rStyle w:val="Hyperlink"/>
                  <w:rFonts w:ascii="Open Sans Light" w:hAnsi="Open Sans Light" w:cs="Open Sans Light"/>
                  <w:sz w:val="20"/>
                  <w:szCs w:val="20"/>
                </w:rPr>
                <w:t>dbrungardt@ksde.org</w:t>
              </w:r>
            </w:hyperlink>
            <w:r w:rsidR="00BA1DD2" w:rsidRPr="004D1C55">
              <w:rPr>
                <w:rStyle w:val="Hyperlink"/>
                <w:rFonts w:ascii="Open Sans Light" w:hAnsi="Open Sans Light" w:cs="Open Sans Light"/>
                <w:sz w:val="20"/>
                <w:szCs w:val="20"/>
              </w:rPr>
              <w:t xml:space="preserve"> </w:t>
            </w:r>
          </w:p>
          <w:p w:rsidR="00BA1DD2" w:rsidRPr="004D1C55" w:rsidRDefault="00BA1DD2" w:rsidP="00355C1F">
            <w:pPr>
              <w:pStyle w:val="Address"/>
              <w:ind w:left="409"/>
              <w:rPr>
                <w:rStyle w:val="Hyperlink"/>
                <w:rFonts w:ascii="Open Sans Light" w:hAnsi="Open Sans Light" w:cs="Open Sans Light"/>
                <w:sz w:val="20"/>
                <w:szCs w:val="20"/>
              </w:rPr>
            </w:pPr>
          </w:p>
          <w:p w:rsidR="00BA1DD2" w:rsidRPr="00F13D21" w:rsidRDefault="00BA1DD2" w:rsidP="00355C1F">
            <w:pPr>
              <w:pStyle w:val="Address"/>
              <w:ind w:left="409"/>
              <w:rPr>
                <w:rStyle w:val="Hyperlink"/>
              </w:rPr>
            </w:pPr>
          </w:p>
        </w:tc>
        <w:tc>
          <w:tcPr>
            <w:tcW w:w="2072" w:type="dxa"/>
            <w:vAlign w:val="center"/>
          </w:tcPr>
          <w:p w:rsidR="00BA1DD2" w:rsidRPr="00B02C8C" w:rsidRDefault="00BA1DD2" w:rsidP="004D1C55">
            <w:pPr>
              <w:pStyle w:val="Address"/>
            </w:pPr>
            <w:r w:rsidRPr="00B02C8C">
              <w:rPr>
                <w:noProof/>
              </w:rPr>
              <w:drawing>
                <wp:inline distT="0" distB="0" distL="0" distR="0" wp14:anchorId="7146D48A" wp14:editId="4554A872">
                  <wp:extent cx="508959" cy="88056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Clogoportrait2color-nomott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9316" cy="898483"/>
                          </a:xfrm>
                          <a:prstGeom prst="rect">
                            <a:avLst/>
                          </a:prstGeom>
                        </pic:spPr>
                      </pic:pic>
                    </a:graphicData>
                  </a:graphic>
                </wp:inline>
              </w:drawing>
            </w:r>
          </w:p>
          <w:p w:rsidR="00BA1DD2" w:rsidRPr="00B02C8C" w:rsidRDefault="00BA1DD2" w:rsidP="00355C1F">
            <w:pPr>
              <w:pStyle w:val="Address"/>
            </w:pPr>
          </w:p>
        </w:tc>
        <w:tc>
          <w:tcPr>
            <w:tcW w:w="3245" w:type="dxa"/>
            <w:vAlign w:val="center"/>
          </w:tcPr>
          <w:p w:rsidR="00BA1DD2" w:rsidRPr="004D1C55" w:rsidRDefault="00BA1DD2" w:rsidP="00355C1F">
            <w:pPr>
              <w:pStyle w:val="Address"/>
              <w:ind w:right="285"/>
              <w:rPr>
                <w:rFonts w:ascii="Open Sans Light" w:hAnsi="Open Sans Light" w:cs="Open Sans Light"/>
                <w:sz w:val="20"/>
                <w:szCs w:val="20"/>
              </w:rPr>
            </w:pPr>
            <w:r w:rsidRPr="004D1C55">
              <w:rPr>
                <w:rFonts w:ascii="Open Sans Light" w:hAnsi="Open Sans Light" w:cs="Open Sans Light"/>
                <w:sz w:val="20"/>
                <w:szCs w:val="20"/>
              </w:rPr>
              <w:t>Kansas State Dep</w:t>
            </w:r>
            <w:r w:rsidR="004D1C55">
              <w:rPr>
                <w:rFonts w:ascii="Open Sans Light" w:hAnsi="Open Sans Light" w:cs="Open Sans Light"/>
                <w:sz w:val="20"/>
                <w:szCs w:val="20"/>
              </w:rPr>
              <w:t>t.</w:t>
            </w:r>
            <w:r w:rsidRPr="004D1C55">
              <w:rPr>
                <w:rFonts w:ascii="Open Sans Light" w:hAnsi="Open Sans Light" w:cs="Open Sans Light"/>
                <w:sz w:val="20"/>
                <w:szCs w:val="20"/>
              </w:rPr>
              <w:t xml:space="preserve"> of </w:t>
            </w:r>
            <w:r w:rsidR="004D1C55">
              <w:rPr>
                <w:rFonts w:ascii="Open Sans Light" w:hAnsi="Open Sans Light" w:cs="Open Sans Light"/>
                <w:sz w:val="20"/>
                <w:szCs w:val="20"/>
              </w:rPr>
              <w:t>E</w:t>
            </w:r>
            <w:r w:rsidRPr="004D1C55">
              <w:rPr>
                <w:rFonts w:ascii="Open Sans Light" w:hAnsi="Open Sans Light" w:cs="Open Sans Light"/>
                <w:sz w:val="20"/>
                <w:szCs w:val="20"/>
              </w:rPr>
              <w:t>ducation</w:t>
            </w:r>
          </w:p>
          <w:p w:rsidR="00BA1DD2" w:rsidRPr="004D1C55" w:rsidRDefault="00BA1DD2" w:rsidP="00355C1F">
            <w:pPr>
              <w:pStyle w:val="Address"/>
              <w:rPr>
                <w:rFonts w:ascii="Open Sans Light" w:hAnsi="Open Sans Light" w:cs="Open Sans Light"/>
                <w:sz w:val="20"/>
                <w:szCs w:val="20"/>
              </w:rPr>
            </w:pPr>
            <w:r w:rsidRPr="004D1C55">
              <w:rPr>
                <w:rFonts w:ascii="Open Sans Light" w:hAnsi="Open Sans Light" w:cs="Open Sans Light"/>
                <w:sz w:val="20"/>
                <w:szCs w:val="20"/>
              </w:rPr>
              <w:t>900 S.W. Jackson Street, Suite 102</w:t>
            </w:r>
          </w:p>
          <w:p w:rsidR="00BA1DD2" w:rsidRPr="004D1C55" w:rsidRDefault="00BA1DD2" w:rsidP="00355C1F">
            <w:pPr>
              <w:pStyle w:val="Address"/>
              <w:rPr>
                <w:rFonts w:ascii="Open Sans Light" w:hAnsi="Open Sans Light" w:cs="Open Sans Light"/>
                <w:sz w:val="20"/>
                <w:szCs w:val="20"/>
              </w:rPr>
            </w:pPr>
            <w:r w:rsidRPr="004D1C55">
              <w:rPr>
                <w:rFonts w:ascii="Open Sans Light" w:hAnsi="Open Sans Light" w:cs="Open Sans Light"/>
                <w:sz w:val="20"/>
                <w:szCs w:val="20"/>
              </w:rPr>
              <w:t>Topeka, Kansas 66612-1212</w:t>
            </w:r>
          </w:p>
          <w:p w:rsidR="00BA1DD2" w:rsidRPr="004D1C55" w:rsidRDefault="00BA1DD2" w:rsidP="00355C1F">
            <w:pPr>
              <w:pStyle w:val="Address"/>
              <w:rPr>
                <w:rFonts w:ascii="Open Sans Light" w:hAnsi="Open Sans Light" w:cs="Open Sans Light"/>
                <w:sz w:val="20"/>
                <w:szCs w:val="20"/>
              </w:rPr>
            </w:pPr>
            <w:r w:rsidRPr="004D1C55">
              <w:rPr>
                <w:rFonts w:ascii="Open Sans Light" w:hAnsi="Open Sans Light" w:cs="Open Sans Light"/>
                <w:sz w:val="20"/>
                <w:szCs w:val="20"/>
              </w:rPr>
              <w:t>(785) 296-3201</w:t>
            </w:r>
          </w:p>
          <w:p w:rsidR="00BA1DD2" w:rsidRPr="004D1C55" w:rsidRDefault="00D61A69" w:rsidP="00355C1F">
            <w:pPr>
              <w:pStyle w:val="Address"/>
              <w:rPr>
                <w:rFonts w:ascii="Open Sans Light" w:hAnsi="Open Sans Light" w:cs="Open Sans Light"/>
                <w:sz w:val="20"/>
                <w:szCs w:val="20"/>
              </w:rPr>
            </w:pPr>
            <w:hyperlink r:id="rId17" w:history="1">
              <w:r w:rsidR="00BA1DD2" w:rsidRPr="004D1C55">
                <w:rPr>
                  <w:rStyle w:val="Hyperlink"/>
                  <w:rFonts w:ascii="Open Sans Light" w:hAnsi="Open Sans Light" w:cs="Open Sans Light"/>
                  <w:sz w:val="20"/>
                  <w:szCs w:val="20"/>
                </w:rPr>
                <w:t>www.ksde.org</w:t>
              </w:r>
            </w:hyperlink>
          </w:p>
        </w:tc>
      </w:tr>
    </w:tbl>
    <w:p w:rsidR="00BA1DD2" w:rsidRDefault="00BA1DD2" w:rsidP="0056050E">
      <w:pPr>
        <w:pStyle w:val="ListParagraph"/>
        <w:rPr>
          <w:rFonts w:ascii="Open Sans Light" w:hAnsi="Open Sans Light" w:cs="Open Sans Light"/>
          <w:sz w:val="20"/>
          <w:szCs w:val="20"/>
        </w:rPr>
      </w:pPr>
    </w:p>
    <w:p w:rsidR="002F03A6" w:rsidRDefault="0056050E" w:rsidP="0056050E">
      <w:pPr>
        <w:pStyle w:val="ListParagraph"/>
        <w:ind w:left="0"/>
        <w:rPr>
          <w:rFonts w:ascii="Open Sans Light" w:hAnsi="Open Sans Light" w:cs="Open Sans Light"/>
          <w:sz w:val="16"/>
          <w:szCs w:val="16"/>
        </w:rPr>
      </w:pPr>
      <w:proofErr w:type="gramStart"/>
      <w:r w:rsidRPr="0056050E">
        <w:rPr>
          <w:rFonts w:ascii="Open Sans Light" w:hAnsi="Open Sans Light" w:cs="Open Sans Light"/>
          <w:sz w:val="16"/>
          <w:szCs w:val="16"/>
        </w:rPr>
        <w:t>T:</w:t>
      </w:r>
      <w:r w:rsidR="002F03A6">
        <w:rPr>
          <w:rFonts w:ascii="Open Sans Light" w:hAnsi="Open Sans Light" w:cs="Open Sans Light"/>
          <w:sz w:val="16"/>
          <w:szCs w:val="16"/>
        </w:rPr>
        <w:t>LEA</w:t>
      </w:r>
      <w:proofErr w:type="gramEnd"/>
      <w:r w:rsidR="002F03A6">
        <w:rPr>
          <w:rFonts w:ascii="Open Sans Light" w:hAnsi="Open Sans Light" w:cs="Open Sans Light"/>
          <w:sz w:val="16"/>
          <w:szCs w:val="16"/>
        </w:rPr>
        <w:t xml:space="preserve"> Forms/Form 308/</w:t>
      </w:r>
      <w:r w:rsidR="004562E7">
        <w:rPr>
          <w:rFonts w:ascii="Open Sans Light" w:hAnsi="Open Sans Light" w:cs="Open Sans Light"/>
          <w:sz w:val="16"/>
          <w:szCs w:val="16"/>
        </w:rPr>
        <w:t>2021-22</w:t>
      </w:r>
      <w:r w:rsidR="002F03A6">
        <w:rPr>
          <w:rFonts w:ascii="Open Sans Light" w:hAnsi="Open Sans Light" w:cs="Open Sans Light"/>
          <w:sz w:val="16"/>
          <w:szCs w:val="16"/>
        </w:rPr>
        <w:t>/Form 308 Q&amp;A</w:t>
      </w:r>
    </w:p>
    <w:p w:rsidR="002F03A6" w:rsidRPr="002F03A6" w:rsidRDefault="002F03A6" w:rsidP="002F03A6">
      <w:pPr>
        <w:pStyle w:val="ListParagraph"/>
        <w:ind w:left="0"/>
        <w:jc w:val="right"/>
        <w:rPr>
          <w:rFonts w:ascii="Open Sans Light" w:hAnsi="Open Sans Light" w:cs="Open Sans Light"/>
          <w:sz w:val="20"/>
          <w:szCs w:val="16"/>
        </w:rPr>
      </w:pPr>
      <w:r w:rsidRPr="002F03A6">
        <w:rPr>
          <w:rFonts w:ascii="Open Sans Light" w:hAnsi="Open Sans Light" w:cs="Open Sans Light"/>
          <w:sz w:val="20"/>
          <w:szCs w:val="16"/>
        </w:rPr>
        <w:t>Page 3 of 3</w:t>
      </w:r>
    </w:p>
    <w:sectPr w:rsidR="002F03A6" w:rsidRPr="002F03A6" w:rsidSect="004562E7">
      <w:headerReference w:type="default" r:id="rId18"/>
      <w:pgSz w:w="12240" w:h="15840"/>
      <w:pgMar w:top="907" w:right="1440"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745" w:rsidRDefault="00D13745" w:rsidP="00BA1DD2">
      <w:pPr>
        <w:spacing w:after="0" w:line="240" w:lineRule="auto"/>
      </w:pPr>
      <w:r>
        <w:separator/>
      </w:r>
    </w:p>
  </w:endnote>
  <w:endnote w:type="continuationSeparator" w:id="0">
    <w:p w:rsidR="00D13745" w:rsidRDefault="00D13745" w:rsidP="00BA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745" w:rsidRDefault="00D13745" w:rsidP="00BA1DD2">
      <w:pPr>
        <w:spacing w:after="0" w:line="240" w:lineRule="auto"/>
      </w:pPr>
      <w:r>
        <w:separator/>
      </w:r>
    </w:p>
  </w:footnote>
  <w:footnote w:type="continuationSeparator" w:id="0">
    <w:p w:rsidR="00D13745" w:rsidRDefault="00D13745" w:rsidP="00BA1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DD2" w:rsidRPr="00BA1DD2" w:rsidRDefault="00BA1DD2" w:rsidP="00BA1DD2">
    <w:pPr>
      <w:pStyle w:val="Header"/>
      <w:tabs>
        <w:tab w:val="clear" w:pos="9360"/>
        <w:tab w:val="left" w:pos="5745"/>
        <w:tab w:val="right" w:pos="9090"/>
      </w:tabs>
      <w:spacing w:line="276" w:lineRule="auto"/>
      <w:rPr>
        <w:rFonts w:ascii="Open Sans Light" w:hAnsi="Open Sans Light" w:cs="Open Sans Light"/>
        <w:sz w:val="20"/>
      </w:rPr>
    </w:pPr>
    <w:r w:rsidRPr="00C22AE7">
      <w:rPr>
        <w:rFonts w:ascii="Open Sans Light" w:hAnsi="Open Sans Light" w:cs="Open Sans Light"/>
        <w:sz w:val="18"/>
      </w:rPr>
      <w:t>KANSAS STATE DEPARTMENT OF EDUCATION</w:t>
    </w:r>
    <w:r>
      <w:rPr>
        <w:rFonts w:ascii="Open Sans Light" w:hAnsi="Open Sans Light" w:cs="Open Sans Light"/>
        <w:sz w:val="18"/>
      </w:rPr>
      <w:t xml:space="preserve"> – Form 308 Special Education Transportation Q &amp; A </w:t>
    </w:r>
    <w:r>
      <w:rPr>
        <w:rFonts w:ascii="Open Sans Light" w:hAnsi="Open Sans Light" w:cs="Open Sans Light"/>
        <w:sz w:val="18"/>
      </w:rPr>
      <w:tab/>
      <w:t>4/</w:t>
    </w:r>
    <w:r w:rsidR="004562E7">
      <w:rPr>
        <w:rFonts w:ascii="Open Sans Light" w:hAnsi="Open Sans Light" w:cs="Open Sans Light"/>
        <w:sz w:val="18"/>
      </w:rPr>
      <w:t>13</w:t>
    </w:r>
    <w:r>
      <w:rPr>
        <w:rFonts w:ascii="Open Sans Light" w:hAnsi="Open Sans Light" w:cs="Open Sans Light"/>
        <w:sz w:val="18"/>
      </w:rPr>
      <w:t>/2</w:t>
    </w:r>
    <w:r w:rsidR="004562E7">
      <w:rPr>
        <w:rFonts w:ascii="Open Sans Light" w:hAnsi="Open Sans Light" w:cs="Open Sans Light"/>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6773"/>
    <w:multiLevelType w:val="multilevel"/>
    <w:tmpl w:val="C42C3D2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2BAD3468"/>
    <w:multiLevelType w:val="hybridMultilevel"/>
    <w:tmpl w:val="57DAE01A"/>
    <w:lvl w:ilvl="0" w:tplc="604466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76214"/>
    <w:multiLevelType w:val="hybridMultilevel"/>
    <w:tmpl w:val="E1202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148D8"/>
    <w:multiLevelType w:val="hybridMultilevel"/>
    <w:tmpl w:val="55A28402"/>
    <w:lvl w:ilvl="0" w:tplc="6044668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A69B6"/>
    <w:multiLevelType w:val="hybridMultilevel"/>
    <w:tmpl w:val="FBB28C06"/>
    <w:lvl w:ilvl="0" w:tplc="C0786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77"/>
    <w:rsid w:val="000070BA"/>
    <w:rsid w:val="00027195"/>
    <w:rsid w:val="00034660"/>
    <w:rsid w:val="00084B3A"/>
    <w:rsid w:val="00087CB2"/>
    <w:rsid w:val="000A14A4"/>
    <w:rsid w:val="000E3826"/>
    <w:rsid w:val="001A2005"/>
    <w:rsid w:val="001B3156"/>
    <w:rsid w:val="001F6F27"/>
    <w:rsid w:val="00255613"/>
    <w:rsid w:val="0029009D"/>
    <w:rsid w:val="002F03A6"/>
    <w:rsid w:val="0033058D"/>
    <w:rsid w:val="00347B63"/>
    <w:rsid w:val="004562E7"/>
    <w:rsid w:val="004B178D"/>
    <w:rsid w:val="004D1960"/>
    <w:rsid w:val="004D1C55"/>
    <w:rsid w:val="004E60E5"/>
    <w:rsid w:val="00515F15"/>
    <w:rsid w:val="00545F74"/>
    <w:rsid w:val="0056050E"/>
    <w:rsid w:val="006906D5"/>
    <w:rsid w:val="006C0449"/>
    <w:rsid w:val="00736EAC"/>
    <w:rsid w:val="00776CF1"/>
    <w:rsid w:val="008058F2"/>
    <w:rsid w:val="00846DBA"/>
    <w:rsid w:val="008A5E56"/>
    <w:rsid w:val="008E3032"/>
    <w:rsid w:val="00907D5B"/>
    <w:rsid w:val="00916057"/>
    <w:rsid w:val="009737FC"/>
    <w:rsid w:val="009C57DA"/>
    <w:rsid w:val="009E158D"/>
    <w:rsid w:val="009F75AD"/>
    <w:rsid w:val="00AB235B"/>
    <w:rsid w:val="00AD3CA3"/>
    <w:rsid w:val="00AE04A5"/>
    <w:rsid w:val="00B918D1"/>
    <w:rsid w:val="00BA1DD2"/>
    <w:rsid w:val="00C36E77"/>
    <w:rsid w:val="00D13745"/>
    <w:rsid w:val="00D1443B"/>
    <w:rsid w:val="00D1531B"/>
    <w:rsid w:val="00D173DE"/>
    <w:rsid w:val="00D61A69"/>
    <w:rsid w:val="00DC334B"/>
    <w:rsid w:val="00DE21B6"/>
    <w:rsid w:val="00E63E1F"/>
    <w:rsid w:val="00E7436B"/>
    <w:rsid w:val="00EC5A62"/>
    <w:rsid w:val="00EE2225"/>
    <w:rsid w:val="00EE2C60"/>
    <w:rsid w:val="00EF31A4"/>
    <w:rsid w:val="00F6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7CF4"/>
  <w15:chartTrackingRefBased/>
  <w15:docId w15:val="{3ACDAF12-B2DF-4BB1-8139-B555EC7B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34B"/>
    <w:pPr>
      <w:ind w:left="720"/>
      <w:contextualSpacing/>
    </w:pPr>
  </w:style>
  <w:style w:type="paragraph" w:styleId="Header">
    <w:name w:val="header"/>
    <w:basedOn w:val="Normal"/>
    <w:link w:val="HeaderChar"/>
    <w:uiPriority w:val="99"/>
    <w:unhideWhenUsed/>
    <w:rsid w:val="00BA1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D2"/>
  </w:style>
  <w:style w:type="paragraph" w:styleId="Footer">
    <w:name w:val="footer"/>
    <w:basedOn w:val="Normal"/>
    <w:link w:val="FooterChar"/>
    <w:uiPriority w:val="99"/>
    <w:unhideWhenUsed/>
    <w:rsid w:val="00BA1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D2"/>
  </w:style>
  <w:style w:type="character" w:styleId="Hyperlink">
    <w:name w:val="Hyperlink"/>
    <w:rsid w:val="00BA1DD2"/>
    <w:rPr>
      <w:color w:val="0000FF"/>
      <w:u w:val="single"/>
    </w:rPr>
  </w:style>
  <w:style w:type="paragraph" w:styleId="NoSpacing">
    <w:name w:val="No Spacing"/>
    <w:uiPriority w:val="1"/>
    <w:qFormat/>
    <w:rsid w:val="00BA1DD2"/>
    <w:pPr>
      <w:spacing w:after="0" w:line="240" w:lineRule="auto"/>
    </w:pPr>
    <w:rPr>
      <w:rFonts w:ascii="Times" w:eastAsia="Times New Roman" w:hAnsi="Times" w:cs="Times New Roman"/>
      <w:sz w:val="24"/>
      <w:szCs w:val="20"/>
    </w:rPr>
  </w:style>
  <w:style w:type="paragraph" w:customStyle="1" w:styleId="Address">
    <w:name w:val="Address"/>
    <w:basedOn w:val="Normal"/>
    <w:qFormat/>
    <w:rsid w:val="00BA1DD2"/>
    <w:pPr>
      <w:spacing w:after="0" w:line="240" w:lineRule="auto"/>
      <w:contextualSpacing/>
    </w:pPr>
    <w:rPr>
      <w:rFonts w:eastAsiaTheme="minorEastAsia"/>
      <w:sz w:val="16"/>
      <w:szCs w:val="16"/>
    </w:rPr>
  </w:style>
  <w:style w:type="table" w:styleId="TableGrid">
    <w:name w:val="Table Grid"/>
    <w:basedOn w:val="TableNormal"/>
    <w:uiPriority w:val="39"/>
    <w:rsid w:val="00BA1DD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6F27"/>
    <w:rPr>
      <w:color w:val="605E5C"/>
      <w:shd w:val="clear" w:color="auto" w:fill="E1DFDD"/>
    </w:rPr>
  </w:style>
  <w:style w:type="paragraph" w:customStyle="1" w:styleId="xmsonormal">
    <w:name w:val="x_msonormal"/>
    <w:basedOn w:val="Normal"/>
    <w:rsid w:val="001F6F2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906D5"/>
    <w:rPr>
      <w:color w:val="605E5C"/>
      <w:shd w:val="clear" w:color="auto" w:fill="E1DFDD"/>
    </w:rPr>
  </w:style>
  <w:style w:type="character" w:styleId="FollowedHyperlink">
    <w:name w:val="FollowedHyperlink"/>
    <w:basedOn w:val="DefaultParagraphFont"/>
    <w:uiPriority w:val="99"/>
    <w:semiHidden/>
    <w:unhideWhenUsed/>
    <w:rsid w:val="001A2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barnes@ksde.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wyckoff@ksde.org" TargetMode="External"/><Relationship Id="rId17" Type="http://schemas.openxmlformats.org/officeDocument/2006/relationships/hyperlink" Target="http://www.ksde.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reland@ksde.org" TargetMode="External"/><Relationship Id="rId5" Type="http://schemas.openxmlformats.org/officeDocument/2006/relationships/webSettings" Target="webSettings.xml"/><Relationship Id="rId15" Type="http://schemas.openxmlformats.org/officeDocument/2006/relationships/hyperlink" Target="mailto:dbrungardt@ksde.org" TargetMode="External"/><Relationship Id="rId10" Type="http://schemas.openxmlformats.org/officeDocument/2006/relationships/hyperlink" Target="https://www.ksde.org/Portals/0/School%20Finance/guidelines_manuals/Form%20308%20User%20Guide%20FY2022.pdf?ver=2022-04-15-125523-9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burngardt@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9EDE-C94A-45FC-8FBD-D28371BA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Neuenswander</dc:creator>
  <cp:keywords/>
  <dc:description/>
  <cp:lastModifiedBy>sbarnes@ksde.org</cp:lastModifiedBy>
  <cp:revision>3</cp:revision>
  <dcterms:created xsi:type="dcterms:W3CDTF">2022-04-15T19:44:00Z</dcterms:created>
  <dcterms:modified xsi:type="dcterms:W3CDTF">2022-04-15T19:46:00Z</dcterms:modified>
</cp:coreProperties>
</file>