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28" w:rsidRPr="00E951DB" w:rsidRDefault="00254256" w:rsidP="00E951DB">
      <w:pPr>
        <w:spacing w:after="140" w:line="240" w:lineRule="auto"/>
        <w:rPr>
          <w:color w:val="1079BF"/>
          <w:sz w:val="50"/>
          <w:szCs w:val="50"/>
        </w:rPr>
      </w:pPr>
      <w:r>
        <w:rPr>
          <w:color w:val="1079BF"/>
          <w:sz w:val="50"/>
          <w:szCs w:val="50"/>
        </w:rPr>
        <w:t>Reunite, Renew and Thrive: SEL Roadmap for Returning to School</w:t>
      </w:r>
    </w:p>
    <w:p w:rsidR="00A40828" w:rsidRDefault="00254256" w:rsidP="00E951DB">
      <w:pPr>
        <w:spacing w:after="0" w:line="240" w:lineRule="auto"/>
        <w:rPr>
          <w:sz w:val="18"/>
          <w:szCs w:val="18"/>
        </w:rPr>
      </w:pPr>
      <w:r>
        <w:rPr>
          <w:sz w:val="18"/>
          <w:szCs w:val="18"/>
        </w:rPr>
        <w:t xml:space="preserve">Reading the roadmap alone will be helpful, but it will be more powerful when you process its contents with a broader team.  We recommend you use this organizer with your team to preview the sixteen sections of this toolkit, rank your priorities on a scale </w:t>
      </w:r>
      <w:r>
        <w:rPr>
          <w:sz w:val="18"/>
          <w:szCs w:val="18"/>
        </w:rPr>
        <w:t xml:space="preserve">of 1 (most immediate) to 3 (this can come later), divide the prioritized sections among your team, and make notes of the action steps you may take and the tools you would like to use or adapt as you make your way through this </w:t>
      </w:r>
      <w:r w:rsidR="009F73F8">
        <w:rPr>
          <w:sz w:val="18"/>
          <w:szCs w:val="18"/>
        </w:rPr>
        <w:t>roadmap</w:t>
      </w:r>
      <w:r>
        <w:rPr>
          <w:sz w:val="18"/>
          <w:szCs w:val="18"/>
        </w:rPr>
        <w:t xml:space="preserve">.  </w:t>
      </w:r>
    </w:p>
    <w:p w:rsidR="009F73F8" w:rsidRDefault="009F73F8" w:rsidP="00E951DB">
      <w:pPr>
        <w:spacing w:after="0" w:line="240" w:lineRule="auto"/>
        <w:rPr>
          <w:sz w:val="18"/>
          <w:szCs w:val="18"/>
        </w:rPr>
      </w:pPr>
    </w:p>
    <w:p w:rsidR="00A40828" w:rsidRDefault="00254256" w:rsidP="00E951DB">
      <w:pPr>
        <w:spacing w:after="0" w:line="240" w:lineRule="auto"/>
        <w:rPr>
          <w:sz w:val="18"/>
          <w:szCs w:val="18"/>
        </w:rPr>
      </w:pPr>
      <w:r>
        <w:rPr>
          <w:sz w:val="18"/>
          <w:szCs w:val="18"/>
        </w:rPr>
        <w:t>Before you dive in</w:t>
      </w:r>
      <w:r>
        <w:rPr>
          <w:sz w:val="18"/>
          <w:szCs w:val="18"/>
        </w:rPr>
        <w:t>, it is important that you set the tone for your own thinking and conversations with your team.  Take five minutes to think through th</w:t>
      </w:r>
      <w:r>
        <w:rPr>
          <w:sz w:val="18"/>
          <w:szCs w:val="18"/>
        </w:rPr>
        <w:t>e five reflection prompts below.  Once you have made your way through the prompts, share your thoughts, questions, and concerns with your team members.</w:t>
      </w:r>
    </w:p>
    <w:p w:rsidR="00A40828" w:rsidRDefault="000F7251">
      <w:pPr>
        <w:spacing w:after="0" w:line="276" w:lineRule="auto"/>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1006</wp:posOffset>
                </wp:positionH>
                <wp:positionV relativeFrom="paragraph">
                  <wp:posOffset>98029</wp:posOffset>
                </wp:positionV>
                <wp:extent cx="9125893" cy="1930148"/>
                <wp:effectExtent l="50800" t="25400" r="56515" b="64135"/>
                <wp:wrapNone/>
                <wp:docPr id="2" name="Rectangle 2"/>
                <wp:cNvGraphicFramePr/>
                <a:graphic xmlns:a="http://schemas.openxmlformats.org/drawingml/2006/main">
                  <a:graphicData uri="http://schemas.microsoft.com/office/word/2010/wordprocessingShape">
                    <wps:wsp>
                      <wps:cNvSpPr/>
                      <wps:spPr>
                        <a:xfrm>
                          <a:off x="0" y="0"/>
                          <a:ext cx="9125893" cy="1930148"/>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0F7251" w:rsidRPr="000F7251" w:rsidRDefault="000F7251" w:rsidP="000F7251">
                            <w:pPr>
                              <w:numPr>
                                <w:ilvl w:val="0"/>
                                <w:numId w:val="1"/>
                              </w:numPr>
                              <w:spacing w:before="120" w:after="0" w:line="240" w:lineRule="auto"/>
                              <w:ind w:left="576" w:hanging="144"/>
                              <w:rPr>
                                <w:color w:val="000000" w:themeColor="text1"/>
                                <w:sz w:val="18"/>
                                <w:szCs w:val="18"/>
                              </w:rPr>
                            </w:pPr>
                            <w:r w:rsidRPr="000F7251">
                              <w:rPr>
                                <w:b/>
                                <w:color w:val="000000" w:themeColor="text1"/>
                                <w:sz w:val="18"/>
                                <w:szCs w:val="18"/>
                              </w:rPr>
                              <w:t>TEAMWORK:</w:t>
                            </w:r>
                            <w:r w:rsidRPr="000F7251">
                              <w:rPr>
                                <w:color w:val="000000" w:themeColor="text1"/>
                                <w:sz w:val="18"/>
                                <w:szCs w:val="18"/>
                              </w:rPr>
                              <w:t xml:space="preserve"> This work is not possible to do on your own.  Think about your closest colleagues.  How have you built relational trust?  How will you extend this relational trust </w:t>
                            </w:r>
                            <w:r>
                              <w:rPr>
                                <w:color w:val="000000" w:themeColor="text1"/>
                                <w:sz w:val="18"/>
                                <w:szCs w:val="18"/>
                              </w:rPr>
                              <w:br/>
                            </w:r>
                            <w:r w:rsidRPr="000F7251">
                              <w:rPr>
                                <w:color w:val="000000" w:themeColor="text1"/>
                                <w:sz w:val="18"/>
                                <w:szCs w:val="18"/>
                              </w:rPr>
                              <w:t>throughout a larger, more diverse planning team?  Why is it essential to bring in others who have different views and experiences?</w:t>
                            </w:r>
                          </w:p>
                          <w:p w:rsidR="000F7251" w:rsidRPr="000F7251" w:rsidRDefault="000F7251" w:rsidP="000F7251">
                            <w:pPr>
                              <w:numPr>
                                <w:ilvl w:val="0"/>
                                <w:numId w:val="1"/>
                              </w:numPr>
                              <w:spacing w:before="120" w:after="0" w:line="240" w:lineRule="auto"/>
                              <w:ind w:left="576" w:hanging="144"/>
                              <w:rPr>
                                <w:color w:val="000000" w:themeColor="text1"/>
                                <w:sz w:val="18"/>
                                <w:szCs w:val="18"/>
                              </w:rPr>
                            </w:pPr>
                            <w:r w:rsidRPr="000F7251">
                              <w:rPr>
                                <w:b/>
                                <w:color w:val="000000" w:themeColor="text1"/>
                                <w:sz w:val="18"/>
                                <w:szCs w:val="18"/>
                              </w:rPr>
                              <w:t>SENSE OF URGENCY:</w:t>
                            </w:r>
                            <w:r w:rsidRPr="000F7251">
                              <w:rPr>
                                <w:color w:val="000000" w:themeColor="text1"/>
                                <w:sz w:val="18"/>
                                <w:szCs w:val="18"/>
                              </w:rPr>
                              <w:t xml:space="preserve"> This can hijack our ability to think critically.  How will you resist the urge to jump right into a strategy without thinking through the rationale?  What </w:t>
                            </w:r>
                            <w:r>
                              <w:rPr>
                                <w:color w:val="000000" w:themeColor="text1"/>
                                <w:sz w:val="18"/>
                                <w:szCs w:val="18"/>
                              </w:rPr>
                              <w:br/>
                            </w:r>
                            <w:r w:rsidRPr="000F7251">
                              <w:rPr>
                                <w:color w:val="000000" w:themeColor="text1"/>
                                <w:sz w:val="18"/>
                                <w:szCs w:val="18"/>
                              </w:rPr>
                              <w:t>strategies will help you to slow down to read and think critically?</w:t>
                            </w:r>
                          </w:p>
                          <w:p w:rsidR="000F7251" w:rsidRPr="000F7251" w:rsidRDefault="000F7251" w:rsidP="000F7251">
                            <w:pPr>
                              <w:numPr>
                                <w:ilvl w:val="0"/>
                                <w:numId w:val="1"/>
                              </w:numPr>
                              <w:spacing w:before="120" w:after="0" w:line="240" w:lineRule="auto"/>
                              <w:ind w:left="576" w:hanging="144"/>
                              <w:rPr>
                                <w:color w:val="000000" w:themeColor="text1"/>
                                <w:sz w:val="18"/>
                                <w:szCs w:val="18"/>
                              </w:rPr>
                            </w:pPr>
                            <w:r w:rsidRPr="000F7251">
                              <w:rPr>
                                <w:b/>
                                <w:color w:val="000000" w:themeColor="text1"/>
                                <w:sz w:val="18"/>
                                <w:szCs w:val="18"/>
                              </w:rPr>
                              <w:t>TIME:</w:t>
                            </w:r>
                            <w:r w:rsidRPr="000F7251">
                              <w:rPr>
                                <w:color w:val="000000" w:themeColor="text1"/>
                                <w:sz w:val="18"/>
                                <w:szCs w:val="18"/>
                              </w:rPr>
                              <w:t xml:space="preserve"> This is our most valuable resource, and where we invest it is a good indicator of our values.  How will you prioritize the time needed to read, think, and plan?  </w:t>
                            </w:r>
                            <w:r>
                              <w:rPr>
                                <w:color w:val="000000" w:themeColor="text1"/>
                                <w:sz w:val="18"/>
                                <w:szCs w:val="18"/>
                              </w:rPr>
                              <w:br/>
                            </w:r>
                            <w:r w:rsidRPr="000F7251">
                              <w:rPr>
                                <w:color w:val="000000" w:themeColor="text1"/>
                                <w:sz w:val="18"/>
                                <w:szCs w:val="18"/>
                              </w:rPr>
                              <w:t>What will you say “no” to so that you have the time you need to focus on SEL as a lever for equity and transformation?</w:t>
                            </w:r>
                          </w:p>
                          <w:p w:rsidR="000F7251" w:rsidRPr="000F7251" w:rsidRDefault="000F7251" w:rsidP="000F7251">
                            <w:pPr>
                              <w:numPr>
                                <w:ilvl w:val="0"/>
                                <w:numId w:val="1"/>
                              </w:numPr>
                              <w:spacing w:before="120" w:after="0" w:line="240" w:lineRule="auto"/>
                              <w:ind w:left="576" w:hanging="144"/>
                              <w:rPr>
                                <w:color w:val="000000" w:themeColor="text1"/>
                                <w:sz w:val="18"/>
                                <w:szCs w:val="18"/>
                              </w:rPr>
                            </w:pPr>
                            <w:r w:rsidRPr="000F7251">
                              <w:rPr>
                                <w:b/>
                                <w:color w:val="000000" w:themeColor="text1"/>
                                <w:sz w:val="18"/>
                                <w:szCs w:val="18"/>
                              </w:rPr>
                              <w:t>COMPLEXITY:</w:t>
                            </w:r>
                            <w:r w:rsidRPr="000F7251">
                              <w:rPr>
                                <w:color w:val="000000" w:themeColor="text1"/>
                                <w:sz w:val="18"/>
                                <w:szCs w:val="18"/>
                              </w:rPr>
                              <w:t xml:space="preserve"> This year is full of complex problems and uncertainty, and we won’t be able to fall back on standard practices and procedures. </w:t>
                            </w:r>
                            <w:r w:rsidRPr="000F7251">
                              <w:rPr>
                                <w:color w:val="000000" w:themeColor="text1"/>
                                <w:sz w:val="18"/>
                                <w:szCs w:val="18"/>
                              </w:rPr>
                              <w:br/>
                              <w:t xml:space="preserve">How can you prepare yourself to be in a state of constant learning and flux?  How will you keep your core values at the center while the landscape shifts around you? </w:t>
                            </w:r>
                          </w:p>
                          <w:p w:rsidR="000F7251" w:rsidRPr="000F7251" w:rsidRDefault="000F7251" w:rsidP="000F7251">
                            <w:pPr>
                              <w:numPr>
                                <w:ilvl w:val="0"/>
                                <w:numId w:val="1"/>
                              </w:numPr>
                              <w:spacing w:before="120" w:after="0" w:line="240" w:lineRule="auto"/>
                              <w:ind w:left="576" w:hanging="144"/>
                              <w:rPr>
                                <w:color w:val="000000" w:themeColor="text1"/>
                                <w:sz w:val="18"/>
                                <w:szCs w:val="18"/>
                              </w:rPr>
                            </w:pPr>
                            <w:r w:rsidRPr="000F7251">
                              <w:rPr>
                                <w:b/>
                                <w:color w:val="000000" w:themeColor="text1"/>
                                <w:sz w:val="18"/>
                                <w:szCs w:val="18"/>
                              </w:rPr>
                              <w:t xml:space="preserve">FEELING OVERWHELMED: </w:t>
                            </w:r>
                            <w:r w:rsidRPr="000F7251">
                              <w:rPr>
                                <w:color w:val="000000" w:themeColor="text1"/>
                                <w:sz w:val="18"/>
                                <w:szCs w:val="18"/>
                              </w:rPr>
                              <w:t xml:space="preserve">If it feels like too much, it’s too much.  Trust your feelings.  There will be many moments of feeling overwhelmed, so plan ahead for what happens </w:t>
                            </w:r>
                            <w:r>
                              <w:rPr>
                                <w:color w:val="000000" w:themeColor="text1"/>
                                <w:sz w:val="18"/>
                                <w:szCs w:val="18"/>
                              </w:rPr>
                              <w:br/>
                            </w:r>
                            <w:r w:rsidRPr="000F7251">
                              <w:rPr>
                                <w:color w:val="000000" w:themeColor="text1"/>
                                <w:sz w:val="18"/>
                                <w:szCs w:val="18"/>
                              </w:rPr>
                              <w:t xml:space="preserve">when those feelings come up for you.  What can you do when something is too heavy, too much, too many? </w:t>
                            </w:r>
                          </w:p>
                          <w:p w:rsidR="000F7251" w:rsidRPr="000F7251" w:rsidRDefault="000F7251" w:rsidP="000F725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pt;margin-top:7.7pt;width:718.55pt;height: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" fillcolor="#c6d9f1 [671]" stroked="f">
                <v:shadow on="t" color="black" opacity="22937f" origin=",.5" offset="0,.63889mm"/>
                <v:textbox>
                  <w:txbxContent>
                    <w:p w:rsidR="000F7251" w:rsidRPr="000F7251" w:rsidRDefault="000F7251" w:rsidP="000F7251">
                      <w:pPr>
                        <w:numPr>
                          <w:ilvl w:val="0"/>
                          <w:numId w:val="1"/>
                        </w:numPr>
                        <w:spacing w:before="120" w:after="0" w:line="240" w:lineRule="auto"/>
                        <w:ind w:left="576" w:hanging="144"/>
                        <w:rPr>
                          <w:color w:val="000000" w:themeColor="text1"/>
                          <w:sz w:val="18"/>
                          <w:szCs w:val="18"/>
                        </w:rPr>
                      </w:pPr>
                      <w:r w:rsidRPr="000F7251">
                        <w:rPr>
                          <w:b/>
                          <w:color w:val="000000" w:themeColor="text1"/>
                          <w:sz w:val="18"/>
                          <w:szCs w:val="18"/>
                        </w:rPr>
                        <w:t>TEAMWORK:</w:t>
                      </w:r>
                      <w:r w:rsidRPr="000F7251">
                        <w:rPr>
                          <w:color w:val="000000" w:themeColor="text1"/>
                          <w:sz w:val="18"/>
                          <w:szCs w:val="18"/>
                        </w:rPr>
                        <w:t xml:space="preserve"> This work is not possible to do on your own.  Think about your closest colleagues.  How have you built relational trust?  How will you extend this relational trust </w:t>
                      </w:r>
                      <w:r>
                        <w:rPr>
                          <w:color w:val="000000" w:themeColor="text1"/>
                          <w:sz w:val="18"/>
                          <w:szCs w:val="18"/>
                        </w:rPr>
                        <w:br/>
                      </w:r>
                      <w:r w:rsidRPr="000F7251">
                        <w:rPr>
                          <w:color w:val="000000" w:themeColor="text1"/>
                          <w:sz w:val="18"/>
                          <w:szCs w:val="18"/>
                        </w:rPr>
                        <w:t>throughout a larger, more diverse planning team?  Why is it essential to bring in others who have different views and experiences?</w:t>
                      </w:r>
                    </w:p>
                    <w:p w:rsidR="000F7251" w:rsidRPr="000F7251" w:rsidRDefault="000F7251" w:rsidP="000F7251">
                      <w:pPr>
                        <w:numPr>
                          <w:ilvl w:val="0"/>
                          <w:numId w:val="1"/>
                        </w:numPr>
                        <w:spacing w:before="120" w:after="0" w:line="240" w:lineRule="auto"/>
                        <w:ind w:left="576" w:hanging="144"/>
                        <w:rPr>
                          <w:color w:val="000000" w:themeColor="text1"/>
                          <w:sz w:val="18"/>
                          <w:szCs w:val="18"/>
                        </w:rPr>
                      </w:pPr>
                      <w:r w:rsidRPr="000F7251">
                        <w:rPr>
                          <w:b/>
                          <w:color w:val="000000" w:themeColor="text1"/>
                          <w:sz w:val="18"/>
                          <w:szCs w:val="18"/>
                        </w:rPr>
                        <w:t>SENSE OF URGENCY:</w:t>
                      </w:r>
                      <w:r w:rsidRPr="000F7251">
                        <w:rPr>
                          <w:color w:val="000000" w:themeColor="text1"/>
                          <w:sz w:val="18"/>
                          <w:szCs w:val="18"/>
                        </w:rPr>
                        <w:t xml:space="preserve"> This can hijack our ability to think critically.  How will you resist the urge to jump right into a strategy without thinking through the rationale?  What </w:t>
                      </w:r>
                      <w:r>
                        <w:rPr>
                          <w:color w:val="000000" w:themeColor="text1"/>
                          <w:sz w:val="18"/>
                          <w:szCs w:val="18"/>
                        </w:rPr>
                        <w:br/>
                      </w:r>
                      <w:r w:rsidRPr="000F7251">
                        <w:rPr>
                          <w:color w:val="000000" w:themeColor="text1"/>
                          <w:sz w:val="18"/>
                          <w:szCs w:val="18"/>
                        </w:rPr>
                        <w:t>strategies will help you to slow down to read and think critically?</w:t>
                      </w:r>
                    </w:p>
                    <w:p w:rsidR="000F7251" w:rsidRPr="000F7251" w:rsidRDefault="000F7251" w:rsidP="000F7251">
                      <w:pPr>
                        <w:numPr>
                          <w:ilvl w:val="0"/>
                          <w:numId w:val="1"/>
                        </w:numPr>
                        <w:spacing w:before="120" w:after="0" w:line="240" w:lineRule="auto"/>
                        <w:ind w:left="576" w:hanging="144"/>
                        <w:rPr>
                          <w:color w:val="000000" w:themeColor="text1"/>
                          <w:sz w:val="18"/>
                          <w:szCs w:val="18"/>
                        </w:rPr>
                      </w:pPr>
                      <w:r w:rsidRPr="000F7251">
                        <w:rPr>
                          <w:b/>
                          <w:color w:val="000000" w:themeColor="text1"/>
                          <w:sz w:val="18"/>
                          <w:szCs w:val="18"/>
                        </w:rPr>
                        <w:t>TIME:</w:t>
                      </w:r>
                      <w:r w:rsidRPr="000F7251">
                        <w:rPr>
                          <w:color w:val="000000" w:themeColor="text1"/>
                          <w:sz w:val="18"/>
                          <w:szCs w:val="18"/>
                        </w:rPr>
                        <w:t xml:space="preserve"> This is our most valuable resource, and where we invest it is a good indicator of our values.  How will you prioritize the time needed to read, think, and plan?  </w:t>
                      </w:r>
                      <w:r>
                        <w:rPr>
                          <w:color w:val="000000" w:themeColor="text1"/>
                          <w:sz w:val="18"/>
                          <w:szCs w:val="18"/>
                        </w:rPr>
                        <w:br/>
                      </w:r>
                      <w:r w:rsidRPr="000F7251">
                        <w:rPr>
                          <w:color w:val="000000" w:themeColor="text1"/>
                          <w:sz w:val="18"/>
                          <w:szCs w:val="18"/>
                        </w:rPr>
                        <w:t>What will you say “no” to so that you have the time you need to focus on SEL as a lever for equity and transformation?</w:t>
                      </w:r>
                    </w:p>
                    <w:p w:rsidR="000F7251" w:rsidRPr="000F7251" w:rsidRDefault="000F7251" w:rsidP="000F7251">
                      <w:pPr>
                        <w:numPr>
                          <w:ilvl w:val="0"/>
                          <w:numId w:val="1"/>
                        </w:numPr>
                        <w:spacing w:before="120" w:after="0" w:line="240" w:lineRule="auto"/>
                        <w:ind w:left="576" w:hanging="144"/>
                        <w:rPr>
                          <w:color w:val="000000" w:themeColor="text1"/>
                          <w:sz w:val="18"/>
                          <w:szCs w:val="18"/>
                        </w:rPr>
                      </w:pPr>
                      <w:r w:rsidRPr="000F7251">
                        <w:rPr>
                          <w:b/>
                          <w:color w:val="000000" w:themeColor="text1"/>
                          <w:sz w:val="18"/>
                          <w:szCs w:val="18"/>
                        </w:rPr>
                        <w:t>COMPLEXITY:</w:t>
                      </w:r>
                      <w:r w:rsidRPr="000F7251">
                        <w:rPr>
                          <w:color w:val="000000" w:themeColor="text1"/>
                          <w:sz w:val="18"/>
                          <w:szCs w:val="18"/>
                        </w:rPr>
                        <w:t xml:space="preserve"> This year is full of complex problems and uncertainty, and we won’t be able to fall back on standard practices and procedures. </w:t>
                      </w:r>
                      <w:r w:rsidRPr="000F7251">
                        <w:rPr>
                          <w:color w:val="000000" w:themeColor="text1"/>
                          <w:sz w:val="18"/>
                          <w:szCs w:val="18"/>
                        </w:rPr>
                        <w:br/>
                        <w:t xml:space="preserve">How can you prepare yourself to be in a state of constant learning and flux?  How will you keep your core values at the center while the landscape shifts around you? </w:t>
                      </w:r>
                    </w:p>
                    <w:p w:rsidR="000F7251" w:rsidRPr="000F7251" w:rsidRDefault="000F7251" w:rsidP="000F7251">
                      <w:pPr>
                        <w:numPr>
                          <w:ilvl w:val="0"/>
                          <w:numId w:val="1"/>
                        </w:numPr>
                        <w:spacing w:before="120" w:after="0" w:line="240" w:lineRule="auto"/>
                        <w:ind w:left="576" w:hanging="144"/>
                        <w:rPr>
                          <w:color w:val="000000" w:themeColor="text1"/>
                          <w:sz w:val="18"/>
                          <w:szCs w:val="18"/>
                        </w:rPr>
                      </w:pPr>
                      <w:r w:rsidRPr="000F7251">
                        <w:rPr>
                          <w:b/>
                          <w:color w:val="000000" w:themeColor="text1"/>
                          <w:sz w:val="18"/>
                          <w:szCs w:val="18"/>
                        </w:rPr>
                        <w:t xml:space="preserve">FEELING OVERWHELMED: </w:t>
                      </w:r>
                      <w:r w:rsidRPr="000F7251">
                        <w:rPr>
                          <w:color w:val="000000" w:themeColor="text1"/>
                          <w:sz w:val="18"/>
                          <w:szCs w:val="18"/>
                        </w:rPr>
                        <w:t xml:space="preserve">If it feels like too much, it’s too much.  Trust your feelings.  There will be many moments of feeling overwhelmed, so plan ahead for what happens </w:t>
                      </w:r>
                      <w:r>
                        <w:rPr>
                          <w:color w:val="000000" w:themeColor="text1"/>
                          <w:sz w:val="18"/>
                          <w:szCs w:val="18"/>
                        </w:rPr>
                        <w:br/>
                      </w:r>
                      <w:r w:rsidRPr="000F7251">
                        <w:rPr>
                          <w:color w:val="000000" w:themeColor="text1"/>
                          <w:sz w:val="18"/>
                          <w:szCs w:val="18"/>
                        </w:rPr>
                        <w:t xml:space="preserve">when those feelings come up for you.  What can you do when something is too heavy, too much, too many? </w:t>
                      </w:r>
                    </w:p>
                    <w:p w:rsidR="000F7251" w:rsidRPr="000F7251" w:rsidRDefault="000F7251" w:rsidP="000F7251">
                      <w:pPr>
                        <w:jc w:val="center"/>
                        <w:rPr>
                          <w:color w:val="000000" w:themeColor="text1"/>
                        </w:rPr>
                      </w:pPr>
                    </w:p>
                  </w:txbxContent>
                </v:textbox>
              </v:rect>
            </w:pict>
          </mc:Fallback>
        </mc:AlternateContent>
      </w:r>
    </w:p>
    <w:p w:rsidR="00A40828" w:rsidRDefault="00A40828">
      <w:pPr>
        <w:ind w:right="-810"/>
        <w:rPr>
          <w:sz w:val="16"/>
          <w:szCs w:val="16"/>
        </w:rPr>
      </w:pPr>
    </w:p>
    <w:p w:rsidR="000F7251" w:rsidRDefault="000F7251">
      <w:pPr>
        <w:ind w:right="-810"/>
        <w:rPr>
          <w:sz w:val="16"/>
          <w:szCs w:val="16"/>
        </w:rPr>
      </w:pPr>
    </w:p>
    <w:p w:rsidR="000F7251" w:rsidRDefault="000F7251">
      <w:pPr>
        <w:ind w:right="-810"/>
        <w:rPr>
          <w:sz w:val="16"/>
          <w:szCs w:val="16"/>
        </w:rPr>
      </w:pPr>
    </w:p>
    <w:p w:rsidR="000F7251" w:rsidRDefault="000F7251">
      <w:pPr>
        <w:ind w:right="-810"/>
        <w:rPr>
          <w:sz w:val="16"/>
          <w:szCs w:val="16"/>
        </w:rPr>
      </w:pPr>
    </w:p>
    <w:p w:rsidR="000F7251" w:rsidRDefault="000F7251">
      <w:pPr>
        <w:ind w:right="-810"/>
        <w:rPr>
          <w:sz w:val="16"/>
          <w:szCs w:val="16"/>
        </w:rPr>
      </w:pPr>
    </w:p>
    <w:p w:rsidR="000F7251" w:rsidRDefault="000F7251">
      <w:pPr>
        <w:ind w:right="-810"/>
        <w:rPr>
          <w:sz w:val="16"/>
          <w:szCs w:val="16"/>
        </w:rPr>
      </w:pPr>
    </w:p>
    <w:p w:rsidR="000F7251" w:rsidRDefault="000F7251">
      <w:pPr>
        <w:ind w:right="-810"/>
        <w:rPr>
          <w:sz w:val="16"/>
          <w:szCs w:val="16"/>
        </w:rPr>
      </w:pPr>
    </w:p>
    <w:p w:rsidR="000F7251" w:rsidRDefault="000F7251">
      <w:pPr>
        <w:ind w:right="-810"/>
        <w:rPr>
          <w:sz w:val="16"/>
          <w:szCs w:val="16"/>
        </w:rPr>
      </w:pPr>
    </w:p>
    <w:p w:rsidR="009F73F8" w:rsidRPr="009F73F8" w:rsidRDefault="009F73F8">
      <w:pPr>
        <w:ind w:right="-810"/>
        <w:rPr>
          <w:sz w:val="2"/>
          <w:szCs w:val="16"/>
        </w:rPr>
      </w:pPr>
    </w:p>
    <w:tbl>
      <w:tblPr>
        <w:tblStyle w:val="a0"/>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5"/>
        <w:gridCol w:w="5190"/>
        <w:gridCol w:w="900"/>
        <w:gridCol w:w="2535"/>
        <w:gridCol w:w="2535"/>
        <w:gridCol w:w="2535"/>
      </w:tblGrid>
      <w:tr w:rsidR="00A40828" w:rsidTr="000F7251">
        <w:trPr>
          <w:trHeight w:val="233"/>
          <w:jc w:val="center"/>
        </w:trPr>
        <w:tc>
          <w:tcPr>
            <w:tcW w:w="14400" w:type="dxa"/>
            <w:gridSpan w:val="6"/>
            <w:tcBorders>
              <w:top w:val="nil"/>
              <w:left w:val="nil"/>
              <w:bottom w:val="nil"/>
              <w:right w:val="single" w:sz="4" w:space="0" w:color="FFFFFF"/>
            </w:tcBorders>
            <w:shd w:val="clear" w:color="auto" w:fill="1079BF"/>
            <w:tcMar>
              <w:top w:w="100" w:type="dxa"/>
              <w:left w:w="100" w:type="dxa"/>
              <w:bottom w:w="100" w:type="dxa"/>
              <w:right w:w="100" w:type="dxa"/>
            </w:tcMar>
          </w:tcPr>
          <w:p w:rsidR="00A40828" w:rsidRDefault="00254256" w:rsidP="000F7251">
            <w:pPr>
              <w:widowControl w:val="0"/>
              <w:spacing w:before="60" w:after="0" w:line="240" w:lineRule="auto"/>
              <w:jc w:val="center"/>
              <w:rPr>
                <w:b/>
                <w:color w:val="FFFFFF"/>
                <w:sz w:val="24"/>
                <w:szCs w:val="24"/>
              </w:rPr>
            </w:pPr>
            <w:r>
              <w:rPr>
                <w:b/>
                <w:color w:val="FFFFFF"/>
                <w:sz w:val="24"/>
                <w:szCs w:val="24"/>
              </w:rPr>
              <w:t xml:space="preserve">1. </w:t>
            </w:r>
            <w:r w:rsidR="00F93CBF">
              <w:rPr>
                <w:b/>
                <w:color w:val="FFFFFF"/>
                <w:sz w:val="24"/>
                <w:szCs w:val="24"/>
              </w:rPr>
              <w:t xml:space="preserve">TAKE TIME TO </w:t>
            </w:r>
            <w:r w:rsidR="008C257D">
              <w:rPr>
                <w:b/>
                <w:color w:val="FFFFFF"/>
                <w:sz w:val="24"/>
                <w:szCs w:val="24"/>
              </w:rPr>
              <w:t xml:space="preserve">CULTIVATE AND </w:t>
            </w:r>
            <w:r>
              <w:rPr>
                <w:b/>
                <w:color w:val="FFFFFF"/>
                <w:sz w:val="24"/>
                <w:szCs w:val="24"/>
              </w:rPr>
              <w:t>DEEPEN RELATIONSHIPS, BUILD PARTNERSHIPS, AND PLAN FOR SEL</w:t>
            </w:r>
          </w:p>
        </w:tc>
      </w:tr>
      <w:tr w:rsidR="009F73F8" w:rsidTr="009F73F8">
        <w:trPr>
          <w:trHeight w:val="653"/>
          <w:jc w:val="center"/>
        </w:trPr>
        <w:tc>
          <w:tcPr>
            <w:tcW w:w="5895" w:type="dxa"/>
            <w:gridSpan w:val="2"/>
            <w:tcBorders>
              <w:top w:val="nil"/>
              <w:left w:val="nil"/>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before="60" w:after="0" w:line="240" w:lineRule="auto"/>
              <w:jc w:val="center"/>
              <w:rPr>
                <w:sz w:val="24"/>
                <w:szCs w:val="24"/>
              </w:rPr>
            </w:pPr>
            <w:r>
              <w:rPr>
                <w:sz w:val="24"/>
                <w:szCs w:val="24"/>
              </w:rPr>
              <w:t>Critical Practice</w:t>
            </w:r>
          </w:p>
        </w:tc>
        <w:tc>
          <w:tcPr>
            <w:tcW w:w="900" w:type="dxa"/>
            <w:tcBorders>
              <w:top w:val="nil"/>
              <w:left w:val="single" w:sz="4" w:space="0" w:color="FFFFFF"/>
              <w:bottom w:val="nil"/>
              <w:right w:val="single" w:sz="4" w:space="0" w:color="FFFFFF"/>
            </w:tcBorders>
            <w:shd w:val="clear" w:color="auto" w:fill="EFEFEF"/>
            <w:tcMar>
              <w:top w:w="0" w:type="dxa"/>
              <w:left w:w="0" w:type="dxa"/>
              <w:bottom w:w="0" w:type="dxa"/>
              <w:right w:w="0" w:type="dxa"/>
            </w:tcMar>
            <w:vAlign w:val="center"/>
          </w:tcPr>
          <w:p w:rsidR="009F73F8" w:rsidRPr="00EC743B" w:rsidRDefault="009F73F8" w:rsidP="009F73F8">
            <w:pPr>
              <w:widowControl w:val="0"/>
              <w:spacing w:before="20" w:after="0" w:line="192" w:lineRule="auto"/>
              <w:jc w:val="center"/>
              <w:rPr>
                <w:sz w:val="16"/>
                <w:szCs w:val="16"/>
              </w:rPr>
            </w:pPr>
            <w:r w:rsidRPr="00EC743B">
              <w:rPr>
                <w:sz w:val="18"/>
                <w:szCs w:val="14"/>
              </w:rPr>
              <w:t>Priority</w:t>
            </w:r>
            <w:r w:rsidRPr="00EC743B">
              <w:rPr>
                <w:sz w:val="18"/>
                <w:szCs w:val="14"/>
              </w:rPr>
              <w:br/>
              <w:t xml:space="preserve"> Level</w:t>
            </w:r>
          </w:p>
        </w:tc>
        <w:tc>
          <w:tcPr>
            <w:tcW w:w="2535" w:type="dxa"/>
            <w:tcBorders>
              <w:top w:val="nil"/>
              <w:left w:val="single" w:sz="4" w:space="0" w:color="FFFFFF"/>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before="60" w:after="0" w:line="240" w:lineRule="auto"/>
              <w:jc w:val="center"/>
              <w:rPr>
                <w:sz w:val="24"/>
                <w:szCs w:val="24"/>
              </w:rPr>
            </w:pPr>
            <w:r>
              <w:rPr>
                <w:sz w:val="24"/>
                <w:szCs w:val="24"/>
              </w:rPr>
              <w:t>Prepare</w:t>
            </w:r>
          </w:p>
          <w:p w:rsidR="009F73F8" w:rsidRDefault="009F73F8" w:rsidP="000F7251">
            <w:pPr>
              <w:widowControl w:val="0"/>
              <w:spacing w:before="20" w:after="0" w:line="240" w:lineRule="auto"/>
              <w:jc w:val="center"/>
              <w:rPr>
                <w:sz w:val="14"/>
                <w:szCs w:val="14"/>
              </w:rPr>
            </w:pPr>
            <w:r>
              <w:rPr>
                <w:sz w:val="14"/>
                <w:szCs w:val="14"/>
              </w:rPr>
              <w:t xml:space="preserve">What will we do now to </w:t>
            </w:r>
            <w:proofErr w:type="gramStart"/>
            <w:r>
              <w:rPr>
                <w:sz w:val="14"/>
                <w:szCs w:val="14"/>
              </w:rPr>
              <w:t>prepare</w:t>
            </w:r>
            <w:proofErr w:type="gramEnd"/>
          </w:p>
          <w:p w:rsidR="009F73F8" w:rsidRDefault="009F73F8" w:rsidP="000F7251">
            <w:pPr>
              <w:widowControl w:val="0"/>
              <w:spacing w:before="20" w:after="0" w:line="240" w:lineRule="auto"/>
              <w:jc w:val="center"/>
              <w:rPr>
                <w:sz w:val="14"/>
                <w:szCs w:val="14"/>
              </w:rPr>
            </w:pPr>
            <w:r>
              <w:rPr>
                <w:sz w:val="14"/>
                <w:szCs w:val="14"/>
              </w:rPr>
              <w:t>for the ’20-21 school year?</w:t>
            </w:r>
          </w:p>
        </w:tc>
        <w:tc>
          <w:tcPr>
            <w:tcW w:w="2535" w:type="dxa"/>
            <w:tcBorders>
              <w:top w:val="nil"/>
              <w:left w:val="single" w:sz="4" w:space="0" w:color="FFFFFF"/>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before="60" w:after="0" w:line="240" w:lineRule="auto"/>
              <w:jc w:val="center"/>
              <w:rPr>
                <w:sz w:val="24"/>
                <w:szCs w:val="24"/>
              </w:rPr>
            </w:pPr>
            <w:r>
              <w:rPr>
                <w:sz w:val="24"/>
                <w:szCs w:val="24"/>
              </w:rPr>
              <w:t>Implement</w:t>
            </w:r>
          </w:p>
          <w:p w:rsidR="009F73F8" w:rsidRDefault="009F73F8" w:rsidP="000F7251">
            <w:pPr>
              <w:widowControl w:val="0"/>
              <w:spacing w:before="20" w:after="0" w:line="240" w:lineRule="auto"/>
              <w:jc w:val="center"/>
              <w:rPr>
                <w:sz w:val="14"/>
                <w:szCs w:val="14"/>
              </w:rPr>
            </w:pPr>
            <w:r>
              <w:rPr>
                <w:sz w:val="14"/>
                <w:szCs w:val="14"/>
              </w:rPr>
              <w:t>What will we do in the first weeks</w:t>
            </w:r>
            <w:r>
              <w:rPr>
                <w:sz w:val="14"/>
                <w:szCs w:val="14"/>
              </w:rPr>
              <w:br/>
              <w:t xml:space="preserve"> and months of the school year?</w:t>
            </w:r>
          </w:p>
        </w:tc>
        <w:tc>
          <w:tcPr>
            <w:tcW w:w="2535" w:type="dxa"/>
            <w:tcBorders>
              <w:top w:val="nil"/>
              <w:left w:val="single" w:sz="4" w:space="0" w:color="FFFFFF"/>
              <w:bottom w:val="single" w:sz="4" w:space="0" w:color="FFFFFF"/>
              <w:right w:val="nil"/>
            </w:tcBorders>
            <w:shd w:val="clear" w:color="auto" w:fill="EFEFEF"/>
            <w:tcMar>
              <w:top w:w="0" w:type="dxa"/>
              <w:left w:w="0" w:type="dxa"/>
              <w:bottom w:w="0" w:type="dxa"/>
              <w:right w:w="0" w:type="dxa"/>
            </w:tcMar>
            <w:vAlign w:val="center"/>
          </w:tcPr>
          <w:p w:rsidR="009F73F8" w:rsidRDefault="009F73F8" w:rsidP="000F7251">
            <w:pPr>
              <w:widowControl w:val="0"/>
              <w:spacing w:before="60" w:after="0" w:line="240" w:lineRule="auto"/>
              <w:jc w:val="center"/>
              <w:rPr>
                <w:sz w:val="24"/>
                <w:szCs w:val="24"/>
              </w:rPr>
            </w:pPr>
            <w:r>
              <w:rPr>
                <w:sz w:val="24"/>
                <w:szCs w:val="24"/>
              </w:rPr>
              <w:t>Sustain</w:t>
            </w:r>
          </w:p>
          <w:p w:rsidR="009F73F8" w:rsidRDefault="009F73F8" w:rsidP="000F7251">
            <w:pPr>
              <w:widowControl w:val="0"/>
              <w:spacing w:before="20" w:after="0" w:line="240" w:lineRule="auto"/>
              <w:jc w:val="center"/>
              <w:rPr>
                <w:sz w:val="14"/>
                <w:szCs w:val="14"/>
              </w:rPr>
            </w:pPr>
            <w:r>
              <w:rPr>
                <w:sz w:val="14"/>
                <w:szCs w:val="14"/>
              </w:rPr>
              <w:t xml:space="preserve">How will we keep this work </w:t>
            </w:r>
            <w:proofErr w:type="gramStart"/>
            <w:r>
              <w:rPr>
                <w:sz w:val="14"/>
                <w:szCs w:val="14"/>
              </w:rPr>
              <w:t>going</w:t>
            </w:r>
            <w:proofErr w:type="gramEnd"/>
          </w:p>
          <w:p w:rsidR="009F73F8" w:rsidRDefault="009F73F8" w:rsidP="000F7251">
            <w:pPr>
              <w:widowControl w:val="0"/>
              <w:spacing w:before="20" w:after="0" w:line="240" w:lineRule="auto"/>
              <w:jc w:val="center"/>
              <w:rPr>
                <w:sz w:val="14"/>
                <w:szCs w:val="14"/>
              </w:rPr>
            </w:pPr>
            <w:r>
              <w:rPr>
                <w:sz w:val="14"/>
                <w:szCs w:val="14"/>
              </w:rPr>
              <w:t>as the year unfolds?</w:t>
            </w:r>
          </w:p>
        </w:tc>
      </w:tr>
      <w:tr w:rsidR="009F73F8" w:rsidTr="009F73F8">
        <w:trPr>
          <w:trHeight w:val="20"/>
          <w:jc w:val="center"/>
        </w:trPr>
        <w:tc>
          <w:tcPr>
            <w:tcW w:w="705" w:type="dxa"/>
            <w:tcBorders>
              <w:top w:val="single" w:sz="4" w:space="0" w:color="FFFFFF"/>
              <w:left w:val="nil"/>
              <w:bottom w:val="nil"/>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b/>
                <w:color w:val="1079BF"/>
              </w:rPr>
            </w:pPr>
            <w:r>
              <w:rPr>
                <w:b/>
                <w:color w:val="1079BF"/>
              </w:rPr>
              <w:t>1.1</w:t>
            </w:r>
          </w:p>
        </w:tc>
        <w:tc>
          <w:tcPr>
            <w:tcW w:w="5190" w:type="dxa"/>
            <w:vMerge w:val="restart"/>
            <w:tcBorders>
              <w:top w:val="single" w:sz="4" w:space="0" w:color="FFFFFF"/>
              <w:left w:val="nil"/>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20"/>
                <w:szCs w:val="20"/>
              </w:rPr>
            </w:pPr>
            <w:r>
              <w:rPr>
                <w:b/>
                <w:sz w:val="20"/>
                <w:szCs w:val="20"/>
              </w:rPr>
              <w:t>Foster new relationships that elevate student &amp; family voice</w:t>
            </w:r>
          </w:p>
          <w:p w:rsidR="009F73F8" w:rsidRDefault="009F73F8" w:rsidP="000F7251">
            <w:pPr>
              <w:widowControl w:val="0"/>
              <w:spacing w:after="0" w:line="240" w:lineRule="auto"/>
              <w:rPr>
                <w:sz w:val="16"/>
                <w:szCs w:val="16"/>
              </w:rPr>
            </w:pPr>
            <w:r>
              <w:rPr>
                <w:sz w:val="16"/>
                <w:szCs w:val="16"/>
              </w:rPr>
              <w:t xml:space="preserve">Prioritize this to focus on connecting with, caring for, and affirming the </w:t>
            </w:r>
          </w:p>
          <w:p w:rsidR="009F73F8" w:rsidRDefault="009F73F8" w:rsidP="000F7251">
            <w:pPr>
              <w:widowControl w:val="0"/>
              <w:spacing w:after="0" w:line="240" w:lineRule="auto"/>
              <w:rPr>
                <w:sz w:val="20"/>
                <w:szCs w:val="20"/>
              </w:rPr>
            </w:pPr>
            <w:r>
              <w:rPr>
                <w:sz w:val="16"/>
                <w:szCs w:val="16"/>
              </w:rPr>
              <w:t>experiences of members of the wider school community.</w:t>
            </w:r>
          </w:p>
        </w:tc>
        <w:tc>
          <w:tcPr>
            <w:tcW w:w="900" w:type="dxa"/>
            <w:vMerge w:val="restart"/>
            <w:tcBorders>
              <w:top w:val="nil"/>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val="restart"/>
            <w:tcBorders>
              <w:top w:val="single" w:sz="4" w:space="0" w:color="FFFFFF"/>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val="restart"/>
            <w:tcBorders>
              <w:top w:val="single" w:sz="4" w:space="0" w:color="FFFFFF"/>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val="restart"/>
            <w:tcBorders>
              <w:top w:val="single" w:sz="4" w:space="0" w:color="FFFFFF"/>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r>
      <w:tr w:rsidR="009F73F8" w:rsidTr="009F73F8">
        <w:trPr>
          <w:trHeight w:val="104"/>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16"/>
                <w:szCs w:val="16"/>
              </w:rPr>
            </w:pPr>
          </w:p>
        </w:tc>
        <w:tc>
          <w:tcPr>
            <w:tcW w:w="900" w:type="dxa"/>
            <w:vMerge/>
            <w:tcBorders>
              <w:top w:val="single" w:sz="12" w:space="0" w:color="000000"/>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r>
      <w:tr w:rsidR="009F73F8" w:rsidTr="00125D9B">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r>
              <w:rPr>
                <w:b/>
                <w:color w:val="1079BF"/>
              </w:rPr>
              <w:t>1.2</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b/>
                <w:sz w:val="20"/>
                <w:szCs w:val="20"/>
              </w:rPr>
            </w:pPr>
            <w:r>
              <w:rPr>
                <w:b/>
                <w:sz w:val="20"/>
                <w:szCs w:val="20"/>
              </w:rPr>
              <w:t>Use two-way communication strategies</w:t>
            </w:r>
          </w:p>
          <w:p w:rsidR="009F73F8" w:rsidRDefault="009F73F8" w:rsidP="000F7251">
            <w:pPr>
              <w:widowControl w:val="0"/>
              <w:spacing w:after="0" w:line="240" w:lineRule="auto"/>
              <w:rPr>
                <w:sz w:val="16"/>
                <w:szCs w:val="16"/>
              </w:rPr>
            </w:pPr>
            <w:r>
              <w:rPr>
                <w:sz w:val="16"/>
                <w:szCs w:val="16"/>
              </w:rPr>
              <w:t xml:space="preserve">Prioritize this to communicate the importance of SEL in navigating upcoming </w:t>
            </w:r>
          </w:p>
          <w:p w:rsidR="009F73F8" w:rsidRDefault="009F73F8" w:rsidP="000F7251">
            <w:pPr>
              <w:widowControl w:val="0"/>
              <w:spacing w:after="0" w:line="240" w:lineRule="auto"/>
              <w:rPr>
                <w:b/>
                <w:sz w:val="20"/>
                <w:szCs w:val="20"/>
              </w:rPr>
            </w:pPr>
            <w:r>
              <w:rPr>
                <w:sz w:val="16"/>
                <w:szCs w:val="16"/>
              </w:rPr>
              <w:t>transitions and be responsive to student &amp; family concerns.</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r>
      <w:tr w:rsidR="009F73F8" w:rsidTr="009F73F8">
        <w:trPr>
          <w:trHeight w:val="97"/>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r>
      <w:tr w:rsidR="009F73F8" w:rsidTr="009F73F8">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r>
              <w:rPr>
                <w:b/>
                <w:color w:val="1079BF"/>
              </w:rPr>
              <w:t>1.3</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20"/>
                <w:szCs w:val="20"/>
              </w:rPr>
            </w:pPr>
            <w:r>
              <w:rPr>
                <w:b/>
                <w:sz w:val="20"/>
                <w:szCs w:val="20"/>
              </w:rPr>
              <w:t>Examine impact of SEL efforts</w:t>
            </w:r>
          </w:p>
          <w:p w:rsidR="009F73F8" w:rsidRDefault="009F73F8" w:rsidP="000F7251">
            <w:pPr>
              <w:widowControl w:val="0"/>
              <w:spacing w:after="0" w:line="240" w:lineRule="auto"/>
              <w:rPr>
                <w:sz w:val="20"/>
                <w:szCs w:val="20"/>
              </w:rPr>
            </w:pPr>
            <w:r>
              <w:rPr>
                <w:sz w:val="16"/>
                <w:szCs w:val="16"/>
              </w:rPr>
              <w:t>Prioritize this to take a data-centered approach to decision-making,</w:t>
            </w:r>
            <w:r>
              <w:rPr>
                <w:sz w:val="16"/>
                <w:szCs w:val="16"/>
              </w:rPr>
              <w:br/>
              <w:t xml:space="preserve">in building on strengths and targeting strategies to meet needs. </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r>
      <w:tr w:rsidR="009F73F8" w:rsidTr="009F73F8">
        <w:trPr>
          <w:trHeight w:val="2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r>
      <w:tr w:rsidR="009F73F8" w:rsidTr="009F73F8">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r>
              <w:rPr>
                <w:b/>
                <w:color w:val="1079BF"/>
              </w:rPr>
              <w:lastRenderedPageBreak/>
              <w:t>1.4</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20"/>
                <w:szCs w:val="20"/>
              </w:rPr>
            </w:pPr>
            <w:r>
              <w:rPr>
                <w:b/>
                <w:sz w:val="20"/>
                <w:szCs w:val="20"/>
              </w:rPr>
              <w:t>Build a broad coalition and integrate SEL into plans</w:t>
            </w:r>
          </w:p>
          <w:p w:rsidR="009F73F8" w:rsidRDefault="009F73F8" w:rsidP="000F7251">
            <w:pPr>
              <w:widowControl w:val="0"/>
              <w:spacing w:after="0" w:line="240" w:lineRule="auto"/>
              <w:rPr>
                <w:sz w:val="20"/>
                <w:szCs w:val="20"/>
              </w:rPr>
            </w:pPr>
            <w:r>
              <w:rPr>
                <w:sz w:val="16"/>
                <w:szCs w:val="16"/>
              </w:rPr>
              <w:t xml:space="preserve">Prioritize this to meaningfully involve community partners, families, </w:t>
            </w:r>
            <w:r>
              <w:rPr>
                <w:sz w:val="16"/>
                <w:szCs w:val="16"/>
              </w:rPr>
              <w:br/>
              <w:t>and students in developing a vision, goals, and plans for the year.</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r>
      <w:tr w:rsidR="009F73F8" w:rsidTr="009F73F8">
        <w:trPr>
          <w:trHeight w:val="2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c>
          <w:tcPr>
            <w:tcW w:w="2535" w:type="dxa"/>
            <w:vMerge/>
            <w:tcBorders>
              <w:bottom w:val="single" w:sz="12" w:space="0" w:color="000000"/>
              <w:right w:val="nil"/>
            </w:tcBorders>
            <w:shd w:val="clear" w:color="auto" w:fill="auto"/>
            <w:tcMar>
              <w:top w:w="100" w:type="dxa"/>
              <w:left w:w="100" w:type="dxa"/>
              <w:bottom w:w="100" w:type="dxa"/>
              <w:right w:w="100" w:type="dxa"/>
            </w:tcMar>
          </w:tcPr>
          <w:p w:rsidR="009F73F8" w:rsidRDefault="009F73F8" w:rsidP="000F7251">
            <w:pPr>
              <w:widowControl w:val="0"/>
              <w:pBdr>
                <w:top w:val="nil"/>
                <w:left w:val="nil"/>
                <w:bottom w:val="nil"/>
                <w:right w:val="nil"/>
                <w:between w:val="nil"/>
              </w:pBdr>
              <w:spacing w:after="0" w:line="240" w:lineRule="auto"/>
              <w:rPr>
                <w:sz w:val="16"/>
                <w:szCs w:val="16"/>
              </w:rPr>
            </w:pPr>
          </w:p>
        </w:tc>
      </w:tr>
    </w:tbl>
    <w:p w:rsidR="00A40828" w:rsidRDefault="00A40828" w:rsidP="000F7251">
      <w:pPr>
        <w:spacing w:after="0" w:line="240" w:lineRule="auto"/>
        <w:ind w:right="-810"/>
        <w:rPr>
          <w:sz w:val="10"/>
          <w:szCs w:val="10"/>
        </w:rPr>
      </w:pPr>
    </w:p>
    <w:tbl>
      <w:tblPr>
        <w:tblStyle w:val="a1"/>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5"/>
        <w:gridCol w:w="5190"/>
        <w:gridCol w:w="900"/>
        <w:gridCol w:w="2535"/>
        <w:gridCol w:w="2535"/>
        <w:gridCol w:w="2535"/>
      </w:tblGrid>
      <w:tr w:rsidR="00A40828">
        <w:trPr>
          <w:trHeight w:val="360"/>
          <w:jc w:val="center"/>
        </w:trPr>
        <w:tc>
          <w:tcPr>
            <w:tcW w:w="14400" w:type="dxa"/>
            <w:gridSpan w:val="6"/>
            <w:tcBorders>
              <w:top w:val="nil"/>
              <w:left w:val="nil"/>
              <w:bottom w:val="nil"/>
              <w:right w:val="single" w:sz="4" w:space="0" w:color="FFFFFF"/>
            </w:tcBorders>
            <w:shd w:val="clear" w:color="auto" w:fill="1079BF"/>
            <w:tcMar>
              <w:top w:w="100" w:type="dxa"/>
              <w:left w:w="100" w:type="dxa"/>
              <w:bottom w:w="100" w:type="dxa"/>
              <w:right w:w="100" w:type="dxa"/>
            </w:tcMar>
          </w:tcPr>
          <w:p w:rsidR="00A40828" w:rsidRDefault="00254256" w:rsidP="000F7251">
            <w:pPr>
              <w:widowControl w:val="0"/>
              <w:spacing w:after="0" w:line="240" w:lineRule="auto"/>
              <w:jc w:val="center"/>
              <w:rPr>
                <w:b/>
                <w:color w:val="FFFFFF"/>
                <w:sz w:val="24"/>
                <w:szCs w:val="24"/>
              </w:rPr>
            </w:pPr>
            <w:r>
              <w:rPr>
                <w:b/>
                <w:color w:val="FFFFFF"/>
                <w:sz w:val="24"/>
                <w:szCs w:val="24"/>
              </w:rPr>
              <w:t xml:space="preserve">2. </w:t>
            </w:r>
            <w:r w:rsidR="002A10E0">
              <w:rPr>
                <w:b/>
                <w:color w:val="FFFFFF"/>
                <w:sz w:val="24"/>
                <w:szCs w:val="24"/>
              </w:rPr>
              <w:t>DESIGN OPPORTUNITIES WHERE ADULTS CAN CONNECT, HEAL, AND BUILD THEIR CAPACITY TO SUPPORT STUDENTS</w:t>
            </w:r>
          </w:p>
        </w:tc>
      </w:tr>
      <w:tr w:rsidR="009F73F8" w:rsidTr="009F73F8">
        <w:trPr>
          <w:trHeight w:val="724"/>
          <w:jc w:val="center"/>
        </w:trPr>
        <w:tc>
          <w:tcPr>
            <w:tcW w:w="5895" w:type="dxa"/>
            <w:gridSpan w:val="2"/>
            <w:tcBorders>
              <w:top w:val="nil"/>
              <w:left w:val="nil"/>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Critical Practice</w:t>
            </w:r>
          </w:p>
        </w:tc>
        <w:tc>
          <w:tcPr>
            <w:tcW w:w="900" w:type="dxa"/>
            <w:tcBorders>
              <w:top w:val="nil"/>
              <w:left w:val="single" w:sz="4" w:space="0" w:color="FFFFFF"/>
              <w:bottom w:val="nil"/>
              <w:right w:val="single" w:sz="4" w:space="0" w:color="FFFFFF"/>
            </w:tcBorders>
            <w:shd w:val="clear" w:color="auto" w:fill="EFEFEF"/>
            <w:tcMar>
              <w:top w:w="0" w:type="dxa"/>
              <w:left w:w="0" w:type="dxa"/>
              <w:bottom w:w="0" w:type="dxa"/>
              <w:right w:w="0" w:type="dxa"/>
            </w:tcMar>
            <w:vAlign w:val="center"/>
          </w:tcPr>
          <w:p w:rsidR="009F73F8" w:rsidRPr="00EC743B" w:rsidRDefault="009F73F8" w:rsidP="000F7251">
            <w:pPr>
              <w:widowControl w:val="0"/>
              <w:spacing w:after="0" w:line="240" w:lineRule="auto"/>
              <w:jc w:val="center"/>
              <w:rPr>
                <w:sz w:val="18"/>
                <w:szCs w:val="16"/>
              </w:rPr>
            </w:pPr>
            <w:r w:rsidRPr="00EC743B">
              <w:rPr>
                <w:sz w:val="18"/>
                <w:szCs w:val="14"/>
              </w:rPr>
              <w:t>Priority</w:t>
            </w:r>
            <w:r w:rsidRPr="00EC743B">
              <w:rPr>
                <w:sz w:val="18"/>
                <w:szCs w:val="14"/>
              </w:rPr>
              <w:br/>
              <w:t xml:space="preserve"> Level</w:t>
            </w:r>
          </w:p>
        </w:tc>
        <w:tc>
          <w:tcPr>
            <w:tcW w:w="2535" w:type="dxa"/>
            <w:tcBorders>
              <w:top w:val="nil"/>
              <w:left w:val="single" w:sz="4" w:space="0" w:color="FFFFFF"/>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Prepare</w:t>
            </w:r>
          </w:p>
          <w:p w:rsidR="009F73F8" w:rsidRDefault="009F73F8" w:rsidP="000F7251">
            <w:pPr>
              <w:widowControl w:val="0"/>
              <w:spacing w:after="0" w:line="240" w:lineRule="auto"/>
              <w:jc w:val="center"/>
              <w:rPr>
                <w:sz w:val="14"/>
                <w:szCs w:val="14"/>
              </w:rPr>
            </w:pPr>
            <w:r>
              <w:rPr>
                <w:sz w:val="14"/>
                <w:szCs w:val="14"/>
              </w:rPr>
              <w:t xml:space="preserve">What will we do now to </w:t>
            </w:r>
            <w:proofErr w:type="gramStart"/>
            <w:r>
              <w:rPr>
                <w:sz w:val="14"/>
                <w:szCs w:val="14"/>
              </w:rPr>
              <w:t>prepare</w:t>
            </w:r>
            <w:proofErr w:type="gramEnd"/>
          </w:p>
          <w:p w:rsidR="009F73F8" w:rsidRDefault="009F73F8" w:rsidP="000F7251">
            <w:pPr>
              <w:widowControl w:val="0"/>
              <w:spacing w:after="0" w:line="240" w:lineRule="auto"/>
              <w:jc w:val="center"/>
              <w:rPr>
                <w:sz w:val="14"/>
                <w:szCs w:val="14"/>
              </w:rPr>
            </w:pPr>
            <w:r>
              <w:rPr>
                <w:sz w:val="14"/>
                <w:szCs w:val="14"/>
              </w:rPr>
              <w:t>for the ’20-21 school year?</w:t>
            </w:r>
          </w:p>
          <w:p w:rsidR="009F73F8" w:rsidRDefault="009F73F8" w:rsidP="000F7251">
            <w:pPr>
              <w:widowControl w:val="0"/>
              <w:spacing w:after="0" w:line="240" w:lineRule="auto"/>
              <w:jc w:val="center"/>
              <w:rPr>
                <w:sz w:val="14"/>
                <w:szCs w:val="14"/>
              </w:rPr>
            </w:pPr>
          </w:p>
        </w:tc>
        <w:tc>
          <w:tcPr>
            <w:tcW w:w="2535" w:type="dxa"/>
            <w:tcBorders>
              <w:top w:val="nil"/>
              <w:left w:val="single" w:sz="4" w:space="0" w:color="FFFFFF"/>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Implement</w:t>
            </w:r>
          </w:p>
          <w:p w:rsidR="009F73F8" w:rsidRDefault="009F73F8" w:rsidP="000F7251">
            <w:pPr>
              <w:widowControl w:val="0"/>
              <w:spacing w:after="0" w:line="240" w:lineRule="auto"/>
              <w:jc w:val="center"/>
              <w:rPr>
                <w:sz w:val="14"/>
                <w:szCs w:val="14"/>
              </w:rPr>
            </w:pPr>
            <w:r>
              <w:rPr>
                <w:sz w:val="14"/>
                <w:szCs w:val="14"/>
              </w:rPr>
              <w:t>What will we do in the first weeks</w:t>
            </w:r>
            <w:r>
              <w:rPr>
                <w:sz w:val="14"/>
                <w:szCs w:val="14"/>
              </w:rPr>
              <w:br/>
              <w:t xml:space="preserve"> and months of the school year?</w:t>
            </w:r>
          </w:p>
          <w:p w:rsidR="009F73F8" w:rsidRDefault="009F73F8" w:rsidP="000F7251">
            <w:pPr>
              <w:widowControl w:val="0"/>
              <w:spacing w:after="0" w:line="240" w:lineRule="auto"/>
              <w:jc w:val="center"/>
              <w:rPr>
                <w:sz w:val="14"/>
                <w:szCs w:val="14"/>
              </w:rPr>
            </w:pPr>
          </w:p>
        </w:tc>
        <w:tc>
          <w:tcPr>
            <w:tcW w:w="2535" w:type="dxa"/>
            <w:tcBorders>
              <w:top w:val="nil"/>
              <w:left w:val="single" w:sz="4" w:space="0" w:color="FFFFFF"/>
              <w:bottom w:val="single" w:sz="4" w:space="0" w:color="FFFFFF"/>
              <w:right w:val="nil"/>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Sustain</w:t>
            </w:r>
          </w:p>
          <w:p w:rsidR="009F73F8" w:rsidRDefault="009F73F8" w:rsidP="000F7251">
            <w:pPr>
              <w:widowControl w:val="0"/>
              <w:spacing w:after="0" w:line="240" w:lineRule="auto"/>
              <w:jc w:val="center"/>
              <w:rPr>
                <w:sz w:val="14"/>
                <w:szCs w:val="14"/>
              </w:rPr>
            </w:pPr>
            <w:r>
              <w:rPr>
                <w:sz w:val="14"/>
                <w:szCs w:val="14"/>
              </w:rPr>
              <w:t xml:space="preserve">How will we keep this work </w:t>
            </w:r>
            <w:proofErr w:type="gramStart"/>
            <w:r>
              <w:rPr>
                <w:sz w:val="14"/>
                <w:szCs w:val="14"/>
              </w:rPr>
              <w:t>going</w:t>
            </w:r>
            <w:proofErr w:type="gramEnd"/>
          </w:p>
          <w:p w:rsidR="009F73F8" w:rsidRDefault="009F73F8" w:rsidP="000F7251">
            <w:pPr>
              <w:widowControl w:val="0"/>
              <w:spacing w:after="0" w:line="240" w:lineRule="auto"/>
              <w:jc w:val="center"/>
              <w:rPr>
                <w:sz w:val="14"/>
                <w:szCs w:val="14"/>
              </w:rPr>
            </w:pPr>
            <w:r>
              <w:rPr>
                <w:sz w:val="14"/>
                <w:szCs w:val="14"/>
              </w:rPr>
              <w:t xml:space="preserve">as the year </w:t>
            </w:r>
            <w:proofErr w:type="gramStart"/>
            <w:r>
              <w:rPr>
                <w:sz w:val="14"/>
                <w:szCs w:val="14"/>
              </w:rPr>
              <w:t>unfolds?</w:t>
            </w:r>
            <w:proofErr w:type="gramEnd"/>
          </w:p>
          <w:p w:rsidR="009F73F8" w:rsidRDefault="009F73F8" w:rsidP="000F7251">
            <w:pPr>
              <w:widowControl w:val="0"/>
              <w:spacing w:after="0" w:line="240" w:lineRule="auto"/>
              <w:jc w:val="center"/>
              <w:rPr>
                <w:sz w:val="14"/>
                <w:szCs w:val="14"/>
              </w:rPr>
            </w:pPr>
          </w:p>
        </w:tc>
      </w:tr>
      <w:tr w:rsidR="009F73F8" w:rsidTr="009F73F8">
        <w:trPr>
          <w:trHeight w:val="20"/>
          <w:jc w:val="center"/>
        </w:trPr>
        <w:tc>
          <w:tcPr>
            <w:tcW w:w="705" w:type="dxa"/>
            <w:tcBorders>
              <w:top w:val="single" w:sz="4" w:space="0" w:color="FFFFFF"/>
              <w:left w:val="nil"/>
              <w:bottom w:val="nil"/>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b/>
                <w:color w:val="1079BF"/>
              </w:rPr>
            </w:pPr>
            <w:r>
              <w:rPr>
                <w:b/>
                <w:color w:val="1079BF"/>
              </w:rPr>
              <w:t>2.1</w:t>
            </w:r>
          </w:p>
        </w:tc>
        <w:tc>
          <w:tcPr>
            <w:tcW w:w="5190" w:type="dxa"/>
            <w:vMerge w:val="restart"/>
            <w:tcBorders>
              <w:top w:val="single" w:sz="4" w:space="0" w:color="FFFFFF"/>
              <w:left w:val="nil"/>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b/>
                <w:sz w:val="20"/>
                <w:szCs w:val="20"/>
              </w:rPr>
            </w:pPr>
            <w:r>
              <w:rPr>
                <w:b/>
                <w:sz w:val="20"/>
                <w:szCs w:val="20"/>
              </w:rPr>
              <w:t>Allow space for connection &amp; healing among adults</w:t>
            </w:r>
          </w:p>
          <w:p w:rsidR="009F73F8" w:rsidRDefault="009F73F8" w:rsidP="000F7251">
            <w:pPr>
              <w:widowControl w:val="0"/>
              <w:spacing w:after="0" w:line="240" w:lineRule="auto"/>
              <w:rPr>
                <w:sz w:val="16"/>
                <w:szCs w:val="16"/>
              </w:rPr>
            </w:pPr>
            <w:r>
              <w:rPr>
                <w:sz w:val="16"/>
                <w:szCs w:val="16"/>
              </w:rPr>
              <w:t xml:space="preserve">Prioritize this for staff to focus on self-care, process experiences, and build </w:t>
            </w:r>
          </w:p>
          <w:p w:rsidR="009F73F8" w:rsidRDefault="009F73F8" w:rsidP="000F7251">
            <w:pPr>
              <w:widowControl w:val="0"/>
              <w:spacing w:after="0" w:line="240" w:lineRule="auto"/>
              <w:rPr>
                <w:b/>
                <w:sz w:val="20"/>
                <w:szCs w:val="20"/>
              </w:rPr>
            </w:pPr>
            <w:r>
              <w:rPr>
                <w:sz w:val="16"/>
                <w:szCs w:val="16"/>
              </w:rPr>
              <w:t>trust and community.</w:t>
            </w:r>
          </w:p>
        </w:tc>
        <w:tc>
          <w:tcPr>
            <w:tcW w:w="900" w:type="dxa"/>
            <w:vMerge w:val="restart"/>
            <w:tcBorders>
              <w:top w:val="nil"/>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val="restart"/>
            <w:tcBorders>
              <w:top w:val="single" w:sz="4" w:space="0" w:color="FFFFFF"/>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val="restart"/>
            <w:tcBorders>
              <w:top w:val="single" w:sz="4" w:space="0" w:color="FFFFFF"/>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val="restart"/>
            <w:tcBorders>
              <w:top w:val="single" w:sz="4" w:space="0" w:color="FFFFFF"/>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r>
      <w:tr w:rsidR="009F73F8" w:rsidTr="009F73F8">
        <w:trPr>
          <w:trHeight w:val="32"/>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16"/>
                <w:szCs w:val="16"/>
              </w:rPr>
            </w:pPr>
          </w:p>
        </w:tc>
        <w:tc>
          <w:tcPr>
            <w:tcW w:w="900" w:type="dxa"/>
            <w:vMerge/>
            <w:tcBorders>
              <w:top w:val="single" w:sz="12" w:space="0" w:color="000000"/>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r>
      <w:tr w:rsidR="009F73F8" w:rsidTr="009F73F8">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r>
              <w:rPr>
                <w:b/>
                <w:color w:val="1079BF"/>
              </w:rPr>
              <w:t>2.2</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b/>
                <w:sz w:val="20"/>
                <w:szCs w:val="20"/>
              </w:rPr>
            </w:pPr>
            <w:r>
              <w:rPr>
                <w:b/>
                <w:sz w:val="20"/>
                <w:szCs w:val="20"/>
              </w:rPr>
              <w:t>Ensure access to mental health and trauma support</w:t>
            </w:r>
            <w:r>
              <w:rPr>
                <w:b/>
                <w:sz w:val="20"/>
                <w:szCs w:val="20"/>
              </w:rPr>
              <w:t xml:space="preserve"> </w:t>
            </w:r>
          </w:p>
          <w:p w:rsidR="009F73F8" w:rsidRDefault="009F73F8" w:rsidP="000F7251">
            <w:pPr>
              <w:widowControl w:val="0"/>
              <w:spacing w:after="0" w:line="240" w:lineRule="auto"/>
              <w:rPr>
                <w:sz w:val="16"/>
                <w:szCs w:val="16"/>
              </w:rPr>
            </w:pPr>
            <w:r>
              <w:rPr>
                <w:sz w:val="16"/>
                <w:szCs w:val="16"/>
              </w:rPr>
              <w:t xml:space="preserve">Prioritize this to put staff well-being at the center of school culture and </w:t>
            </w:r>
          </w:p>
          <w:p w:rsidR="009F73F8" w:rsidRDefault="009F73F8" w:rsidP="000F7251">
            <w:pPr>
              <w:widowControl w:val="0"/>
              <w:spacing w:after="0" w:line="240" w:lineRule="auto"/>
              <w:rPr>
                <w:b/>
                <w:sz w:val="20"/>
                <w:szCs w:val="20"/>
              </w:rPr>
            </w:pPr>
            <w:r>
              <w:rPr>
                <w:sz w:val="16"/>
                <w:szCs w:val="16"/>
              </w:rPr>
              <w:t>leverage community partners to support the range of needs.</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r>
      <w:tr w:rsidR="009F73F8" w:rsidTr="009F73F8">
        <w:trPr>
          <w:trHeight w:val="2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r>
      <w:tr w:rsidR="009F73F8" w:rsidTr="009F73F8">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r>
              <w:rPr>
                <w:b/>
                <w:color w:val="1079BF"/>
              </w:rPr>
              <w:t>2.3</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b/>
                <w:sz w:val="20"/>
                <w:szCs w:val="20"/>
              </w:rPr>
            </w:pPr>
            <w:r>
              <w:rPr>
                <w:b/>
                <w:sz w:val="20"/>
                <w:szCs w:val="20"/>
              </w:rPr>
              <w:t>Identify opportunities for innovation &amp; antiracis</w:t>
            </w:r>
            <w:r>
              <w:rPr>
                <w:b/>
                <w:sz w:val="20"/>
                <w:szCs w:val="20"/>
              </w:rPr>
              <w:t xml:space="preserve">t practices </w:t>
            </w:r>
          </w:p>
          <w:p w:rsidR="009F73F8" w:rsidRDefault="009F73F8" w:rsidP="000F7251">
            <w:pPr>
              <w:widowControl w:val="0"/>
              <w:spacing w:after="0" w:line="240" w:lineRule="auto"/>
              <w:rPr>
                <w:sz w:val="16"/>
                <w:szCs w:val="16"/>
              </w:rPr>
            </w:pPr>
            <w:r>
              <w:rPr>
                <w:sz w:val="16"/>
                <w:szCs w:val="16"/>
              </w:rPr>
              <w:t>Prioritize this to build on what staff have learned to reimagine distance</w:t>
            </w:r>
          </w:p>
          <w:p w:rsidR="009F73F8" w:rsidRDefault="009F73F8" w:rsidP="000F7251">
            <w:pPr>
              <w:widowControl w:val="0"/>
              <w:spacing w:after="0" w:line="240" w:lineRule="auto"/>
              <w:rPr>
                <w:b/>
                <w:sz w:val="20"/>
                <w:szCs w:val="20"/>
              </w:rPr>
            </w:pPr>
            <w:r>
              <w:rPr>
                <w:sz w:val="16"/>
                <w:szCs w:val="16"/>
              </w:rPr>
              <w:t xml:space="preserve"> learning, culturally responsive teaching, and approaches to equity</w:t>
            </w:r>
            <w:r>
              <w:rPr>
                <w:sz w:val="16"/>
                <w:szCs w:val="16"/>
              </w:rPr>
              <w:t xml:space="preserve">. </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r>
      <w:tr w:rsidR="009F73F8" w:rsidTr="009F73F8">
        <w:trPr>
          <w:trHeight w:val="2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r>
      <w:tr w:rsidR="009F73F8" w:rsidTr="009F73F8">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r>
              <w:rPr>
                <w:b/>
                <w:color w:val="1079BF"/>
              </w:rPr>
              <w:t>2.4</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b/>
                <w:sz w:val="20"/>
                <w:szCs w:val="20"/>
              </w:rPr>
            </w:pPr>
            <w:r>
              <w:rPr>
                <w:b/>
                <w:sz w:val="20"/>
                <w:szCs w:val="20"/>
              </w:rPr>
              <w:t>Provide embedded professional learning</w:t>
            </w:r>
          </w:p>
          <w:p w:rsidR="009F73F8" w:rsidRDefault="009F73F8" w:rsidP="000F7251">
            <w:pPr>
              <w:widowControl w:val="0"/>
              <w:spacing w:after="0" w:line="240" w:lineRule="auto"/>
              <w:rPr>
                <w:b/>
                <w:sz w:val="20"/>
                <w:szCs w:val="20"/>
              </w:rPr>
            </w:pPr>
            <w:r>
              <w:rPr>
                <w:sz w:val="16"/>
                <w:szCs w:val="16"/>
              </w:rPr>
              <w:t>Prioritize this to plan learning experiences to develop capacity in trauma response, addressing racial bias, &amp; other areas that align with school goals.</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r>
      <w:tr w:rsidR="009F73F8">
        <w:trPr>
          <w:trHeight w:val="36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9F73F8" w:rsidRDefault="009F73F8"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c>
          <w:tcPr>
            <w:tcW w:w="2535" w:type="dxa"/>
            <w:vMerge/>
            <w:tcBorders>
              <w:bottom w:val="single" w:sz="12" w:space="0" w:color="000000"/>
              <w:right w:val="nil"/>
            </w:tcBorders>
            <w:shd w:val="clear" w:color="auto" w:fill="auto"/>
            <w:tcMar>
              <w:top w:w="100" w:type="dxa"/>
              <w:left w:w="100" w:type="dxa"/>
              <w:bottom w:w="100" w:type="dxa"/>
              <w:right w:w="100" w:type="dxa"/>
            </w:tcMar>
          </w:tcPr>
          <w:p w:rsidR="009F73F8" w:rsidRDefault="009F73F8" w:rsidP="000F7251">
            <w:pPr>
              <w:widowControl w:val="0"/>
              <w:spacing w:after="0" w:line="240" w:lineRule="auto"/>
              <w:rPr>
                <w:sz w:val="16"/>
                <w:szCs w:val="16"/>
              </w:rPr>
            </w:pPr>
          </w:p>
        </w:tc>
      </w:tr>
    </w:tbl>
    <w:p w:rsidR="00A40828" w:rsidRDefault="00A40828" w:rsidP="000F7251">
      <w:pPr>
        <w:spacing w:after="0" w:line="240" w:lineRule="auto"/>
        <w:ind w:right="-810"/>
        <w:rPr>
          <w:sz w:val="16"/>
          <w:szCs w:val="16"/>
        </w:rPr>
      </w:pPr>
    </w:p>
    <w:tbl>
      <w:tblPr>
        <w:tblStyle w:val="a2"/>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5"/>
        <w:gridCol w:w="5190"/>
        <w:gridCol w:w="900"/>
        <w:gridCol w:w="2535"/>
        <w:gridCol w:w="2535"/>
        <w:gridCol w:w="2535"/>
      </w:tblGrid>
      <w:tr w:rsidR="00A40828">
        <w:trPr>
          <w:trHeight w:val="360"/>
          <w:jc w:val="center"/>
        </w:trPr>
        <w:tc>
          <w:tcPr>
            <w:tcW w:w="14400" w:type="dxa"/>
            <w:gridSpan w:val="6"/>
            <w:tcBorders>
              <w:top w:val="nil"/>
              <w:left w:val="nil"/>
              <w:bottom w:val="nil"/>
              <w:right w:val="single" w:sz="4" w:space="0" w:color="FFFFFF"/>
            </w:tcBorders>
            <w:shd w:val="clear" w:color="auto" w:fill="1079BF"/>
            <w:tcMar>
              <w:top w:w="100" w:type="dxa"/>
              <w:left w:w="100" w:type="dxa"/>
              <w:bottom w:w="100" w:type="dxa"/>
              <w:right w:w="100" w:type="dxa"/>
            </w:tcMar>
          </w:tcPr>
          <w:p w:rsidR="00A40828" w:rsidRDefault="00254256" w:rsidP="000F7251">
            <w:pPr>
              <w:widowControl w:val="0"/>
              <w:spacing w:after="0" w:line="240" w:lineRule="auto"/>
              <w:jc w:val="center"/>
              <w:rPr>
                <w:b/>
                <w:color w:val="FFFFFF"/>
                <w:sz w:val="24"/>
                <w:szCs w:val="24"/>
              </w:rPr>
            </w:pPr>
            <w:r>
              <w:rPr>
                <w:b/>
                <w:color w:val="FFFFFF"/>
                <w:sz w:val="24"/>
                <w:szCs w:val="24"/>
              </w:rPr>
              <w:t xml:space="preserve">3. </w:t>
            </w:r>
            <w:r w:rsidR="002A10E0">
              <w:rPr>
                <w:b/>
                <w:color w:val="FFFFFF"/>
                <w:sz w:val="24"/>
                <w:szCs w:val="24"/>
              </w:rPr>
              <w:t xml:space="preserve">CREATE </w:t>
            </w:r>
            <w:r>
              <w:rPr>
                <w:b/>
                <w:color w:val="FFFFFF"/>
                <w:sz w:val="24"/>
                <w:szCs w:val="24"/>
              </w:rPr>
              <w:t>SAFE, SUPPORTIVE</w:t>
            </w:r>
            <w:r w:rsidR="002A10E0">
              <w:rPr>
                <w:b/>
                <w:color w:val="FFFFFF"/>
                <w:sz w:val="24"/>
                <w:szCs w:val="24"/>
              </w:rPr>
              <w:t xml:space="preserve">, AND EQUITABLE </w:t>
            </w:r>
            <w:r>
              <w:rPr>
                <w:b/>
                <w:color w:val="FFFFFF"/>
                <w:sz w:val="24"/>
                <w:szCs w:val="24"/>
              </w:rPr>
              <w:t xml:space="preserve">LEARNING ENVIRONMENTS THAT PROMOTE </w:t>
            </w:r>
            <w:r w:rsidR="00B94058">
              <w:rPr>
                <w:b/>
                <w:color w:val="FFFFFF"/>
                <w:sz w:val="24"/>
                <w:szCs w:val="24"/>
              </w:rPr>
              <w:t>ALL STUDENTS’ SEL</w:t>
            </w:r>
          </w:p>
        </w:tc>
      </w:tr>
      <w:tr w:rsidR="009F73F8" w:rsidTr="009F73F8">
        <w:trPr>
          <w:trHeight w:val="600"/>
          <w:jc w:val="center"/>
        </w:trPr>
        <w:tc>
          <w:tcPr>
            <w:tcW w:w="5895" w:type="dxa"/>
            <w:gridSpan w:val="2"/>
            <w:tcBorders>
              <w:top w:val="nil"/>
              <w:left w:val="nil"/>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Critical Practice</w:t>
            </w:r>
          </w:p>
        </w:tc>
        <w:tc>
          <w:tcPr>
            <w:tcW w:w="900" w:type="dxa"/>
            <w:tcBorders>
              <w:top w:val="nil"/>
              <w:left w:val="single" w:sz="4" w:space="0" w:color="FFFFFF"/>
              <w:bottom w:val="nil"/>
              <w:right w:val="single" w:sz="4" w:space="0" w:color="FFFFFF"/>
            </w:tcBorders>
            <w:shd w:val="clear" w:color="auto" w:fill="EFEFEF"/>
            <w:tcMar>
              <w:top w:w="0" w:type="dxa"/>
              <w:left w:w="0" w:type="dxa"/>
              <w:bottom w:w="0" w:type="dxa"/>
              <w:right w:w="0" w:type="dxa"/>
            </w:tcMar>
            <w:vAlign w:val="center"/>
          </w:tcPr>
          <w:p w:rsidR="009F73F8" w:rsidRPr="004F79CF" w:rsidRDefault="009F73F8" w:rsidP="000F7251">
            <w:pPr>
              <w:widowControl w:val="0"/>
              <w:spacing w:after="0" w:line="240" w:lineRule="auto"/>
              <w:jc w:val="center"/>
              <w:rPr>
                <w:sz w:val="18"/>
                <w:szCs w:val="16"/>
              </w:rPr>
            </w:pPr>
            <w:r w:rsidRPr="004F79CF">
              <w:rPr>
                <w:sz w:val="18"/>
                <w:szCs w:val="14"/>
              </w:rPr>
              <w:t>Priority</w:t>
            </w:r>
            <w:r w:rsidRPr="004F79CF">
              <w:rPr>
                <w:sz w:val="18"/>
                <w:szCs w:val="14"/>
              </w:rPr>
              <w:br/>
              <w:t xml:space="preserve"> Level</w:t>
            </w:r>
          </w:p>
        </w:tc>
        <w:tc>
          <w:tcPr>
            <w:tcW w:w="2535" w:type="dxa"/>
            <w:tcBorders>
              <w:top w:val="nil"/>
              <w:left w:val="single" w:sz="4" w:space="0" w:color="FFFFFF"/>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Prepare</w:t>
            </w:r>
          </w:p>
          <w:p w:rsidR="009F73F8" w:rsidRDefault="009F73F8" w:rsidP="000F7251">
            <w:pPr>
              <w:widowControl w:val="0"/>
              <w:spacing w:after="0" w:line="240" w:lineRule="auto"/>
              <w:jc w:val="center"/>
              <w:rPr>
                <w:sz w:val="14"/>
                <w:szCs w:val="14"/>
              </w:rPr>
            </w:pPr>
            <w:r>
              <w:rPr>
                <w:sz w:val="14"/>
                <w:szCs w:val="14"/>
              </w:rPr>
              <w:t xml:space="preserve">What will we do now to </w:t>
            </w:r>
            <w:proofErr w:type="gramStart"/>
            <w:r>
              <w:rPr>
                <w:sz w:val="14"/>
                <w:szCs w:val="14"/>
              </w:rPr>
              <w:t>prepare</w:t>
            </w:r>
            <w:proofErr w:type="gramEnd"/>
          </w:p>
          <w:p w:rsidR="009F73F8" w:rsidRDefault="009F73F8" w:rsidP="009F73F8">
            <w:pPr>
              <w:widowControl w:val="0"/>
              <w:spacing w:after="0" w:line="240" w:lineRule="auto"/>
              <w:jc w:val="center"/>
              <w:rPr>
                <w:sz w:val="14"/>
                <w:szCs w:val="14"/>
              </w:rPr>
            </w:pPr>
            <w:r>
              <w:rPr>
                <w:sz w:val="14"/>
                <w:szCs w:val="14"/>
              </w:rPr>
              <w:t>for the ’20-21 school year?</w:t>
            </w:r>
          </w:p>
        </w:tc>
        <w:tc>
          <w:tcPr>
            <w:tcW w:w="2535" w:type="dxa"/>
            <w:tcBorders>
              <w:top w:val="nil"/>
              <w:left w:val="single" w:sz="4" w:space="0" w:color="FFFFFF"/>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Implement</w:t>
            </w:r>
          </w:p>
          <w:p w:rsidR="009F73F8" w:rsidRDefault="009F73F8" w:rsidP="009F73F8">
            <w:pPr>
              <w:widowControl w:val="0"/>
              <w:spacing w:after="0" w:line="240" w:lineRule="auto"/>
              <w:jc w:val="center"/>
              <w:rPr>
                <w:sz w:val="14"/>
                <w:szCs w:val="14"/>
              </w:rPr>
            </w:pPr>
            <w:r>
              <w:rPr>
                <w:sz w:val="14"/>
                <w:szCs w:val="14"/>
              </w:rPr>
              <w:t>What will we do in the first weeks</w:t>
            </w:r>
            <w:r>
              <w:rPr>
                <w:sz w:val="14"/>
                <w:szCs w:val="14"/>
              </w:rPr>
              <w:br/>
              <w:t xml:space="preserve"> and months of the school year?</w:t>
            </w:r>
          </w:p>
        </w:tc>
        <w:tc>
          <w:tcPr>
            <w:tcW w:w="2535" w:type="dxa"/>
            <w:tcBorders>
              <w:top w:val="nil"/>
              <w:left w:val="single" w:sz="4" w:space="0" w:color="FFFFFF"/>
              <w:bottom w:val="single" w:sz="4" w:space="0" w:color="FFFFFF"/>
              <w:right w:val="nil"/>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Sustain</w:t>
            </w:r>
          </w:p>
          <w:p w:rsidR="009F73F8" w:rsidRDefault="009F73F8" w:rsidP="000F7251">
            <w:pPr>
              <w:widowControl w:val="0"/>
              <w:spacing w:after="0" w:line="240" w:lineRule="auto"/>
              <w:jc w:val="center"/>
              <w:rPr>
                <w:sz w:val="14"/>
                <w:szCs w:val="14"/>
              </w:rPr>
            </w:pPr>
            <w:r>
              <w:rPr>
                <w:sz w:val="14"/>
                <w:szCs w:val="14"/>
              </w:rPr>
              <w:t xml:space="preserve">How will we keep this work </w:t>
            </w:r>
            <w:proofErr w:type="gramStart"/>
            <w:r>
              <w:rPr>
                <w:sz w:val="14"/>
                <w:szCs w:val="14"/>
              </w:rPr>
              <w:t>going</w:t>
            </w:r>
            <w:proofErr w:type="gramEnd"/>
          </w:p>
          <w:p w:rsidR="009F73F8" w:rsidRDefault="009F73F8" w:rsidP="009F73F8">
            <w:pPr>
              <w:widowControl w:val="0"/>
              <w:spacing w:after="0" w:line="240" w:lineRule="auto"/>
              <w:jc w:val="center"/>
              <w:rPr>
                <w:sz w:val="14"/>
                <w:szCs w:val="14"/>
              </w:rPr>
            </w:pPr>
            <w:r>
              <w:rPr>
                <w:sz w:val="14"/>
                <w:szCs w:val="14"/>
              </w:rPr>
              <w:t>as the year unfolds?</w:t>
            </w:r>
          </w:p>
        </w:tc>
      </w:tr>
      <w:tr w:rsidR="00BF5B72" w:rsidTr="009F73F8">
        <w:trPr>
          <w:trHeight w:val="20"/>
          <w:jc w:val="center"/>
        </w:trPr>
        <w:tc>
          <w:tcPr>
            <w:tcW w:w="705" w:type="dxa"/>
            <w:tcBorders>
              <w:top w:val="single" w:sz="4" w:space="0" w:color="FFFFFF"/>
              <w:left w:val="nil"/>
              <w:bottom w:val="nil"/>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b/>
                <w:color w:val="1079BF"/>
              </w:rPr>
            </w:pPr>
            <w:r>
              <w:rPr>
                <w:b/>
                <w:color w:val="1079BF"/>
              </w:rPr>
              <w:t>3.1</w:t>
            </w:r>
          </w:p>
        </w:tc>
        <w:tc>
          <w:tcPr>
            <w:tcW w:w="5190" w:type="dxa"/>
            <w:vMerge w:val="restart"/>
            <w:tcBorders>
              <w:top w:val="single" w:sz="4" w:space="0" w:color="FFFFFF"/>
              <w:left w:val="nil"/>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b/>
                <w:sz w:val="20"/>
                <w:szCs w:val="20"/>
              </w:rPr>
            </w:pPr>
            <w:r>
              <w:rPr>
                <w:b/>
                <w:sz w:val="20"/>
                <w:szCs w:val="20"/>
              </w:rPr>
              <w:t>Build adult</w:t>
            </w:r>
            <w:r w:rsidR="003D7259">
              <w:rPr>
                <w:b/>
                <w:sz w:val="20"/>
                <w:szCs w:val="20"/>
              </w:rPr>
              <w:t>-s</w:t>
            </w:r>
            <w:r>
              <w:rPr>
                <w:b/>
                <w:sz w:val="20"/>
                <w:szCs w:val="20"/>
              </w:rPr>
              <w:t xml:space="preserve">tudent </w:t>
            </w:r>
            <w:r w:rsidR="003D7259">
              <w:rPr>
                <w:b/>
                <w:sz w:val="20"/>
                <w:szCs w:val="20"/>
              </w:rPr>
              <w:t xml:space="preserve">and peer </w:t>
            </w:r>
            <w:bookmarkStart w:id="0" w:name="_GoBack"/>
            <w:bookmarkEnd w:id="0"/>
            <w:r>
              <w:rPr>
                <w:b/>
                <w:sz w:val="20"/>
                <w:szCs w:val="20"/>
              </w:rPr>
              <w:t xml:space="preserve">relationships </w:t>
            </w:r>
          </w:p>
          <w:p w:rsidR="00BF5B72" w:rsidRDefault="00BF5B72" w:rsidP="000F7251">
            <w:pPr>
              <w:widowControl w:val="0"/>
              <w:spacing w:after="0" w:line="240" w:lineRule="auto"/>
              <w:rPr>
                <w:sz w:val="16"/>
                <w:szCs w:val="16"/>
              </w:rPr>
            </w:pPr>
            <w:r>
              <w:rPr>
                <w:sz w:val="16"/>
                <w:szCs w:val="16"/>
              </w:rPr>
              <w:t xml:space="preserve">Prioritize this to build structures that maximize supportive connections, </w:t>
            </w:r>
          </w:p>
          <w:p w:rsidR="00BF5B72" w:rsidRDefault="00BF5B72" w:rsidP="000F7251">
            <w:pPr>
              <w:widowControl w:val="0"/>
              <w:spacing w:after="0" w:line="240" w:lineRule="auto"/>
              <w:rPr>
                <w:b/>
                <w:sz w:val="20"/>
                <w:szCs w:val="20"/>
              </w:rPr>
            </w:pPr>
            <w:r>
              <w:rPr>
                <w:sz w:val="16"/>
                <w:szCs w:val="16"/>
              </w:rPr>
              <w:t>either in-person or through distance learning.</w:t>
            </w:r>
          </w:p>
        </w:tc>
        <w:tc>
          <w:tcPr>
            <w:tcW w:w="900" w:type="dxa"/>
            <w:vMerge w:val="restart"/>
            <w:tcBorders>
              <w:top w:val="nil"/>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4" w:space="0" w:color="FFFFFF"/>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4" w:space="0" w:color="FFFFFF"/>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4" w:space="0" w:color="FFFFFF"/>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BF5B72">
        <w:trPr>
          <w:trHeight w:val="2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sz w:val="16"/>
                <w:szCs w:val="16"/>
              </w:rPr>
            </w:pPr>
          </w:p>
        </w:tc>
        <w:tc>
          <w:tcPr>
            <w:tcW w:w="900" w:type="dxa"/>
            <w:vMerge/>
            <w:tcBorders>
              <w:top w:val="single" w:sz="12" w:space="0" w:color="000000"/>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9F73F8">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r>
              <w:rPr>
                <w:b/>
                <w:color w:val="1079BF"/>
              </w:rPr>
              <w:t>3.2</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b/>
                <w:sz w:val="20"/>
                <w:szCs w:val="20"/>
              </w:rPr>
            </w:pPr>
            <w:r>
              <w:rPr>
                <w:b/>
                <w:sz w:val="20"/>
                <w:szCs w:val="20"/>
              </w:rPr>
              <w:t>Weave in opportunities for SEL practice and reflection</w:t>
            </w:r>
          </w:p>
          <w:p w:rsidR="00BF5B72" w:rsidRDefault="00BF5B72" w:rsidP="000F7251">
            <w:pPr>
              <w:widowControl w:val="0"/>
              <w:spacing w:after="0" w:line="240" w:lineRule="auto"/>
              <w:rPr>
                <w:sz w:val="16"/>
                <w:szCs w:val="16"/>
              </w:rPr>
            </w:pPr>
            <w:r>
              <w:rPr>
                <w:sz w:val="16"/>
                <w:szCs w:val="16"/>
              </w:rPr>
              <w:t xml:space="preserve">Prioritize this to integrate SEL into the school day and support </w:t>
            </w:r>
          </w:p>
          <w:p w:rsidR="00BF5B72" w:rsidRDefault="00BF5B72" w:rsidP="000F7251">
            <w:pPr>
              <w:widowControl w:val="0"/>
              <w:spacing w:after="0" w:line="240" w:lineRule="auto"/>
              <w:rPr>
                <w:b/>
                <w:sz w:val="20"/>
                <w:szCs w:val="20"/>
              </w:rPr>
            </w:pPr>
            <w:r>
              <w:rPr>
                <w:sz w:val="16"/>
                <w:szCs w:val="16"/>
              </w:rPr>
              <w:t>students’ sense of identity, agency, and belonging.</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6B6C7E">
        <w:trPr>
          <w:trHeight w:val="36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9F73F8">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r>
              <w:rPr>
                <w:b/>
                <w:color w:val="1079BF"/>
              </w:rPr>
              <w:lastRenderedPageBreak/>
              <w:t>3.3</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b/>
                <w:sz w:val="20"/>
                <w:szCs w:val="20"/>
              </w:rPr>
            </w:pPr>
            <w:r>
              <w:rPr>
                <w:b/>
                <w:sz w:val="20"/>
                <w:szCs w:val="20"/>
              </w:rPr>
              <w:t xml:space="preserve">Implement a comprehensive system of supports </w:t>
            </w:r>
          </w:p>
          <w:p w:rsidR="00BF5B72" w:rsidRDefault="00BF5B72" w:rsidP="000F7251">
            <w:pPr>
              <w:widowControl w:val="0"/>
              <w:spacing w:after="0" w:line="240" w:lineRule="auto"/>
              <w:rPr>
                <w:sz w:val="16"/>
                <w:szCs w:val="16"/>
              </w:rPr>
            </w:pPr>
            <w:r>
              <w:rPr>
                <w:sz w:val="16"/>
                <w:szCs w:val="16"/>
              </w:rPr>
              <w:t xml:space="preserve">Prioritize this to strengthen your tiered system of supports to meet new </w:t>
            </w:r>
          </w:p>
          <w:p w:rsidR="00BF5B72" w:rsidRDefault="00BF5B72" w:rsidP="000F7251">
            <w:pPr>
              <w:widowControl w:val="0"/>
              <w:spacing w:after="0" w:line="240" w:lineRule="auto"/>
              <w:rPr>
                <w:b/>
                <w:sz w:val="20"/>
                <w:szCs w:val="20"/>
              </w:rPr>
            </w:pPr>
            <w:r>
              <w:rPr>
                <w:sz w:val="16"/>
                <w:szCs w:val="16"/>
              </w:rPr>
              <w:t>student needs and monitor progress.</w:t>
            </w:r>
            <w:r>
              <w:rPr>
                <w:sz w:val="16"/>
                <w:szCs w:val="16"/>
              </w:rPr>
              <w:t xml:space="preserve"> </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BF5B72">
        <w:trPr>
          <w:trHeight w:val="106"/>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9F73F8">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r>
              <w:rPr>
                <w:b/>
                <w:color w:val="1079BF"/>
              </w:rPr>
              <w:t>3.4</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b/>
                <w:sz w:val="20"/>
                <w:szCs w:val="20"/>
              </w:rPr>
            </w:pPr>
            <w:r>
              <w:rPr>
                <w:b/>
                <w:sz w:val="20"/>
                <w:szCs w:val="20"/>
              </w:rPr>
              <w:t>Discuss the impact of the pandemic &amp; racial ineq</w:t>
            </w:r>
            <w:r>
              <w:rPr>
                <w:b/>
                <w:sz w:val="20"/>
                <w:szCs w:val="20"/>
              </w:rPr>
              <w:t xml:space="preserve">uity </w:t>
            </w:r>
          </w:p>
          <w:p w:rsidR="00BF5B72" w:rsidRDefault="00BF5B72" w:rsidP="000F7251">
            <w:pPr>
              <w:widowControl w:val="0"/>
              <w:spacing w:after="0" w:line="240" w:lineRule="auto"/>
              <w:rPr>
                <w:b/>
                <w:sz w:val="20"/>
                <w:szCs w:val="20"/>
              </w:rPr>
            </w:pPr>
            <w:r>
              <w:rPr>
                <w:sz w:val="16"/>
                <w:szCs w:val="16"/>
              </w:rPr>
              <w:t xml:space="preserve">Prioritize this to create brave spaces for students to discuss struggles, process emotions, and build their understanding of others’ experiences. </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BF5B72">
        <w:trPr>
          <w:trHeight w:val="106"/>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9F73F8">
        <w:trPr>
          <w:trHeight w:val="20"/>
          <w:jc w:val="center"/>
        </w:trPr>
        <w:tc>
          <w:tcPr>
            <w:tcW w:w="705" w:type="dxa"/>
            <w:tcBorders>
              <w:top w:val="nil"/>
              <w:left w:val="nil"/>
              <w:bottom w:val="nil"/>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r>
              <w:rPr>
                <w:b/>
                <w:color w:val="1079BF"/>
              </w:rPr>
              <w:t>3.5</w:t>
            </w:r>
          </w:p>
        </w:tc>
        <w:tc>
          <w:tcPr>
            <w:tcW w:w="5190" w:type="dxa"/>
            <w:vMerge w:val="restart"/>
            <w:tcBorders>
              <w:left w:val="nil"/>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sz w:val="20"/>
                <w:szCs w:val="20"/>
              </w:rPr>
            </w:pPr>
            <w:r>
              <w:rPr>
                <w:b/>
                <w:sz w:val="20"/>
                <w:szCs w:val="20"/>
              </w:rPr>
              <w:t>Collaborate with families &amp; partners</w:t>
            </w:r>
          </w:p>
          <w:p w:rsidR="00BF5B72" w:rsidRDefault="00BF5B72" w:rsidP="000F7251">
            <w:pPr>
              <w:widowControl w:val="0"/>
              <w:spacing w:after="0" w:line="240" w:lineRule="auto"/>
              <w:rPr>
                <w:sz w:val="16"/>
                <w:szCs w:val="16"/>
              </w:rPr>
            </w:pPr>
            <w:r>
              <w:rPr>
                <w:sz w:val="16"/>
                <w:szCs w:val="16"/>
              </w:rPr>
              <w:t xml:space="preserve">Prioritize this to coordinate with and learn from families and community </w:t>
            </w:r>
          </w:p>
          <w:p w:rsidR="00BF5B72" w:rsidRDefault="00BF5B72" w:rsidP="000F7251">
            <w:pPr>
              <w:widowControl w:val="0"/>
              <w:spacing w:after="0" w:line="240" w:lineRule="auto"/>
              <w:rPr>
                <w:sz w:val="20"/>
                <w:szCs w:val="20"/>
              </w:rPr>
            </w:pPr>
            <w:r>
              <w:rPr>
                <w:sz w:val="16"/>
                <w:szCs w:val="16"/>
              </w:rPr>
              <w:t>partners to support students’ SEL.</w:t>
            </w:r>
          </w:p>
        </w:tc>
        <w:tc>
          <w:tcPr>
            <w:tcW w:w="900" w:type="dxa"/>
            <w:vMerge w:val="restart"/>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9F73F8">
        <w:trPr>
          <w:trHeight w:val="2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bl>
    <w:p w:rsidR="00A40828" w:rsidRDefault="00A40828" w:rsidP="000F7251">
      <w:pPr>
        <w:spacing w:after="0" w:line="240" w:lineRule="auto"/>
        <w:ind w:right="-810"/>
        <w:rPr>
          <w:sz w:val="16"/>
          <w:szCs w:val="16"/>
        </w:rPr>
      </w:pPr>
    </w:p>
    <w:tbl>
      <w:tblPr>
        <w:tblStyle w:val="a3"/>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5"/>
        <w:gridCol w:w="5190"/>
        <w:gridCol w:w="900"/>
        <w:gridCol w:w="2535"/>
        <w:gridCol w:w="2535"/>
        <w:gridCol w:w="2535"/>
      </w:tblGrid>
      <w:tr w:rsidR="00A40828">
        <w:trPr>
          <w:trHeight w:val="360"/>
          <w:jc w:val="center"/>
        </w:trPr>
        <w:tc>
          <w:tcPr>
            <w:tcW w:w="14400" w:type="dxa"/>
            <w:gridSpan w:val="6"/>
            <w:tcBorders>
              <w:top w:val="nil"/>
              <w:left w:val="nil"/>
              <w:bottom w:val="nil"/>
              <w:right w:val="single" w:sz="4" w:space="0" w:color="FFFFFF"/>
            </w:tcBorders>
            <w:shd w:val="clear" w:color="auto" w:fill="1079BF"/>
            <w:tcMar>
              <w:top w:w="100" w:type="dxa"/>
              <w:left w:w="100" w:type="dxa"/>
              <w:bottom w:w="100" w:type="dxa"/>
              <w:right w:w="100" w:type="dxa"/>
            </w:tcMar>
          </w:tcPr>
          <w:p w:rsidR="00A40828" w:rsidRDefault="00254256" w:rsidP="000F7251">
            <w:pPr>
              <w:widowControl w:val="0"/>
              <w:spacing w:after="0" w:line="240" w:lineRule="auto"/>
              <w:jc w:val="center"/>
              <w:rPr>
                <w:b/>
                <w:color w:val="FFFFFF"/>
                <w:sz w:val="24"/>
                <w:szCs w:val="24"/>
              </w:rPr>
            </w:pPr>
            <w:r>
              <w:rPr>
                <w:b/>
                <w:color w:val="FFFFFF"/>
                <w:sz w:val="24"/>
                <w:szCs w:val="24"/>
              </w:rPr>
              <w:t xml:space="preserve">4. USE DATA </w:t>
            </w:r>
            <w:r w:rsidR="00FB36CA">
              <w:rPr>
                <w:b/>
                <w:color w:val="FFFFFF"/>
                <w:sz w:val="24"/>
                <w:szCs w:val="24"/>
              </w:rPr>
              <w:t xml:space="preserve">AS AN OPPORTUNITY </w:t>
            </w:r>
            <w:r>
              <w:rPr>
                <w:b/>
                <w:color w:val="FFFFFF"/>
                <w:sz w:val="24"/>
                <w:szCs w:val="24"/>
              </w:rPr>
              <w:t>TO SHARE POWER, DEEPEN RELATIONSHIPS, AND CONTINUOUSLY IMPROVE SUPPORT</w:t>
            </w:r>
          </w:p>
        </w:tc>
      </w:tr>
      <w:tr w:rsidR="009F73F8" w:rsidTr="009F73F8">
        <w:trPr>
          <w:trHeight w:val="600"/>
          <w:jc w:val="center"/>
        </w:trPr>
        <w:tc>
          <w:tcPr>
            <w:tcW w:w="5895" w:type="dxa"/>
            <w:gridSpan w:val="2"/>
            <w:tcBorders>
              <w:top w:val="nil"/>
              <w:left w:val="nil"/>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Critical Practice</w:t>
            </w:r>
          </w:p>
        </w:tc>
        <w:tc>
          <w:tcPr>
            <w:tcW w:w="900" w:type="dxa"/>
            <w:tcBorders>
              <w:top w:val="nil"/>
              <w:left w:val="single" w:sz="4" w:space="0" w:color="FFFFFF"/>
              <w:bottom w:val="nil"/>
              <w:right w:val="single" w:sz="4" w:space="0" w:color="FFFFFF"/>
            </w:tcBorders>
            <w:shd w:val="clear" w:color="auto" w:fill="EFEFEF"/>
            <w:tcMar>
              <w:top w:w="0" w:type="dxa"/>
              <w:left w:w="0" w:type="dxa"/>
              <w:bottom w:w="0" w:type="dxa"/>
              <w:right w:w="0" w:type="dxa"/>
            </w:tcMar>
            <w:vAlign w:val="center"/>
          </w:tcPr>
          <w:p w:rsidR="009F73F8" w:rsidRPr="004F79CF" w:rsidRDefault="009F73F8" w:rsidP="000F7251">
            <w:pPr>
              <w:widowControl w:val="0"/>
              <w:spacing w:after="0" w:line="240" w:lineRule="auto"/>
              <w:jc w:val="center"/>
              <w:rPr>
                <w:sz w:val="18"/>
                <w:szCs w:val="16"/>
              </w:rPr>
            </w:pPr>
            <w:r w:rsidRPr="004F79CF">
              <w:rPr>
                <w:sz w:val="18"/>
                <w:szCs w:val="14"/>
              </w:rPr>
              <w:t>Priority</w:t>
            </w:r>
            <w:r w:rsidRPr="004F79CF">
              <w:rPr>
                <w:sz w:val="18"/>
                <w:szCs w:val="14"/>
              </w:rPr>
              <w:br/>
              <w:t xml:space="preserve"> Level</w:t>
            </w:r>
          </w:p>
        </w:tc>
        <w:tc>
          <w:tcPr>
            <w:tcW w:w="2535" w:type="dxa"/>
            <w:tcBorders>
              <w:top w:val="nil"/>
              <w:left w:val="single" w:sz="4" w:space="0" w:color="FFFFFF"/>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Prepare</w:t>
            </w:r>
          </w:p>
          <w:p w:rsidR="009F73F8" w:rsidRDefault="009F73F8" w:rsidP="000F7251">
            <w:pPr>
              <w:widowControl w:val="0"/>
              <w:spacing w:after="0" w:line="240" w:lineRule="auto"/>
              <w:jc w:val="center"/>
              <w:rPr>
                <w:sz w:val="14"/>
                <w:szCs w:val="14"/>
              </w:rPr>
            </w:pPr>
            <w:r>
              <w:rPr>
                <w:sz w:val="14"/>
                <w:szCs w:val="14"/>
              </w:rPr>
              <w:t xml:space="preserve">What will we do now to </w:t>
            </w:r>
            <w:proofErr w:type="gramStart"/>
            <w:r>
              <w:rPr>
                <w:sz w:val="14"/>
                <w:szCs w:val="14"/>
              </w:rPr>
              <w:t>prepare</w:t>
            </w:r>
            <w:proofErr w:type="gramEnd"/>
          </w:p>
          <w:p w:rsidR="009F73F8" w:rsidRDefault="009F73F8" w:rsidP="009F73F8">
            <w:pPr>
              <w:widowControl w:val="0"/>
              <w:spacing w:after="0" w:line="240" w:lineRule="auto"/>
              <w:jc w:val="center"/>
              <w:rPr>
                <w:sz w:val="14"/>
                <w:szCs w:val="14"/>
              </w:rPr>
            </w:pPr>
            <w:r>
              <w:rPr>
                <w:sz w:val="14"/>
                <w:szCs w:val="14"/>
              </w:rPr>
              <w:t>for the ’20-21 school year?</w:t>
            </w:r>
          </w:p>
        </w:tc>
        <w:tc>
          <w:tcPr>
            <w:tcW w:w="2535" w:type="dxa"/>
            <w:tcBorders>
              <w:top w:val="nil"/>
              <w:left w:val="single" w:sz="4" w:space="0" w:color="FFFFFF"/>
              <w:bottom w:val="single" w:sz="4" w:space="0" w:color="FFFFFF"/>
              <w:right w:val="single" w:sz="4" w:space="0" w:color="FFFFFF"/>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Implement</w:t>
            </w:r>
          </w:p>
          <w:p w:rsidR="009F73F8" w:rsidRDefault="009F73F8" w:rsidP="009F73F8">
            <w:pPr>
              <w:widowControl w:val="0"/>
              <w:spacing w:after="0" w:line="240" w:lineRule="auto"/>
              <w:jc w:val="center"/>
              <w:rPr>
                <w:sz w:val="14"/>
                <w:szCs w:val="14"/>
              </w:rPr>
            </w:pPr>
            <w:r>
              <w:rPr>
                <w:sz w:val="14"/>
                <w:szCs w:val="14"/>
              </w:rPr>
              <w:t>What will we do in the first weeks</w:t>
            </w:r>
            <w:r>
              <w:rPr>
                <w:sz w:val="14"/>
                <w:szCs w:val="14"/>
              </w:rPr>
              <w:br/>
              <w:t xml:space="preserve"> and months of the school year?</w:t>
            </w:r>
          </w:p>
        </w:tc>
        <w:tc>
          <w:tcPr>
            <w:tcW w:w="2535" w:type="dxa"/>
            <w:tcBorders>
              <w:top w:val="nil"/>
              <w:left w:val="single" w:sz="4" w:space="0" w:color="FFFFFF"/>
              <w:bottom w:val="single" w:sz="4" w:space="0" w:color="FFFFFF"/>
              <w:right w:val="nil"/>
            </w:tcBorders>
            <w:shd w:val="clear" w:color="auto" w:fill="EFEFEF"/>
            <w:tcMar>
              <w:top w:w="0" w:type="dxa"/>
              <w:left w:w="0" w:type="dxa"/>
              <w:bottom w:w="0" w:type="dxa"/>
              <w:right w:w="0" w:type="dxa"/>
            </w:tcMar>
            <w:vAlign w:val="center"/>
          </w:tcPr>
          <w:p w:rsidR="009F73F8" w:rsidRDefault="009F73F8" w:rsidP="000F7251">
            <w:pPr>
              <w:widowControl w:val="0"/>
              <w:spacing w:after="0" w:line="240" w:lineRule="auto"/>
              <w:jc w:val="center"/>
              <w:rPr>
                <w:sz w:val="24"/>
                <w:szCs w:val="24"/>
              </w:rPr>
            </w:pPr>
            <w:r>
              <w:rPr>
                <w:sz w:val="24"/>
                <w:szCs w:val="24"/>
              </w:rPr>
              <w:t>Sustain</w:t>
            </w:r>
          </w:p>
          <w:p w:rsidR="009F73F8" w:rsidRDefault="009F73F8" w:rsidP="000F7251">
            <w:pPr>
              <w:widowControl w:val="0"/>
              <w:spacing w:after="0" w:line="240" w:lineRule="auto"/>
              <w:jc w:val="center"/>
              <w:rPr>
                <w:sz w:val="14"/>
                <w:szCs w:val="14"/>
              </w:rPr>
            </w:pPr>
            <w:r>
              <w:rPr>
                <w:sz w:val="14"/>
                <w:szCs w:val="14"/>
              </w:rPr>
              <w:t xml:space="preserve">How will we keep this work </w:t>
            </w:r>
            <w:proofErr w:type="gramStart"/>
            <w:r>
              <w:rPr>
                <w:sz w:val="14"/>
                <w:szCs w:val="14"/>
              </w:rPr>
              <w:t>going</w:t>
            </w:r>
            <w:proofErr w:type="gramEnd"/>
          </w:p>
          <w:p w:rsidR="009F73F8" w:rsidRDefault="009F73F8" w:rsidP="009F73F8">
            <w:pPr>
              <w:widowControl w:val="0"/>
              <w:spacing w:after="0" w:line="240" w:lineRule="auto"/>
              <w:jc w:val="center"/>
              <w:rPr>
                <w:sz w:val="14"/>
                <w:szCs w:val="14"/>
              </w:rPr>
            </w:pPr>
            <w:r>
              <w:rPr>
                <w:sz w:val="14"/>
                <w:szCs w:val="14"/>
              </w:rPr>
              <w:t>as the year unfolds?</w:t>
            </w:r>
          </w:p>
        </w:tc>
      </w:tr>
      <w:tr w:rsidR="00BF5B72" w:rsidTr="009F73F8">
        <w:trPr>
          <w:trHeight w:val="20"/>
          <w:jc w:val="center"/>
        </w:trPr>
        <w:tc>
          <w:tcPr>
            <w:tcW w:w="705" w:type="dxa"/>
            <w:tcBorders>
              <w:top w:val="single" w:sz="4" w:space="0" w:color="FFFFFF"/>
              <w:left w:val="nil"/>
              <w:bottom w:val="nil"/>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b/>
                <w:color w:val="1079BF"/>
              </w:rPr>
            </w:pPr>
            <w:r>
              <w:rPr>
                <w:b/>
                <w:color w:val="1079BF"/>
              </w:rPr>
              <w:t>4.1</w:t>
            </w:r>
          </w:p>
        </w:tc>
        <w:tc>
          <w:tcPr>
            <w:tcW w:w="5190" w:type="dxa"/>
            <w:vMerge w:val="restart"/>
            <w:tcBorders>
              <w:top w:val="single" w:sz="4" w:space="0" w:color="FFFFFF"/>
              <w:left w:val="nil"/>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b/>
                <w:sz w:val="20"/>
                <w:szCs w:val="20"/>
              </w:rPr>
            </w:pPr>
            <w:r>
              <w:rPr>
                <w:b/>
                <w:sz w:val="20"/>
                <w:szCs w:val="20"/>
              </w:rPr>
              <w:t>Elevate student voice in reflecting and acting on data</w:t>
            </w:r>
          </w:p>
          <w:p w:rsidR="00BF5B72" w:rsidRDefault="00BF5B72" w:rsidP="000F7251">
            <w:pPr>
              <w:widowControl w:val="0"/>
              <w:spacing w:after="0" w:line="240" w:lineRule="auto"/>
              <w:rPr>
                <w:b/>
                <w:sz w:val="20"/>
                <w:szCs w:val="20"/>
              </w:rPr>
            </w:pPr>
            <w:r>
              <w:rPr>
                <w:sz w:val="16"/>
                <w:szCs w:val="16"/>
              </w:rPr>
              <w:t>Prioritize this to collaborate with students in examining root causes and barriers to attendance, learning, and engagement and action planning.</w:t>
            </w:r>
          </w:p>
        </w:tc>
        <w:tc>
          <w:tcPr>
            <w:tcW w:w="900" w:type="dxa"/>
            <w:vMerge w:val="restart"/>
            <w:tcBorders>
              <w:top w:val="nil"/>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4" w:space="0" w:color="FFFFFF"/>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4" w:space="0" w:color="FFFFFF"/>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4" w:space="0" w:color="FFFFFF"/>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9F73F8">
        <w:trPr>
          <w:trHeight w:val="2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sz w:val="16"/>
                <w:szCs w:val="16"/>
              </w:rPr>
            </w:pPr>
          </w:p>
        </w:tc>
        <w:tc>
          <w:tcPr>
            <w:tcW w:w="900" w:type="dxa"/>
            <w:vMerge/>
            <w:tcBorders>
              <w:top w:val="single" w:sz="12" w:space="0" w:color="000000"/>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9F73F8">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r>
              <w:rPr>
                <w:b/>
                <w:color w:val="1079BF"/>
              </w:rPr>
              <w:t>4.2</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b/>
                <w:sz w:val="20"/>
                <w:szCs w:val="20"/>
              </w:rPr>
            </w:pPr>
            <w:r>
              <w:rPr>
                <w:b/>
                <w:sz w:val="20"/>
                <w:szCs w:val="20"/>
              </w:rPr>
              <w:t>Support educators in reflecting on instruction &amp; environment</w:t>
            </w:r>
          </w:p>
          <w:p w:rsidR="00BF5B72" w:rsidRDefault="00BF5B72" w:rsidP="000F7251">
            <w:pPr>
              <w:widowControl w:val="0"/>
              <w:spacing w:after="0" w:line="240" w:lineRule="auto"/>
              <w:rPr>
                <w:b/>
                <w:sz w:val="20"/>
                <w:szCs w:val="20"/>
              </w:rPr>
            </w:pPr>
            <w:r>
              <w:rPr>
                <w:sz w:val="16"/>
                <w:szCs w:val="16"/>
              </w:rPr>
              <w:t>Prioritize this to focus on classroom-level data and growth.</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BF5B72">
        <w:trPr>
          <w:trHeight w:val="2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9F73F8">
        <w:trPr>
          <w:trHeight w:val="20"/>
          <w:jc w:val="center"/>
        </w:trPr>
        <w:tc>
          <w:tcPr>
            <w:tcW w:w="705" w:type="dxa"/>
            <w:tcBorders>
              <w:top w:val="single" w:sz="12" w:space="0" w:color="000000"/>
              <w:left w:val="nil"/>
              <w:bottom w:val="nil"/>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r>
              <w:rPr>
                <w:b/>
                <w:color w:val="1079BF"/>
              </w:rPr>
              <w:t>4.3</w:t>
            </w:r>
          </w:p>
        </w:tc>
        <w:tc>
          <w:tcPr>
            <w:tcW w:w="5190" w:type="dxa"/>
            <w:vMerge w:val="restart"/>
            <w:tcBorders>
              <w:top w:val="single" w:sz="12" w:space="0" w:color="000000"/>
              <w:left w:val="nil"/>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b/>
                <w:sz w:val="20"/>
                <w:szCs w:val="20"/>
              </w:rPr>
            </w:pPr>
            <w:r>
              <w:rPr>
                <w:b/>
                <w:sz w:val="20"/>
                <w:szCs w:val="20"/>
              </w:rPr>
              <w:t>Partner with families &amp; community members to improve</w:t>
            </w:r>
          </w:p>
          <w:p w:rsidR="00BF5B72" w:rsidRDefault="00BF5B72" w:rsidP="000F7251">
            <w:pPr>
              <w:widowControl w:val="0"/>
              <w:spacing w:after="0" w:line="240" w:lineRule="auto"/>
              <w:rPr>
                <w:b/>
                <w:sz w:val="20"/>
                <w:szCs w:val="20"/>
              </w:rPr>
            </w:pPr>
            <w:r>
              <w:rPr>
                <w:sz w:val="16"/>
                <w:szCs w:val="16"/>
              </w:rPr>
              <w:t>Prioritize this to strengthen partnerships through the process of collecting, reflecting, problem-solving, and taking action from data.</w:t>
            </w:r>
          </w:p>
        </w:tc>
        <w:tc>
          <w:tcPr>
            <w:tcW w:w="900"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val="restart"/>
            <w:tcBorders>
              <w:top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r w:rsidR="00BF5B72" w:rsidTr="009F73F8">
        <w:trPr>
          <w:trHeight w:val="20"/>
          <w:jc w:val="center"/>
        </w:trPr>
        <w:tc>
          <w:tcPr>
            <w:tcW w:w="705" w:type="dxa"/>
            <w:tcBorders>
              <w:top w:val="nil"/>
              <w:left w:val="nil"/>
              <w:bottom w:val="single" w:sz="12" w:space="0" w:color="000000"/>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5190" w:type="dxa"/>
            <w:vMerge/>
            <w:tcBorders>
              <w:left w:val="nil"/>
              <w:bottom w:val="single" w:sz="12" w:space="0" w:color="000000"/>
            </w:tcBorders>
            <w:shd w:val="clear" w:color="auto" w:fill="auto"/>
            <w:tcMar>
              <w:top w:w="43" w:type="dxa"/>
              <w:left w:w="43" w:type="dxa"/>
              <w:bottom w:w="43" w:type="dxa"/>
              <w:right w:w="43" w:type="dxa"/>
            </w:tcMar>
            <w:vAlign w:val="center"/>
          </w:tcPr>
          <w:p w:rsidR="00BF5B72" w:rsidRDefault="00BF5B72" w:rsidP="000F7251">
            <w:pPr>
              <w:widowControl w:val="0"/>
              <w:spacing w:after="0" w:line="240" w:lineRule="auto"/>
              <w:rPr>
                <w:sz w:val="16"/>
                <w:szCs w:val="16"/>
              </w:rPr>
            </w:pPr>
          </w:p>
        </w:tc>
        <w:tc>
          <w:tcPr>
            <w:tcW w:w="900"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c>
          <w:tcPr>
            <w:tcW w:w="2535" w:type="dxa"/>
            <w:vMerge/>
            <w:tcBorders>
              <w:bottom w:val="single" w:sz="12" w:space="0" w:color="000000"/>
              <w:right w:val="nil"/>
            </w:tcBorders>
            <w:shd w:val="clear" w:color="auto" w:fill="auto"/>
            <w:tcMar>
              <w:top w:w="100" w:type="dxa"/>
              <w:left w:w="100" w:type="dxa"/>
              <w:bottom w:w="100" w:type="dxa"/>
              <w:right w:w="100" w:type="dxa"/>
            </w:tcMar>
          </w:tcPr>
          <w:p w:rsidR="00BF5B72" w:rsidRDefault="00BF5B72" w:rsidP="000F7251">
            <w:pPr>
              <w:widowControl w:val="0"/>
              <w:spacing w:after="0" w:line="240" w:lineRule="auto"/>
              <w:rPr>
                <w:sz w:val="16"/>
                <w:szCs w:val="16"/>
              </w:rPr>
            </w:pPr>
          </w:p>
        </w:tc>
      </w:tr>
    </w:tbl>
    <w:p w:rsidR="00A40828" w:rsidRDefault="00A40828" w:rsidP="009F73F8">
      <w:pPr>
        <w:spacing w:after="0" w:line="240" w:lineRule="auto"/>
        <w:ind w:right="-810"/>
        <w:rPr>
          <w:sz w:val="16"/>
          <w:szCs w:val="16"/>
        </w:rPr>
      </w:pPr>
    </w:p>
    <w:sectPr w:rsidR="00A40828">
      <w:footerReference w:type="default" r:id="rId7"/>
      <w:pgSz w:w="15840" w:h="12240"/>
      <w:pgMar w:top="720"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56" w:rsidRDefault="00254256">
      <w:pPr>
        <w:spacing w:after="0" w:line="240" w:lineRule="auto"/>
      </w:pPr>
      <w:r>
        <w:separator/>
      </w:r>
    </w:p>
  </w:endnote>
  <w:endnote w:type="continuationSeparator" w:id="0">
    <w:p w:rsidR="00254256" w:rsidRDefault="0025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828" w:rsidRDefault="00254256">
    <w:pPr>
      <w:spacing w:after="0" w:line="276" w:lineRule="auto"/>
      <w:rPr>
        <w:color w:val="1079BF"/>
        <w:sz w:val="16"/>
        <w:szCs w:val="16"/>
      </w:rPr>
    </w:pPr>
    <w:r>
      <w:rPr>
        <w:noProof/>
        <w:sz w:val="11"/>
        <w:szCs w:val="11"/>
      </w:rPr>
      <w:drawing>
        <wp:inline distT="114300" distB="114300" distL="114300" distR="114300">
          <wp:extent cx="619125" cy="5278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663"/>
                  <a:stretch>
                    <a:fillRect/>
                  </a:stretch>
                </pic:blipFill>
                <pic:spPr>
                  <a:xfrm>
                    <a:off x="0" y="0"/>
                    <a:ext cx="619125" cy="527836"/>
                  </a:xfrm>
                  <a:prstGeom prst="rect">
                    <a:avLst/>
                  </a:prstGeom>
                  <a:ln/>
                </pic:spPr>
              </pic:pic>
            </a:graphicData>
          </a:graphic>
        </wp:inline>
      </w:drawing>
    </w:r>
    <w:r>
      <w:rPr>
        <w:sz w:val="11"/>
        <w:szCs w:val="11"/>
      </w:rPr>
      <w:t xml:space="preserve"> ©</w:t>
    </w:r>
    <w:r>
      <w:rPr>
        <w:sz w:val="12"/>
        <w:szCs w:val="12"/>
      </w:rPr>
      <w:t xml:space="preserve"> </w:t>
    </w:r>
    <w:r>
      <w:rPr>
        <w:sz w:val="9"/>
        <w:szCs w:val="9"/>
      </w:rPr>
      <w:t>2020 CASEL All Rights Reserved</w:t>
    </w:r>
    <w:r>
      <w:rPr>
        <w:sz w:val="9"/>
        <w:szCs w:val="9"/>
      </w:rPr>
      <w:tab/>
    </w:r>
    <w:r>
      <w:rPr>
        <w:sz w:val="9"/>
        <w:szCs w:val="9"/>
      </w:rPr>
      <w:tab/>
    </w:r>
    <w:r>
      <w:rPr>
        <w:sz w:val="9"/>
        <w:szCs w:val="9"/>
      </w:rPr>
      <w:tab/>
    </w:r>
    <w:r>
      <w:rPr>
        <w:sz w:val="9"/>
        <w:szCs w:val="9"/>
      </w:rPr>
      <w:tab/>
    </w:r>
    <w:r>
      <w:rPr>
        <w:sz w:val="9"/>
        <w:szCs w:val="9"/>
      </w:rPr>
      <w:tab/>
    </w:r>
    <w:r>
      <w:rPr>
        <w:sz w:val="9"/>
        <w:szCs w:val="9"/>
      </w:rPr>
      <w:tab/>
    </w:r>
    <w:r>
      <w:rPr>
        <w:sz w:val="9"/>
        <w:szCs w:val="9"/>
      </w:rPr>
      <w:tab/>
    </w:r>
    <w:r>
      <w:rPr>
        <w:sz w:val="9"/>
        <w:szCs w:val="9"/>
      </w:rPr>
      <w:tab/>
      <w:t xml:space="preserve">        </w:t>
    </w:r>
    <w:r>
      <w:rPr>
        <w:sz w:val="9"/>
        <w:szCs w:val="9"/>
      </w:rPr>
      <w:tab/>
      <w:t xml:space="preserve"> </w:t>
    </w:r>
    <w:r>
      <w:rPr>
        <w:sz w:val="9"/>
        <w:szCs w:val="9"/>
      </w:rPr>
      <w:tab/>
    </w:r>
    <w:r>
      <w:rPr>
        <w:sz w:val="9"/>
        <w:szCs w:val="9"/>
      </w:rPr>
      <w:tab/>
    </w:r>
    <w:r>
      <w:rPr>
        <w:sz w:val="9"/>
        <w:szCs w:val="9"/>
      </w:rPr>
      <w:t xml:space="preserve">                                                                           </w:t>
    </w:r>
    <w:r>
      <w:rPr>
        <w:sz w:val="16"/>
        <w:szCs w:val="16"/>
      </w:rPr>
      <w:t xml:space="preserve">Reunite, Renew and Thrive Organizer | </w:t>
    </w:r>
    <w:r>
      <w:rPr>
        <w:color w:val="1079BF"/>
        <w:sz w:val="16"/>
        <w:szCs w:val="16"/>
      </w:rPr>
      <w:fldChar w:fldCharType="begin"/>
    </w:r>
    <w:r>
      <w:rPr>
        <w:color w:val="1079BF"/>
        <w:sz w:val="16"/>
        <w:szCs w:val="16"/>
      </w:rPr>
      <w:instrText>PAGE</w:instrText>
    </w:r>
    <w:r w:rsidR="00F426B1">
      <w:rPr>
        <w:color w:val="1079BF"/>
        <w:sz w:val="16"/>
        <w:szCs w:val="16"/>
      </w:rPr>
      <w:fldChar w:fldCharType="separate"/>
    </w:r>
    <w:r w:rsidR="00F426B1">
      <w:rPr>
        <w:noProof/>
        <w:color w:val="1079BF"/>
        <w:sz w:val="16"/>
        <w:szCs w:val="16"/>
      </w:rPr>
      <w:t>1</w:t>
    </w:r>
    <w:r>
      <w:rPr>
        <w:color w:val="1079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56" w:rsidRDefault="00254256">
      <w:pPr>
        <w:spacing w:after="0" w:line="240" w:lineRule="auto"/>
      </w:pPr>
      <w:r>
        <w:separator/>
      </w:r>
    </w:p>
  </w:footnote>
  <w:footnote w:type="continuationSeparator" w:id="0">
    <w:p w:rsidR="00254256" w:rsidRDefault="00254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D4BBB"/>
    <w:multiLevelType w:val="multilevel"/>
    <w:tmpl w:val="1A2E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28"/>
    <w:rsid w:val="000762F9"/>
    <w:rsid w:val="000F7251"/>
    <w:rsid w:val="00254256"/>
    <w:rsid w:val="002A10E0"/>
    <w:rsid w:val="003D7259"/>
    <w:rsid w:val="004F79CF"/>
    <w:rsid w:val="008C257D"/>
    <w:rsid w:val="009305CC"/>
    <w:rsid w:val="009F73F8"/>
    <w:rsid w:val="00A40828"/>
    <w:rsid w:val="00B94058"/>
    <w:rsid w:val="00BF5B72"/>
    <w:rsid w:val="00E951DB"/>
    <w:rsid w:val="00EC743B"/>
    <w:rsid w:val="00F426B1"/>
    <w:rsid w:val="00F624F5"/>
    <w:rsid w:val="00F93CBF"/>
    <w:rsid w:val="00FB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8F8D"/>
  <w15:docId w15:val="{A8F87AA0-F40A-8D4D-9307-0A99DFB5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426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26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5</cp:revision>
  <dcterms:created xsi:type="dcterms:W3CDTF">2020-06-25T14:33:00Z</dcterms:created>
  <dcterms:modified xsi:type="dcterms:W3CDTF">2020-06-25T21:14:00Z</dcterms:modified>
</cp:coreProperties>
</file>