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5424E" w:rsidRPr="0087177C" w:rsidRDefault="0087177C" w:rsidP="00FB67B5">
      <w:pPr>
        <w:spacing w:line="276" w:lineRule="auto"/>
        <w:jc w:val="center"/>
        <w:rPr>
          <w:rFonts w:asciiTheme="minorHAnsi" w:hAnsiTheme="minorHAnsi" w:cstheme="minorHAnsi"/>
          <w:b/>
          <w:color w:val="auto"/>
          <w:sz w:val="28"/>
          <w:szCs w:val="22"/>
        </w:rPr>
      </w:pPr>
      <w:r w:rsidRPr="0087177C">
        <w:rPr>
          <w:rFonts w:asciiTheme="minorHAnsi" w:hAnsiTheme="minorHAnsi" w:cstheme="minorHAnsi"/>
          <w:b/>
          <w:noProof/>
          <w:color w:val="auto"/>
          <w:sz w:val="28"/>
          <w:szCs w:val="22"/>
        </w:rPr>
        <w:drawing>
          <wp:anchor distT="0" distB="0" distL="114300" distR="114300" simplePos="0" relativeHeight="251658240" behindDoc="1" locked="0" layoutInCell="1" allowOverlap="1" wp14:anchorId="770C8B23" wp14:editId="3742BC58">
            <wp:simplePos x="0" y="0"/>
            <wp:positionH relativeFrom="column">
              <wp:posOffset>5751195</wp:posOffset>
            </wp:positionH>
            <wp:positionV relativeFrom="paragraph">
              <wp:posOffset>-163830</wp:posOffset>
            </wp:positionV>
            <wp:extent cx="1066800" cy="8153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sde.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66800" cy="815340"/>
                    </a:xfrm>
                    <a:prstGeom prst="rect">
                      <a:avLst/>
                    </a:prstGeom>
                  </pic:spPr>
                </pic:pic>
              </a:graphicData>
            </a:graphic>
            <wp14:sizeRelH relativeFrom="page">
              <wp14:pctWidth>0</wp14:pctWidth>
            </wp14:sizeRelH>
            <wp14:sizeRelV relativeFrom="page">
              <wp14:pctHeight>0</wp14:pctHeight>
            </wp14:sizeRelV>
          </wp:anchor>
        </w:drawing>
      </w:r>
      <w:r w:rsidR="00FB67B5" w:rsidRPr="0087177C">
        <w:rPr>
          <w:rFonts w:asciiTheme="minorHAnsi" w:hAnsiTheme="minorHAnsi" w:cstheme="minorHAnsi"/>
          <w:b/>
          <w:color w:val="auto"/>
          <w:sz w:val="28"/>
          <w:szCs w:val="22"/>
        </w:rPr>
        <w:t xml:space="preserve">Kansas State Department of </w:t>
      </w:r>
      <w:r w:rsidR="000621F3" w:rsidRPr="0087177C">
        <w:rPr>
          <w:rFonts w:asciiTheme="minorHAnsi" w:hAnsiTheme="minorHAnsi" w:cstheme="minorHAnsi"/>
          <w:b/>
          <w:color w:val="auto"/>
          <w:sz w:val="28"/>
          <w:szCs w:val="22"/>
        </w:rPr>
        <w:t>Education</w:t>
      </w:r>
      <w:r>
        <w:rPr>
          <w:rFonts w:asciiTheme="minorHAnsi" w:hAnsiTheme="minorHAnsi" w:cstheme="minorHAnsi"/>
          <w:b/>
          <w:color w:val="auto"/>
          <w:sz w:val="28"/>
          <w:szCs w:val="22"/>
        </w:rPr>
        <w:t xml:space="preserve"> Graduation and Dropout Data</w:t>
      </w:r>
    </w:p>
    <w:p w:rsidR="00A64C94" w:rsidRDefault="00A64C94" w:rsidP="006C5088">
      <w:pPr>
        <w:jc w:val="center"/>
        <w:rPr>
          <w:rFonts w:asciiTheme="minorHAnsi" w:hAnsiTheme="minorHAnsi" w:cstheme="minorHAnsi"/>
          <w:color w:val="auto"/>
          <w:sz w:val="22"/>
          <w:szCs w:val="22"/>
        </w:rPr>
      </w:pPr>
    </w:p>
    <w:p w:rsidR="0087177C" w:rsidRDefault="0087177C" w:rsidP="006C5088">
      <w:pPr>
        <w:jc w:val="center"/>
        <w:rPr>
          <w:rFonts w:asciiTheme="minorHAnsi" w:hAnsiTheme="minorHAnsi" w:cstheme="minorHAnsi"/>
          <w:color w:val="auto"/>
          <w:sz w:val="22"/>
          <w:szCs w:val="22"/>
        </w:rPr>
      </w:pPr>
    </w:p>
    <w:p w:rsidR="006C5088" w:rsidRPr="008179B1" w:rsidRDefault="007B0AF7" w:rsidP="008179B1">
      <w:pPr>
        <w:rPr>
          <w:rFonts w:asciiTheme="minorHAnsi" w:hAnsiTheme="minorHAnsi" w:cstheme="minorHAnsi"/>
          <w:b/>
          <w:color w:val="auto"/>
          <w:szCs w:val="22"/>
        </w:rPr>
      </w:pPr>
      <w:r w:rsidRPr="008179B1">
        <w:rPr>
          <w:rFonts w:asciiTheme="minorHAnsi" w:hAnsiTheme="minorHAnsi" w:cstheme="minorHAnsi"/>
          <w:b/>
          <w:color w:val="auto"/>
          <w:szCs w:val="22"/>
        </w:rPr>
        <w:t xml:space="preserve">Four-Year </w:t>
      </w:r>
      <w:r w:rsidR="00A64C94" w:rsidRPr="008179B1">
        <w:rPr>
          <w:rFonts w:asciiTheme="minorHAnsi" w:hAnsiTheme="minorHAnsi" w:cstheme="minorHAnsi"/>
          <w:b/>
          <w:color w:val="auto"/>
          <w:szCs w:val="22"/>
        </w:rPr>
        <w:t xml:space="preserve">Adjusted </w:t>
      </w:r>
      <w:r w:rsidR="00F33F32" w:rsidRPr="008179B1">
        <w:rPr>
          <w:rFonts w:asciiTheme="minorHAnsi" w:hAnsiTheme="minorHAnsi" w:cstheme="minorHAnsi"/>
          <w:b/>
          <w:color w:val="auto"/>
          <w:szCs w:val="22"/>
        </w:rPr>
        <w:t>Cohort Graduation Rate</w:t>
      </w:r>
      <w:r w:rsidR="006C5088" w:rsidRPr="008179B1">
        <w:rPr>
          <w:rFonts w:asciiTheme="minorHAnsi" w:hAnsiTheme="minorHAnsi" w:cstheme="minorHAnsi"/>
          <w:b/>
          <w:color w:val="auto"/>
          <w:szCs w:val="22"/>
        </w:rPr>
        <w:t>s</w:t>
      </w:r>
      <w:r w:rsidRPr="008179B1">
        <w:rPr>
          <w:rFonts w:asciiTheme="minorHAnsi" w:hAnsiTheme="minorHAnsi" w:cstheme="minorHAnsi"/>
          <w:b/>
          <w:color w:val="auto"/>
          <w:szCs w:val="22"/>
        </w:rPr>
        <w:t xml:space="preserve"> </w:t>
      </w:r>
      <w:r w:rsidR="00A64C94" w:rsidRPr="008179B1">
        <w:rPr>
          <w:rFonts w:asciiTheme="minorHAnsi" w:hAnsiTheme="minorHAnsi" w:cstheme="minorHAnsi"/>
          <w:b/>
          <w:color w:val="auto"/>
          <w:szCs w:val="22"/>
        </w:rPr>
        <w:t>by Subgroup</w:t>
      </w:r>
    </w:p>
    <w:p w:rsidR="00FB67B5" w:rsidRPr="00EC759C" w:rsidRDefault="00FB67B5" w:rsidP="00FB67B5">
      <w:pPr>
        <w:jc w:val="center"/>
        <w:rPr>
          <w:rFonts w:asciiTheme="minorHAnsi" w:hAnsiTheme="minorHAnsi" w:cstheme="minorHAnsi"/>
          <w:color w:val="auto"/>
        </w:rPr>
      </w:pPr>
    </w:p>
    <w:tbl>
      <w:tblPr>
        <w:tblpPr w:leftFromText="180" w:rightFromText="180" w:vertAnchor="text" w:horzAnchor="margin" w:tblpX="10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29"/>
        <w:gridCol w:w="1852"/>
        <w:gridCol w:w="1852"/>
        <w:gridCol w:w="1852"/>
        <w:gridCol w:w="1852"/>
      </w:tblGrid>
      <w:tr w:rsidR="00E01347" w:rsidRPr="00EC759C" w:rsidTr="00E01347">
        <w:trPr>
          <w:trHeight w:val="525"/>
        </w:trPr>
        <w:tc>
          <w:tcPr>
            <w:tcW w:w="2929" w:type="dxa"/>
            <w:shd w:val="clear" w:color="auto" w:fill="DBE5F1"/>
            <w:tcMar>
              <w:top w:w="0" w:type="dxa"/>
              <w:left w:w="108" w:type="dxa"/>
              <w:bottom w:w="0" w:type="dxa"/>
              <w:right w:w="108" w:type="dxa"/>
            </w:tcMar>
          </w:tcPr>
          <w:p w:rsidR="00E01347" w:rsidRPr="00577DB0" w:rsidRDefault="00E01347" w:rsidP="008179B1">
            <w:pPr>
              <w:rPr>
                <w:rFonts w:asciiTheme="minorHAnsi" w:hAnsiTheme="minorHAnsi" w:cstheme="minorHAnsi"/>
                <w:b/>
                <w:bCs/>
                <w:color w:val="auto"/>
                <w:sz w:val="22"/>
                <w:szCs w:val="22"/>
              </w:rPr>
            </w:pPr>
            <w:r w:rsidRPr="00577DB0">
              <w:rPr>
                <w:rFonts w:asciiTheme="minorHAnsi" w:hAnsiTheme="minorHAnsi" w:cstheme="minorHAnsi"/>
                <w:b/>
                <w:bCs/>
                <w:color w:val="auto"/>
                <w:sz w:val="22"/>
                <w:szCs w:val="22"/>
              </w:rPr>
              <w:t>Student Group</w:t>
            </w:r>
          </w:p>
        </w:tc>
        <w:tc>
          <w:tcPr>
            <w:tcW w:w="1852" w:type="dxa"/>
            <w:shd w:val="clear" w:color="auto" w:fill="DBE5F1"/>
          </w:tcPr>
          <w:p w:rsidR="00E01347" w:rsidRDefault="00E01347" w:rsidP="00164D76">
            <w:pPr>
              <w:ind w:left="90"/>
              <w:rPr>
                <w:rFonts w:asciiTheme="minorHAnsi" w:hAnsiTheme="minorHAnsi" w:cstheme="minorHAnsi"/>
                <w:b/>
                <w:bCs/>
                <w:color w:val="auto"/>
                <w:sz w:val="22"/>
                <w:szCs w:val="22"/>
              </w:rPr>
            </w:pPr>
            <w:r>
              <w:rPr>
                <w:rFonts w:asciiTheme="minorHAnsi" w:hAnsiTheme="minorHAnsi" w:cstheme="minorHAnsi"/>
                <w:b/>
                <w:bCs/>
                <w:color w:val="auto"/>
                <w:sz w:val="22"/>
                <w:szCs w:val="22"/>
              </w:rPr>
              <w:t>2010                    Graduation Rate</w:t>
            </w:r>
          </w:p>
        </w:tc>
        <w:tc>
          <w:tcPr>
            <w:tcW w:w="1852" w:type="dxa"/>
            <w:shd w:val="clear" w:color="auto" w:fill="DBE5F1"/>
            <w:tcMar>
              <w:top w:w="0" w:type="dxa"/>
              <w:left w:w="108" w:type="dxa"/>
              <w:bottom w:w="0" w:type="dxa"/>
              <w:right w:w="108" w:type="dxa"/>
            </w:tcMar>
            <w:hideMark/>
          </w:tcPr>
          <w:p w:rsidR="00E01347" w:rsidRPr="00577DB0" w:rsidRDefault="00E01347" w:rsidP="008179B1">
            <w:pPr>
              <w:rPr>
                <w:rFonts w:asciiTheme="minorHAnsi" w:hAnsiTheme="minorHAnsi" w:cstheme="minorHAnsi"/>
                <w:b/>
                <w:bCs/>
                <w:color w:val="auto"/>
                <w:sz w:val="22"/>
                <w:szCs w:val="22"/>
              </w:rPr>
            </w:pPr>
            <w:r>
              <w:rPr>
                <w:rFonts w:asciiTheme="minorHAnsi" w:hAnsiTheme="minorHAnsi" w:cstheme="minorHAnsi"/>
                <w:b/>
                <w:bCs/>
                <w:color w:val="auto"/>
                <w:sz w:val="22"/>
                <w:szCs w:val="22"/>
              </w:rPr>
              <w:t>2011                 Graduation</w:t>
            </w:r>
            <w:r w:rsidRPr="00577DB0">
              <w:rPr>
                <w:rFonts w:asciiTheme="minorHAnsi" w:hAnsiTheme="minorHAnsi" w:cstheme="minorHAnsi"/>
                <w:b/>
                <w:bCs/>
                <w:color w:val="auto"/>
                <w:sz w:val="22"/>
                <w:szCs w:val="22"/>
              </w:rPr>
              <w:t xml:space="preserve"> Rate</w:t>
            </w:r>
          </w:p>
        </w:tc>
        <w:tc>
          <w:tcPr>
            <w:tcW w:w="1852" w:type="dxa"/>
            <w:shd w:val="clear" w:color="auto" w:fill="DBE5F1"/>
          </w:tcPr>
          <w:p w:rsidR="00E01347" w:rsidRPr="00577DB0" w:rsidRDefault="00E01347" w:rsidP="008179B1">
            <w:pPr>
              <w:ind w:left="100"/>
              <w:rPr>
                <w:rFonts w:asciiTheme="minorHAnsi" w:hAnsiTheme="minorHAnsi" w:cstheme="minorHAnsi"/>
                <w:b/>
                <w:bCs/>
                <w:color w:val="auto"/>
                <w:sz w:val="22"/>
                <w:szCs w:val="22"/>
              </w:rPr>
            </w:pPr>
            <w:r>
              <w:rPr>
                <w:rFonts w:asciiTheme="minorHAnsi" w:hAnsiTheme="minorHAnsi" w:cstheme="minorHAnsi"/>
                <w:b/>
                <w:bCs/>
                <w:color w:val="auto"/>
                <w:sz w:val="22"/>
                <w:szCs w:val="22"/>
              </w:rPr>
              <w:t>2012                    Graduation</w:t>
            </w:r>
            <w:r w:rsidRPr="00577DB0">
              <w:rPr>
                <w:rFonts w:asciiTheme="minorHAnsi" w:hAnsiTheme="minorHAnsi" w:cstheme="minorHAnsi"/>
                <w:b/>
                <w:bCs/>
                <w:color w:val="auto"/>
                <w:sz w:val="22"/>
                <w:szCs w:val="22"/>
              </w:rPr>
              <w:t xml:space="preserve"> Rate</w:t>
            </w:r>
          </w:p>
        </w:tc>
        <w:tc>
          <w:tcPr>
            <w:tcW w:w="1852" w:type="dxa"/>
            <w:shd w:val="clear" w:color="auto" w:fill="DBE5F1"/>
          </w:tcPr>
          <w:p w:rsidR="00E01347" w:rsidRDefault="00E01347" w:rsidP="008179B1">
            <w:pPr>
              <w:ind w:left="100"/>
              <w:rPr>
                <w:rFonts w:asciiTheme="minorHAnsi" w:hAnsiTheme="minorHAnsi" w:cstheme="minorHAnsi"/>
                <w:b/>
                <w:bCs/>
                <w:color w:val="auto"/>
                <w:sz w:val="22"/>
                <w:szCs w:val="22"/>
              </w:rPr>
            </w:pPr>
            <w:r>
              <w:rPr>
                <w:rFonts w:asciiTheme="minorHAnsi" w:hAnsiTheme="minorHAnsi" w:cstheme="minorHAnsi"/>
                <w:b/>
                <w:bCs/>
                <w:color w:val="auto"/>
                <w:sz w:val="22"/>
                <w:szCs w:val="22"/>
              </w:rPr>
              <w:t>Change in Gap Over 3 Years</w:t>
            </w: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sidRPr="00577DB0">
              <w:rPr>
                <w:rFonts w:asciiTheme="minorHAnsi" w:hAnsiTheme="minorHAnsi" w:cstheme="minorHAnsi"/>
                <w:color w:val="auto"/>
                <w:sz w:val="22"/>
                <w:szCs w:val="22"/>
              </w:rPr>
              <w:t>All Students</w:t>
            </w:r>
            <w:r w:rsidRPr="00577DB0">
              <w:rPr>
                <w:rFonts w:asciiTheme="minorHAnsi" w:hAnsiTheme="minorHAnsi" w:cstheme="minorHAnsi"/>
                <w:color w:val="auto"/>
                <w:sz w:val="22"/>
                <w:szCs w:val="22"/>
              </w:rPr>
              <w:tab/>
            </w:r>
            <w:r w:rsidRPr="00577DB0">
              <w:rPr>
                <w:rFonts w:asciiTheme="minorHAnsi" w:hAnsiTheme="minorHAnsi" w:cstheme="minorHAnsi"/>
                <w:color w:val="auto"/>
                <w:sz w:val="22"/>
                <w:szCs w:val="22"/>
              </w:rPr>
              <w:tab/>
            </w:r>
          </w:p>
        </w:tc>
        <w:tc>
          <w:tcPr>
            <w:tcW w:w="1852"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80.7%</w:t>
            </w:r>
          </w:p>
        </w:tc>
        <w:tc>
          <w:tcPr>
            <w:tcW w:w="1852"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83.0</w:t>
            </w:r>
            <w:r w:rsidRPr="00577DB0">
              <w:rPr>
                <w:rFonts w:asciiTheme="minorHAnsi" w:hAnsiTheme="minorHAnsi" w:cstheme="minorHAnsi"/>
                <w:color w:val="auto"/>
                <w:sz w:val="22"/>
                <w:szCs w:val="22"/>
              </w:rPr>
              <w:t>%</w:t>
            </w:r>
          </w:p>
        </w:tc>
        <w:tc>
          <w:tcPr>
            <w:tcW w:w="1852" w:type="dxa"/>
          </w:tcPr>
          <w:p w:rsidR="00E01347" w:rsidRPr="00577DB0" w:rsidRDefault="00E01347" w:rsidP="008179B1">
            <w:pPr>
              <w:ind w:left="100"/>
              <w:rPr>
                <w:rFonts w:asciiTheme="minorHAnsi" w:hAnsiTheme="minorHAnsi" w:cstheme="minorHAnsi"/>
                <w:color w:val="auto"/>
                <w:sz w:val="22"/>
                <w:szCs w:val="22"/>
              </w:rPr>
            </w:pPr>
            <w:r>
              <w:rPr>
                <w:rFonts w:asciiTheme="minorHAnsi" w:hAnsiTheme="minorHAnsi" w:cstheme="minorHAnsi"/>
                <w:color w:val="auto"/>
                <w:sz w:val="22"/>
                <w:szCs w:val="22"/>
              </w:rPr>
              <w:t>84.9%</w:t>
            </w:r>
          </w:p>
        </w:tc>
        <w:tc>
          <w:tcPr>
            <w:tcW w:w="1852" w:type="dxa"/>
          </w:tcPr>
          <w:p w:rsidR="00E01347" w:rsidRDefault="00E01347" w:rsidP="008179B1">
            <w:pPr>
              <w:ind w:left="100"/>
              <w:rPr>
                <w:rFonts w:asciiTheme="minorHAnsi" w:hAnsiTheme="minorHAnsi" w:cstheme="minorHAnsi"/>
                <w:color w:val="auto"/>
                <w:sz w:val="22"/>
                <w:szCs w:val="22"/>
              </w:rPr>
            </w:pPr>
          </w:p>
        </w:tc>
      </w:tr>
      <w:tr w:rsidR="00E01347" w:rsidRPr="00EC759C" w:rsidTr="00E01347">
        <w:trPr>
          <w:trHeight w:val="340"/>
        </w:trPr>
        <w:tc>
          <w:tcPr>
            <w:tcW w:w="2929" w:type="dxa"/>
            <w:tcMar>
              <w:top w:w="0" w:type="dxa"/>
              <w:left w:w="108" w:type="dxa"/>
              <w:bottom w:w="0" w:type="dxa"/>
              <w:right w:w="108" w:type="dxa"/>
            </w:tcMar>
            <w:hideMark/>
          </w:tcPr>
          <w:p w:rsidR="00E01347" w:rsidRPr="00577DB0" w:rsidRDefault="00E01347" w:rsidP="008179B1">
            <w:pPr>
              <w:rPr>
                <w:rFonts w:asciiTheme="minorHAnsi" w:hAnsiTheme="minorHAnsi" w:cstheme="minorHAnsi"/>
                <w:color w:val="auto"/>
                <w:sz w:val="22"/>
                <w:szCs w:val="22"/>
              </w:rPr>
            </w:pPr>
            <w:r w:rsidRPr="00577DB0">
              <w:rPr>
                <w:rFonts w:asciiTheme="minorHAnsi" w:hAnsiTheme="minorHAnsi" w:cstheme="minorHAnsi"/>
                <w:color w:val="auto"/>
                <w:sz w:val="22"/>
                <w:szCs w:val="22"/>
              </w:rPr>
              <w:t>Students with Disabilities</w:t>
            </w:r>
          </w:p>
        </w:tc>
        <w:tc>
          <w:tcPr>
            <w:tcW w:w="1852"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68.7%     </w:t>
            </w:r>
            <w:r w:rsidRPr="0087177C">
              <w:rPr>
                <w:rFonts w:asciiTheme="minorHAnsi" w:hAnsiTheme="minorHAnsi" w:cstheme="minorHAnsi"/>
                <w:color w:val="C00000"/>
                <w:sz w:val="22"/>
                <w:szCs w:val="22"/>
              </w:rPr>
              <w:t>12%</w:t>
            </w:r>
          </w:p>
        </w:tc>
        <w:tc>
          <w:tcPr>
            <w:tcW w:w="1852" w:type="dxa"/>
            <w:tcMar>
              <w:top w:w="0" w:type="dxa"/>
              <w:left w:w="108" w:type="dxa"/>
              <w:bottom w:w="0" w:type="dxa"/>
              <w:right w:w="108" w:type="dxa"/>
            </w:tcMar>
            <w:hideMark/>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73.6</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9.4%</w:t>
            </w:r>
          </w:p>
        </w:tc>
        <w:tc>
          <w:tcPr>
            <w:tcW w:w="1852" w:type="dxa"/>
          </w:tcPr>
          <w:p w:rsidR="00E01347" w:rsidRPr="00577DB0" w:rsidRDefault="00E01347" w:rsidP="008179B1">
            <w:pPr>
              <w:ind w:left="100"/>
              <w:rPr>
                <w:rFonts w:asciiTheme="minorHAnsi" w:hAnsiTheme="minorHAnsi" w:cstheme="minorHAnsi"/>
                <w:color w:val="auto"/>
                <w:sz w:val="22"/>
                <w:szCs w:val="22"/>
              </w:rPr>
            </w:pPr>
            <w:r>
              <w:rPr>
                <w:rFonts w:asciiTheme="minorHAnsi" w:hAnsiTheme="minorHAnsi" w:cstheme="minorHAnsi"/>
                <w:color w:val="auto"/>
                <w:sz w:val="22"/>
                <w:szCs w:val="22"/>
              </w:rPr>
              <w:t>77.1%</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7.8%</w:t>
            </w:r>
          </w:p>
        </w:tc>
        <w:tc>
          <w:tcPr>
            <w:tcW w:w="1852" w:type="dxa"/>
          </w:tcPr>
          <w:p w:rsidR="00E01347" w:rsidRPr="00E01347" w:rsidRDefault="00E01347" w:rsidP="00E01347">
            <w:pPr>
              <w:ind w:left="83"/>
              <w:rPr>
                <w:rFonts w:asciiTheme="minorHAnsi" w:hAnsiTheme="minorHAnsi" w:cstheme="minorHAnsi"/>
                <w:color w:val="auto"/>
                <w:sz w:val="22"/>
                <w:szCs w:val="22"/>
              </w:rPr>
            </w:pPr>
            <w:r w:rsidRPr="00E01347">
              <w:rPr>
                <w:rFonts w:asciiTheme="minorHAnsi" w:hAnsiTheme="minorHAnsi" w:cstheme="minorHAnsi"/>
                <w:color w:val="auto"/>
                <w:sz w:val="22"/>
                <w:szCs w:val="22"/>
              </w:rPr>
              <w:t>4.2% decrease</w:t>
            </w: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Paid Lunch</w:t>
            </w:r>
          </w:p>
        </w:tc>
        <w:tc>
          <w:tcPr>
            <w:tcW w:w="1852"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89.6%</w:t>
            </w:r>
          </w:p>
        </w:tc>
        <w:tc>
          <w:tcPr>
            <w:tcW w:w="1852" w:type="dxa"/>
            <w:tcMar>
              <w:top w:w="0" w:type="dxa"/>
              <w:left w:w="108" w:type="dxa"/>
              <w:bottom w:w="0" w:type="dxa"/>
              <w:right w:w="108" w:type="dxa"/>
            </w:tcMar>
          </w:tcPr>
          <w:p w:rsidR="00E01347" w:rsidRDefault="00187CFA" w:rsidP="008179B1">
            <w:pPr>
              <w:rPr>
                <w:rFonts w:asciiTheme="minorHAnsi" w:hAnsiTheme="minorHAnsi" w:cstheme="minorHAnsi"/>
                <w:color w:val="auto"/>
                <w:sz w:val="22"/>
                <w:szCs w:val="22"/>
              </w:rPr>
            </w:pPr>
            <w:r>
              <w:rPr>
                <w:rFonts w:asciiTheme="minorHAnsi" w:hAnsiTheme="minorHAnsi" w:cstheme="minorHAnsi"/>
                <w:color w:val="auto"/>
                <w:sz w:val="22"/>
                <w:szCs w:val="22"/>
              </w:rPr>
              <w:t>92.3%</w:t>
            </w:r>
          </w:p>
        </w:tc>
        <w:tc>
          <w:tcPr>
            <w:tcW w:w="1852" w:type="dxa"/>
          </w:tcPr>
          <w:p w:rsidR="00E01347" w:rsidRDefault="00E01347" w:rsidP="008179B1">
            <w:pPr>
              <w:ind w:left="100"/>
              <w:rPr>
                <w:rFonts w:asciiTheme="minorHAnsi" w:hAnsiTheme="minorHAnsi" w:cstheme="minorHAnsi"/>
                <w:color w:val="auto"/>
                <w:sz w:val="22"/>
                <w:szCs w:val="22"/>
              </w:rPr>
            </w:pPr>
            <w:r>
              <w:rPr>
                <w:rFonts w:asciiTheme="minorHAnsi" w:hAnsiTheme="minorHAnsi" w:cstheme="minorHAnsi"/>
                <w:color w:val="auto"/>
                <w:sz w:val="22"/>
                <w:szCs w:val="22"/>
              </w:rPr>
              <w:t>94.3%</w:t>
            </w:r>
          </w:p>
        </w:tc>
        <w:tc>
          <w:tcPr>
            <w:tcW w:w="1852" w:type="dxa"/>
          </w:tcPr>
          <w:p w:rsidR="00E01347" w:rsidRPr="00E01347" w:rsidRDefault="00E01347" w:rsidP="00E01347">
            <w:pPr>
              <w:ind w:left="83"/>
              <w:rPr>
                <w:rFonts w:asciiTheme="minorHAnsi" w:hAnsiTheme="minorHAnsi" w:cstheme="minorHAnsi"/>
                <w:color w:val="auto"/>
                <w:sz w:val="22"/>
                <w:szCs w:val="22"/>
              </w:rPr>
            </w:pPr>
          </w:p>
        </w:tc>
      </w:tr>
      <w:tr w:rsidR="00E01347" w:rsidRPr="00EC759C" w:rsidTr="00E01347">
        <w:trPr>
          <w:trHeight w:val="340"/>
        </w:trPr>
        <w:tc>
          <w:tcPr>
            <w:tcW w:w="2929" w:type="dxa"/>
            <w:tcMar>
              <w:top w:w="0" w:type="dxa"/>
              <w:left w:w="108" w:type="dxa"/>
              <w:bottom w:w="0" w:type="dxa"/>
              <w:right w:w="108" w:type="dxa"/>
            </w:tcMar>
            <w:hideMark/>
          </w:tcPr>
          <w:p w:rsidR="00E01347" w:rsidRPr="00577DB0" w:rsidRDefault="00E01347" w:rsidP="008179B1">
            <w:pPr>
              <w:rPr>
                <w:rFonts w:asciiTheme="minorHAnsi" w:hAnsiTheme="minorHAnsi" w:cstheme="minorHAnsi"/>
                <w:color w:val="auto"/>
                <w:sz w:val="22"/>
                <w:szCs w:val="22"/>
              </w:rPr>
            </w:pPr>
            <w:r w:rsidRPr="00577DB0">
              <w:rPr>
                <w:rFonts w:asciiTheme="minorHAnsi" w:hAnsiTheme="minorHAnsi" w:cstheme="minorHAnsi"/>
                <w:color w:val="auto"/>
                <w:sz w:val="22"/>
                <w:szCs w:val="22"/>
              </w:rPr>
              <w:t>Free/Reduced Lunch</w:t>
            </w:r>
          </w:p>
        </w:tc>
        <w:tc>
          <w:tcPr>
            <w:tcW w:w="1852"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70.1%     </w:t>
            </w:r>
            <w:r w:rsidRPr="0087177C">
              <w:rPr>
                <w:rFonts w:asciiTheme="minorHAnsi" w:hAnsiTheme="minorHAnsi" w:cstheme="minorHAnsi"/>
                <w:color w:val="C00000"/>
                <w:sz w:val="22"/>
                <w:szCs w:val="22"/>
              </w:rPr>
              <w:t>19.5%</w:t>
            </w:r>
          </w:p>
        </w:tc>
        <w:tc>
          <w:tcPr>
            <w:tcW w:w="1852" w:type="dxa"/>
            <w:tcMar>
              <w:top w:w="0" w:type="dxa"/>
              <w:left w:w="108" w:type="dxa"/>
              <w:bottom w:w="0" w:type="dxa"/>
              <w:right w:w="108" w:type="dxa"/>
            </w:tcMar>
            <w:hideMark/>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73.2</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19.1%</w:t>
            </w:r>
          </w:p>
        </w:tc>
        <w:tc>
          <w:tcPr>
            <w:tcW w:w="1852" w:type="dxa"/>
          </w:tcPr>
          <w:p w:rsidR="00E01347" w:rsidRPr="00577DB0" w:rsidRDefault="00E01347" w:rsidP="008179B1">
            <w:pPr>
              <w:ind w:left="100"/>
              <w:rPr>
                <w:rFonts w:asciiTheme="minorHAnsi" w:hAnsiTheme="minorHAnsi" w:cstheme="minorHAnsi"/>
                <w:color w:val="auto"/>
                <w:sz w:val="22"/>
                <w:szCs w:val="22"/>
              </w:rPr>
            </w:pPr>
            <w:r>
              <w:rPr>
                <w:rFonts w:asciiTheme="minorHAnsi" w:hAnsiTheme="minorHAnsi" w:cstheme="minorHAnsi"/>
                <w:color w:val="auto"/>
                <w:sz w:val="22"/>
                <w:szCs w:val="22"/>
              </w:rPr>
              <w:t>76.0%</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18.3%</w:t>
            </w:r>
          </w:p>
        </w:tc>
        <w:tc>
          <w:tcPr>
            <w:tcW w:w="1852" w:type="dxa"/>
          </w:tcPr>
          <w:p w:rsidR="00E01347" w:rsidRPr="00E01347" w:rsidRDefault="00E01347" w:rsidP="00E01347">
            <w:pPr>
              <w:ind w:left="83"/>
              <w:rPr>
                <w:rFonts w:asciiTheme="minorHAnsi" w:hAnsiTheme="minorHAnsi" w:cstheme="minorHAnsi"/>
                <w:color w:val="auto"/>
                <w:sz w:val="22"/>
                <w:szCs w:val="22"/>
              </w:rPr>
            </w:pPr>
            <w:r w:rsidRPr="00E01347">
              <w:rPr>
                <w:rFonts w:asciiTheme="minorHAnsi" w:hAnsiTheme="minorHAnsi" w:cstheme="minorHAnsi"/>
                <w:color w:val="auto"/>
                <w:sz w:val="22"/>
                <w:szCs w:val="22"/>
              </w:rPr>
              <w:t>1.2</w:t>
            </w:r>
            <w:r w:rsidRPr="00E01347">
              <w:rPr>
                <w:rFonts w:asciiTheme="minorHAnsi" w:hAnsiTheme="minorHAnsi" w:cstheme="minorHAnsi"/>
                <w:color w:val="auto"/>
                <w:sz w:val="22"/>
                <w:szCs w:val="22"/>
              </w:rPr>
              <w:t>% decrease</w:t>
            </w: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White </w:t>
            </w:r>
          </w:p>
        </w:tc>
        <w:tc>
          <w:tcPr>
            <w:tcW w:w="1852" w:type="dxa"/>
          </w:tcPr>
          <w:p w:rsidR="00E01347" w:rsidRDefault="00E01347" w:rsidP="0087177C">
            <w:pPr>
              <w:ind w:left="90"/>
              <w:rPr>
                <w:rFonts w:asciiTheme="minorHAnsi" w:hAnsiTheme="minorHAnsi" w:cstheme="minorHAnsi"/>
                <w:color w:val="auto"/>
                <w:sz w:val="22"/>
                <w:szCs w:val="22"/>
              </w:rPr>
            </w:pPr>
            <w:r>
              <w:rPr>
                <w:rFonts w:asciiTheme="minorHAnsi" w:hAnsiTheme="minorHAnsi" w:cstheme="minorHAnsi"/>
                <w:color w:val="auto"/>
                <w:sz w:val="22"/>
                <w:szCs w:val="22"/>
              </w:rPr>
              <w:t>84.5%</w:t>
            </w:r>
          </w:p>
        </w:tc>
        <w:tc>
          <w:tcPr>
            <w:tcW w:w="1852"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Pr>
                <w:rFonts w:asciiTheme="minorHAnsi" w:hAnsiTheme="minorHAnsi" w:cstheme="minorHAnsi"/>
                <w:color w:val="auto"/>
                <w:sz w:val="22"/>
                <w:szCs w:val="22"/>
              </w:rPr>
              <w:t>86.1</w:t>
            </w:r>
            <w:r w:rsidRPr="00577DB0">
              <w:rPr>
                <w:rFonts w:asciiTheme="minorHAnsi" w:hAnsiTheme="minorHAnsi" w:cstheme="minorHAnsi"/>
                <w:color w:val="auto"/>
                <w:sz w:val="22"/>
                <w:szCs w:val="22"/>
              </w:rPr>
              <w:t>%</w:t>
            </w:r>
          </w:p>
        </w:tc>
        <w:tc>
          <w:tcPr>
            <w:tcW w:w="1852" w:type="dxa"/>
          </w:tcPr>
          <w:p w:rsidR="00E01347" w:rsidRPr="00577DB0" w:rsidRDefault="00E01347" w:rsidP="0087177C">
            <w:pPr>
              <w:ind w:left="100"/>
              <w:rPr>
                <w:rFonts w:asciiTheme="minorHAnsi" w:hAnsiTheme="minorHAnsi" w:cstheme="minorHAnsi"/>
                <w:color w:val="auto"/>
                <w:sz w:val="22"/>
                <w:szCs w:val="22"/>
              </w:rPr>
            </w:pPr>
            <w:r>
              <w:rPr>
                <w:rFonts w:asciiTheme="minorHAnsi" w:hAnsiTheme="minorHAnsi" w:cstheme="minorHAnsi"/>
                <w:color w:val="auto"/>
                <w:sz w:val="22"/>
                <w:szCs w:val="22"/>
              </w:rPr>
              <w:t>87.7%</w:t>
            </w:r>
          </w:p>
        </w:tc>
        <w:tc>
          <w:tcPr>
            <w:tcW w:w="1852" w:type="dxa"/>
          </w:tcPr>
          <w:p w:rsidR="00E01347" w:rsidRPr="00E01347" w:rsidRDefault="00E01347" w:rsidP="00E01347">
            <w:pPr>
              <w:ind w:left="83"/>
              <w:rPr>
                <w:rFonts w:asciiTheme="minorHAnsi" w:hAnsiTheme="minorHAnsi" w:cstheme="minorHAnsi"/>
                <w:color w:val="auto"/>
                <w:sz w:val="22"/>
                <w:szCs w:val="22"/>
              </w:rPr>
            </w:pP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American Indian/Alaskan Native </w:t>
            </w:r>
          </w:p>
        </w:tc>
        <w:tc>
          <w:tcPr>
            <w:tcW w:w="1852" w:type="dxa"/>
          </w:tcPr>
          <w:p w:rsidR="00E01347" w:rsidRDefault="00E01347" w:rsidP="0087177C">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68.5%     </w:t>
            </w:r>
            <w:r w:rsidRPr="0087177C">
              <w:rPr>
                <w:rFonts w:asciiTheme="minorHAnsi" w:hAnsiTheme="minorHAnsi" w:cstheme="minorHAnsi"/>
                <w:color w:val="C00000"/>
                <w:sz w:val="22"/>
                <w:szCs w:val="22"/>
              </w:rPr>
              <w:t>16%</w:t>
            </w:r>
          </w:p>
        </w:tc>
        <w:tc>
          <w:tcPr>
            <w:tcW w:w="1852"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highlight w:val="yellow"/>
              </w:rPr>
            </w:pPr>
            <w:r>
              <w:rPr>
                <w:rFonts w:asciiTheme="minorHAnsi" w:hAnsiTheme="minorHAnsi" w:cstheme="minorHAnsi"/>
                <w:color w:val="auto"/>
                <w:sz w:val="22"/>
                <w:szCs w:val="22"/>
              </w:rPr>
              <w:t>72.4</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13.7%</w:t>
            </w:r>
          </w:p>
        </w:tc>
        <w:tc>
          <w:tcPr>
            <w:tcW w:w="1852" w:type="dxa"/>
          </w:tcPr>
          <w:p w:rsidR="00E01347" w:rsidRPr="00577DB0" w:rsidRDefault="00E01347" w:rsidP="0087177C">
            <w:pPr>
              <w:ind w:left="100"/>
              <w:rPr>
                <w:rFonts w:asciiTheme="minorHAnsi" w:hAnsiTheme="minorHAnsi" w:cstheme="minorHAnsi"/>
                <w:color w:val="auto"/>
                <w:sz w:val="22"/>
                <w:szCs w:val="22"/>
              </w:rPr>
            </w:pPr>
            <w:r>
              <w:rPr>
                <w:rFonts w:asciiTheme="minorHAnsi" w:hAnsiTheme="minorHAnsi" w:cstheme="minorHAnsi"/>
                <w:color w:val="auto"/>
                <w:sz w:val="22"/>
                <w:szCs w:val="22"/>
              </w:rPr>
              <w:t>78.4%</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9.3%</w:t>
            </w:r>
          </w:p>
        </w:tc>
        <w:tc>
          <w:tcPr>
            <w:tcW w:w="1852" w:type="dxa"/>
          </w:tcPr>
          <w:p w:rsidR="00E01347" w:rsidRPr="00E01347" w:rsidRDefault="00E01347" w:rsidP="00E01347">
            <w:pPr>
              <w:ind w:left="83"/>
              <w:rPr>
                <w:rFonts w:asciiTheme="minorHAnsi" w:hAnsiTheme="minorHAnsi" w:cstheme="minorHAnsi"/>
                <w:color w:val="auto"/>
                <w:sz w:val="22"/>
                <w:szCs w:val="22"/>
              </w:rPr>
            </w:pPr>
            <w:r w:rsidRPr="00E01347">
              <w:rPr>
                <w:rFonts w:asciiTheme="minorHAnsi" w:hAnsiTheme="minorHAnsi" w:cstheme="minorHAnsi"/>
                <w:color w:val="auto"/>
                <w:sz w:val="22"/>
                <w:szCs w:val="22"/>
              </w:rPr>
              <w:t>6.7</w:t>
            </w:r>
            <w:r w:rsidRPr="00E01347">
              <w:rPr>
                <w:rFonts w:asciiTheme="minorHAnsi" w:hAnsiTheme="minorHAnsi" w:cstheme="minorHAnsi"/>
                <w:color w:val="auto"/>
                <w:sz w:val="22"/>
                <w:szCs w:val="22"/>
              </w:rPr>
              <w:t>% decrease</w:t>
            </w: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Asian </w:t>
            </w:r>
          </w:p>
        </w:tc>
        <w:tc>
          <w:tcPr>
            <w:tcW w:w="1852" w:type="dxa"/>
          </w:tcPr>
          <w:p w:rsidR="00E01347" w:rsidRDefault="00E01347" w:rsidP="0087177C">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86.7%   </w:t>
            </w:r>
          </w:p>
        </w:tc>
        <w:tc>
          <w:tcPr>
            <w:tcW w:w="1852"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Pr>
                <w:rFonts w:asciiTheme="minorHAnsi" w:hAnsiTheme="minorHAnsi" w:cstheme="minorHAnsi"/>
                <w:color w:val="auto"/>
                <w:sz w:val="22"/>
                <w:szCs w:val="22"/>
              </w:rPr>
              <w:t>88.3</w:t>
            </w:r>
            <w:r w:rsidRPr="00577DB0">
              <w:rPr>
                <w:rFonts w:asciiTheme="minorHAnsi" w:hAnsiTheme="minorHAnsi" w:cstheme="minorHAnsi"/>
                <w:color w:val="auto"/>
                <w:sz w:val="22"/>
                <w:szCs w:val="22"/>
              </w:rPr>
              <w:t>%</w:t>
            </w:r>
          </w:p>
        </w:tc>
        <w:tc>
          <w:tcPr>
            <w:tcW w:w="1852" w:type="dxa"/>
          </w:tcPr>
          <w:p w:rsidR="00E01347" w:rsidRPr="00577DB0" w:rsidRDefault="00E01347" w:rsidP="0087177C">
            <w:pPr>
              <w:ind w:left="100"/>
              <w:rPr>
                <w:rFonts w:asciiTheme="minorHAnsi" w:hAnsiTheme="minorHAnsi" w:cstheme="minorHAnsi"/>
                <w:color w:val="auto"/>
                <w:sz w:val="22"/>
                <w:szCs w:val="22"/>
              </w:rPr>
            </w:pPr>
            <w:r>
              <w:rPr>
                <w:rFonts w:asciiTheme="minorHAnsi" w:hAnsiTheme="minorHAnsi" w:cstheme="minorHAnsi"/>
                <w:color w:val="auto"/>
                <w:sz w:val="22"/>
                <w:szCs w:val="22"/>
              </w:rPr>
              <w:t>87.8%</w:t>
            </w:r>
          </w:p>
        </w:tc>
        <w:tc>
          <w:tcPr>
            <w:tcW w:w="1852" w:type="dxa"/>
          </w:tcPr>
          <w:p w:rsidR="00E01347" w:rsidRPr="00E01347" w:rsidRDefault="00E01347" w:rsidP="00E01347">
            <w:pPr>
              <w:ind w:left="83"/>
              <w:rPr>
                <w:rFonts w:asciiTheme="minorHAnsi" w:hAnsiTheme="minorHAnsi" w:cstheme="minorHAnsi"/>
                <w:color w:val="auto"/>
                <w:sz w:val="22"/>
                <w:szCs w:val="22"/>
              </w:rPr>
            </w:pP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Black or African American </w:t>
            </w:r>
          </w:p>
        </w:tc>
        <w:tc>
          <w:tcPr>
            <w:tcW w:w="1852" w:type="dxa"/>
          </w:tcPr>
          <w:p w:rsidR="00E01347" w:rsidRDefault="00E01347" w:rsidP="0087177C">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66.2%     </w:t>
            </w:r>
            <w:r w:rsidRPr="0087177C">
              <w:rPr>
                <w:rFonts w:asciiTheme="minorHAnsi" w:hAnsiTheme="minorHAnsi" w:cstheme="minorHAnsi"/>
                <w:color w:val="C00000"/>
                <w:sz w:val="22"/>
                <w:szCs w:val="22"/>
              </w:rPr>
              <w:t>18.3%</w:t>
            </w:r>
          </w:p>
        </w:tc>
        <w:tc>
          <w:tcPr>
            <w:tcW w:w="1852"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Pr>
                <w:rFonts w:asciiTheme="minorHAnsi" w:hAnsiTheme="minorHAnsi" w:cstheme="minorHAnsi"/>
                <w:color w:val="auto"/>
                <w:sz w:val="22"/>
                <w:szCs w:val="22"/>
              </w:rPr>
              <w:t>72.4</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13.7%</w:t>
            </w:r>
          </w:p>
        </w:tc>
        <w:tc>
          <w:tcPr>
            <w:tcW w:w="1852" w:type="dxa"/>
          </w:tcPr>
          <w:p w:rsidR="00E01347" w:rsidRPr="00577DB0" w:rsidRDefault="00E01347" w:rsidP="0087177C">
            <w:pPr>
              <w:ind w:left="100"/>
              <w:rPr>
                <w:rFonts w:asciiTheme="minorHAnsi" w:hAnsiTheme="minorHAnsi" w:cstheme="minorHAnsi"/>
                <w:color w:val="auto"/>
                <w:sz w:val="22"/>
                <w:szCs w:val="22"/>
              </w:rPr>
            </w:pPr>
            <w:r>
              <w:rPr>
                <w:rFonts w:asciiTheme="minorHAnsi" w:hAnsiTheme="minorHAnsi" w:cstheme="minorHAnsi"/>
                <w:color w:val="auto"/>
                <w:sz w:val="22"/>
                <w:szCs w:val="22"/>
              </w:rPr>
              <w:t>75.9%</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11.8%</w:t>
            </w:r>
          </w:p>
        </w:tc>
        <w:tc>
          <w:tcPr>
            <w:tcW w:w="1852" w:type="dxa"/>
          </w:tcPr>
          <w:p w:rsidR="00E01347" w:rsidRPr="00E01347" w:rsidRDefault="00E01347" w:rsidP="00E01347">
            <w:pPr>
              <w:ind w:left="83"/>
              <w:rPr>
                <w:rFonts w:asciiTheme="minorHAnsi" w:hAnsiTheme="minorHAnsi" w:cstheme="minorHAnsi"/>
                <w:color w:val="auto"/>
                <w:sz w:val="22"/>
                <w:szCs w:val="22"/>
              </w:rPr>
            </w:pPr>
            <w:r w:rsidRPr="00E01347">
              <w:rPr>
                <w:rFonts w:asciiTheme="minorHAnsi" w:hAnsiTheme="minorHAnsi" w:cstheme="minorHAnsi"/>
                <w:color w:val="auto"/>
                <w:sz w:val="22"/>
                <w:szCs w:val="22"/>
              </w:rPr>
              <w:t>6.5</w:t>
            </w:r>
            <w:r w:rsidRPr="00E01347">
              <w:rPr>
                <w:rFonts w:asciiTheme="minorHAnsi" w:hAnsiTheme="minorHAnsi" w:cstheme="minorHAnsi"/>
                <w:color w:val="auto"/>
                <w:sz w:val="22"/>
                <w:szCs w:val="22"/>
              </w:rPr>
              <w:t>% decrease</w:t>
            </w: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Hispanic </w:t>
            </w:r>
          </w:p>
        </w:tc>
        <w:tc>
          <w:tcPr>
            <w:tcW w:w="1852" w:type="dxa"/>
          </w:tcPr>
          <w:p w:rsidR="00E01347" w:rsidRDefault="00E01347" w:rsidP="0087177C">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70.3%     </w:t>
            </w:r>
            <w:r w:rsidRPr="0087177C">
              <w:rPr>
                <w:rFonts w:asciiTheme="minorHAnsi" w:hAnsiTheme="minorHAnsi" w:cstheme="minorHAnsi"/>
                <w:color w:val="C00000"/>
                <w:sz w:val="22"/>
                <w:szCs w:val="22"/>
              </w:rPr>
              <w:t>14.2%</w:t>
            </w:r>
          </w:p>
        </w:tc>
        <w:tc>
          <w:tcPr>
            <w:tcW w:w="1852"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highlight w:val="yellow"/>
              </w:rPr>
            </w:pPr>
            <w:r>
              <w:rPr>
                <w:rFonts w:asciiTheme="minorHAnsi" w:hAnsiTheme="minorHAnsi" w:cstheme="minorHAnsi"/>
                <w:color w:val="auto"/>
                <w:sz w:val="22"/>
                <w:szCs w:val="22"/>
              </w:rPr>
              <w:t>73.2</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12.9%</w:t>
            </w:r>
          </w:p>
        </w:tc>
        <w:tc>
          <w:tcPr>
            <w:tcW w:w="1852" w:type="dxa"/>
          </w:tcPr>
          <w:p w:rsidR="00E01347" w:rsidRPr="00577DB0" w:rsidRDefault="00E01347" w:rsidP="0087177C">
            <w:pPr>
              <w:ind w:left="100"/>
              <w:rPr>
                <w:rFonts w:asciiTheme="minorHAnsi" w:hAnsiTheme="minorHAnsi" w:cstheme="minorHAnsi"/>
                <w:color w:val="auto"/>
                <w:sz w:val="22"/>
                <w:szCs w:val="22"/>
              </w:rPr>
            </w:pPr>
            <w:r>
              <w:rPr>
                <w:rFonts w:asciiTheme="minorHAnsi" w:hAnsiTheme="minorHAnsi" w:cstheme="minorHAnsi"/>
                <w:color w:val="auto"/>
                <w:sz w:val="22"/>
                <w:szCs w:val="22"/>
              </w:rPr>
              <w:t>76.4%</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11.3%</w:t>
            </w:r>
          </w:p>
        </w:tc>
        <w:tc>
          <w:tcPr>
            <w:tcW w:w="1852" w:type="dxa"/>
          </w:tcPr>
          <w:p w:rsidR="00E01347" w:rsidRPr="00E01347" w:rsidRDefault="00E01347" w:rsidP="00E01347">
            <w:pPr>
              <w:ind w:left="83"/>
              <w:rPr>
                <w:rFonts w:asciiTheme="minorHAnsi" w:hAnsiTheme="minorHAnsi" w:cstheme="minorHAnsi"/>
                <w:color w:val="auto"/>
                <w:sz w:val="22"/>
                <w:szCs w:val="22"/>
              </w:rPr>
            </w:pPr>
            <w:r w:rsidRPr="00E01347">
              <w:rPr>
                <w:rFonts w:asciiTheme="minorHAnsi" w:hAnsiTheme="minorHAnsi" w:cstheme="minorHAnsi"/>
                <w:color w:val="auto"/>
                <w:sz w:val="22"/>
                <w:szCs w:val="22"/>
              </w:rPr>
              <w:t>2.9</w:t>
            </w:r>
            <w:r w:rsidRPr="00E01347">
              <w:rPr>
                <w:rFonts w:asciiTheme="minorHAnsi" w:hAnsiTheme="minorHAnsi" w:cstheme="minorHAnsi"/>
                <w:color w:val="auto"/>
                <w:sz w:val="22"/>
                <w:szCs w:val="22"/>
              </w:rPr>
              <w:t>% decrease</w:t>
            </w: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Native Hawaiian/Pacific Islander </w:t>
            </w:r>
          </w:p>
        </w:tc>
        <w:tc>
          <w:tcPr>
            <w:tcW w:w="1852" w:type="dxa"/>
          </w:tcPr>
          <w:p w:rsidR="00E01347" w:rsidRDefault="00E01347" w:rsidP="0087177C">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72.0%     </w:t>
            </w:r>
            <w:r w:rsidRPr="0087177C">
              <w:rPr>
                <w:rFonts w:asciiTheme="minorHAnsi" w:hAnsiTheme="minorHAnsi" w:cstheme="minorHAnsi"/>
                <w:color w:val="C00000"/>
                <w:sz w:val="22"/>
                <w:szCs w:val="22"/>
              </w:rPr>
              <w:t>12.5%</w:t>
            </w:r>
          </w:p>
        </w:tc>
        <w:tc>
          <w:tcPr>
            <w:tcW w:w="1852"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Pr>
                <w:rFonts w:asciiTheme="minorHAnsi" w:hAnsiTheme="minorHAnsi" w:cstheme="minorHAnsi"/>
                <w:color w:val="auto"/>
                <w:sz w:val="22"/>
                <w:szCs w:val="22"/>
              </w:rPr>
              <w:t>78.6</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7.5%</w:t>
            </w:r>
          </w:p>
        </w:tc>
        <w:tc>
          <w:tcPr>
            <w:tcW w:w="1852" w:type="dxa"/>
          </w:tcPr>
          <w:p w:rsidR="00E01347" w:rsidRPr="00577DB0" w:rsidRDefault="00E01347" w:rsidP="0087177C">
            <w:pPr>
              <w:ind w:left="100"/>
              <w:rPr>
                <w:rFonts w:asciiTheme="minorHAnsi" w:hAnsiTheme="minorHAnsi" w:cstheme="minorHAnsi"/>
                <w:color w:val="auto"/>
                <w:sz w:val="22"/>
                <w:szCs w:val="22"/>
              </w:rPr>
            </w:pPr>
            <w:r>
              <w:rPr>
                <w:rFonts w:asciiTheme="minorHAnsi" w:hAnsiTheme="minorHAnsi" w:cstheme="minorHAnsi"/>
                <w:color w:val="auto"/>
                <w:sz w:val="22"/>
                <w:szCs w:val="22"/>
              </w:rPr>
              <w:t>62.3%</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25.4%</w:t>
            </w:r>
          </w:p>
        </w:tc>
        <w:tc>
          <w:tcPr>
            <w:tcW w:w="1852" w:type="dxa"/>
          </w:tcPr>
          <w:p w:rsidR="00E01347" w:rsidRPr="00E01347" w:rsidRDefault="00E01347" w:rsidP="00E01347">
            <w:pPr>
              <w:ind w:left="83"/>
              <w:rPr>
                <w:rFonts w:asciiTheme="minorHAnsi" w:hAnsiTheme="minorHAnsi" w:cstheme="minorHAnsi"/>
                <w:color w:val="auto"/>
                <w:sz w:val="22"/>
                <w:szCs w:val="22"/>
              </w:rPr>
            </w:pPr>
            <w:r w:rsidRPr="00E01347">
              <w:rPr>
                <w:rFonts w:asciiTheme="minorHAnsi" w:hAnsiTheme="minorHAnsi" w:cstheme="minorHAnsi"/>
                <w:color w:val="auto"/>
                <w:sz w:val="22"/>
                <w:szCs w:val="22"/>
              </w:rPr>
              <w:t>12.9% increase</w:t>
            </w:r>
          </w:p>
        </w:tc>
      </w:tr>
      <w:tr w:rsidR="00E01347" w:rsidRPr="00EC759C" w:rsidTr="00E01347">
        <w:trPr>
          <w:trHeight w:val="340"/>
        </w:trPr>
        <w:tc>
          <w:tcPr>
            <w:tcW w:w="2929"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sidRPr="00577DB0">
              <w:rPr>
                <w:rFonts w:asciiTheme="minorHAnsi" w:hAnsiTheme="minorHAnsi" w:cstheme="minorHAnsi"/>
                <w:color w:val="auto"/>
                <w:sz w:val="22"/>
                <w:szCs w:val="22"/>
              </w:rPr>
              <w:t>Multi-Racial</w:t>
            </w:r>
          </w:p>
        </w:tc>
        <w:tc>
          <w:tcPr>
            <w:tcW w:w="1852" w:type="dxa"/>
          </w:tcPr>
          <w:p w:rsidR="00E01347" w:rsidRDefault="00E01347" w:rsidP="0087177C">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72.2%     </w:t>
            </w:r>
            <w:r w:rsidRPr="0087177C">
              <w:rPr>
                <w:rFonts w:asciiTheme="minorHAnsi" w:hAnsiTheme="minorHAnsi" w:cstheme="minorHAnsi"/>
                <w:color w:val="C00000"/>
                <w:sz w:val="22"/>
                <w:szCs w:val="22"/>
              </w:rPr>
              <w:t>12.3%</w:t>
            </w:r>
          </w:p>
        </w:tc>
        <w:tc>
          <w:tcPr>
            <w:tcW w:w="1852" w:type="dxa"/>
            <w:tcMar>
              <w:top w:w="0" w:type="dxa"/>
              <w:left w:w="108" w:type="dxa"/>
              <w:bottom w:w="0" w:type="dxa"/>
              <w:right w:w="108" w:type="dxa"/>
            </w:tcMar>
          </w:tcPr>
          <w:p w:rsidR="00E01347" w:rsidRPr="00577DB0" w:rsidRDefault="00E01347" w:rsidP="0087177C">
            <w:pPr>
              <w:rPr>
                <w:rFonts w:asciiTheme="minorHAnsi" w:hAnsiTheme="minorHAnsi" w:cstheme="minorHAnsi"/>
                <w:color w:val="auto"/>
                <w:sz w:val="22"/>
                <w:szCs w:val="22"/>
              </w:rPr>
            </w:pPr>
            <w:r>
              <w:rPr>
                <w:rFonts w:asciiTheme="minorHAnsi" w:hAnsiTheme="minorHAnsi" w:cstheme="minorHAnsi"/>
                <w:color w:val="auto"/>
                <w:sz w:val="22"/>
                <w:szCs w:val="22"/>
              </w:rPr>
              <w:t>80.8</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5.3%</w:t>
            </w:r>
          </w:p>
        </w:tc>
        <w:tc>
          <w:tcPr>
            <w:tcW w:w="1852" w:type="dxa"/>
          </w:tcPr>
          <w:p w:rsidR="00E01347" w:rsidRPr="00577DB0" w:rsidRDefault="00E01347" w:rsidP="0087177C">
            <w:pPr>
              <w:ind w:left="100"/>
              <w:rPr>
                <w:rFonts w:asciiTheme="minorHAnsi" w:hAnsiTheme="minorHAnsi" w:cstheme="minorHAnsi"/>
                <w:color w:val="auto"/>
                <w:sz w:val="22"/>
                <w:szCs w:val="22"/>
              </w:rPr>
            </w:pPr>
            <w:r>
              <w:rPr>
                <w:rFonts w:asciiTheme="minorHAnsi" w:hAnsiTheme="minorHAnsi" w:cstheme="minorHAnsi"/>
                <w:color w:val="auto"/>
                <w:sz w:val="22"/>
                <w:szCs w:val="22"/>
              </w:rPr>
              <w:t>83.8%</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3.9%</w:t>
            </w:r>
          </w:p>
        </w:tc>
        <w:tc>
          <w:tcPr>
            <w:tcW w:w="1852" w:type="dxa"/>
          </w:tcPr>
          <w:p w:rsidR="00E01347" w:rsidRPr="00E01347" w:rsidRDefault="00E01347" w:rsidP="00E01347">
            <w:pPr>
              <w:ind w:left="83"/>
              <w:rPr>
                <w:rFonts w:asciiTheme="minorHAnsi" w:hAnsiTheme="minorHAnsi" w:cstheme="minorHAnsi"/>
                <w:color w:val="auto"/>
                <w:sz w:val="22"/>
                <w:szCs w:val="22"/>
              </w:rPr>
            </w:pPr>
            <w:r w:rsidRPr="00E01347">
              <w:rPr>
                <w:rFonts w:asciiTheme="minorHAnsi" w:hAnsiTheme="minorHAnsi" w:cstheme="minorHAnsi"/>
                <w:color w:val="auto"/>
                <w:sz w:val="22"/>
                <w:szCs w:val="22"/>
              </w:rPr>
              <w:t>8.4</w:t>
            </w:r>
            <w:r w:rsidRPr="00E01347">
              <w:rPr>
                <w:rFonts w:asciiTheme="minorHAnsi" w:hAnsiTheme="minorHAnsi" w:cstheme="minorHAnsi"/>
                <w:color w:val="auto"/>
                <w:sz w:val="22"/>
                <w:szCs w:val="22"/>
              </w:rPr>
              <w:t>% decrease</w:t>
            </w:r>
          </w:p>
        </w:tc>
      </w:tr>
    </w:tbl>
    <w:p w:rsidR="008179B1" w:rsidRPr="0087177C" w:rsidRDefault="0087177C" w:rsidP="0087177C">
      <w:pPr>
        <w:rPr>
          <w:rFonts w:asciiTheme="minorHAnsi" w:hAnsiTheme="minorHAnsi" w:cstheme="minorHAnsi"/>
          <w:color w:val="C00000"/>
          <w:sz w:val="22"/>
        </w:rPr>
      </w:pPr>
      <w:r w:rsidRPr="0087177C">
        <w:rPr>
          <w:rFonts w:asciiTheme="minorHAnsi" w:hAnsiTheme="minorHAnsi" w:cstheme="minorHAnsi"/>
          <w:color w:val="C00000"/>
          <w:sz w:val="22"/>
        </w:rPr>
        <w:t>*Number in red represents the gap in graduation data</w:t>
      </w:r>
      <w:r w:rsidR="00E01347">
        <w:rPr>
          <w:rFonts w:asciiTheme="minorHAnsi" w:hAnsiTheme="minorHAnsi" w:cstheme="minorHAnsi"/>
          <w:color w:val="C00000"/>
          <w:sz w:val="22"/>
        </w:rPr>
        <w:t xml:space="preserve"> between subgroups </w:t>
      </w:r>
    </w:p>
    <w:p w:rsidR="0087177C" w:rsidRDefault="0087177C" w:rsidP="0087177C">
      <w:pPr>
        <w:rPr>
          <w:rFonts w:asciiTheme="minorHAnsi" w:hAnsiTheme="minorHAnsi" w:cstheme="minorHAnsi"/>
          <w:color w:val="auto"/>
        </w:rPr>
      </w:pPr>
    </w:p>
    <w:p w:rsidR="0087177C" w:rsidRDefault="0087177C" w:rsidP="0087177C">
      <w:pPr>
        <w:rPr>
          <w:rFonts w:asciiTheme="minorHAnsi" w:hAnsiTheme="minorHAnsi" w:cstheme="minorHAnsi"/>
          <w:color w:val="auto"/>
        </w:rPr>
      </w:pPr>
    </w:p>
    <w:p w:rsidR="008179B1" w:rsidRPr="008179B1" w:rsidRDefault="008179B1" w:rsidP="008179B1">
      <w:pPr>
        <w:rPr>
          <w:rFonts w:asciiTheme="minorHAnsi" w:hAnsiTheme="minorHAnsi" w:cstheme="minorHAnsi"/>
          <w:b/>
          <w:color w:val="auto"/>
          <w:szCs w:val="22"/>
        </w:rPr>
      </w:pPr>
      <w:r>
        <w:rPr>
          <w:rFonts w:asciiTheme="minorHAnsi" w:hAnsiTheme="minorHAnsi" w:cstheme="minorHAnsi"/>
          <w:b/>
          <w:color w:val="auto"/>
          <w:szCs w:val="22"/>
        </w:rPr>
        <w:t xml:space="preserve">Annual </w:t>
      </w:r>
      <w:r w:rsidRPr="008179B1">
        <w:rPr>
          <w:rFonts w:asciiTheme="minorHAnsi" w:hAnsiTheme="minorHAnsi" w:cstheme="minorHAnsi"/>
          <w:b/>
          <w:color w:val="auto"/>
          <w:szCs w:val="22"/>
        </w:rPr>
        <w:t>Dropout</w:t>
      </w:r>
      <w:r w:rsidRPr="008179B1">
        <w:rPr>
          <w:rFonts w:asciiTheme="minorHAnsi" w:hAnsiTheme="minorHAnsi" w:cstheme="minorHAnsi"/>
          <w:b/>
          <w:color w:val="auto"/>
          <w:szCs w:val="22"/>
        </w:rPr>
        <w:t xml:space="preserve"> Rates by Subgroup</w:t>
      </w:r>
    </w:p>
    <w:p w:rsidR="008179B1" w:rsidRDefault="008179B1" w:rsidP="00FB67B5">
      <w:pPr>
        <w:jc w:val="center"/>
        <w:rPr>
          <w:rFonts w:asciiTheme="minorHAnsi" w:hAnsiTheme="minorHAnsi" w:cstheme="minorHAnsi"/>
          <w:color w:val="auto"/>
        </w:rPr>
      </w:pPr>
    </w:p>
    <w:tbl>
      <w:tblPr>
        <w:tblpPr w:leftFromText="180" w:rightFromText="180" w:vertAnchor="text" w:horzAnchor="margin" w:tblpX="108"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2944"/>
        <w:gridCol w:w="1848"/>
        <w:gridCol w:w="1848"/>
        <w:gridCol w:w="1848"/>
        <w:gridCol w:w="1849"/>
      </w:tblGrid>
      <w:tr w:rsidR="00E01347" w:rsidRPr="00EC759C" w:rsidTr="00E01347">
        <w:trPr>
          <w:trHeight w:val="525"/>
        </w:trPr>
        <w:tc>
          <w:tcPr>
            <w:tcW w:w="2944" w:type="dxa"/>
            <w:shd w:val="clear" w:color="auto" w:fill="DBE5F1"/>
            <w:tcMar>
              <w:top w:w="0" w:type="dxa"/>
              <w:left w:w="108" w:type="dxa"/>
              <w:bottom w:w="0" w:type="dxa"/>
              <w:right w:w="108" w:type="dxa"/>
            </w:tcMar>
          </w:tcPr>
          <w:p w:rsidR="00E01347" w:rsidRPr="00577DB0" w:rsidRDefault="00E01347" w:rsidP="008179B1">
            <w:pPr>
              <w:rPr>
                <w:rFonts w:asciiTheme="minorHAnsi" w:hAnsiTheme="minorHAnsi" w:cstheme="minorHAnsi"/>
                <w:b/>
                <w:bCs/>
                <w:color w:val="auto"/>
                <w:sz w:val="22"/>
                <w:szCs w:val="22"/>
              </w:rPr>
            </w:pPr>
            <w:r w:rsidRPr="00577DB0">
              <w:rPr>
                <w:rFonts w:asciiTheme="minorHAnsi" w:hAnsiTheme="minorHAnsi" w:cstheme="minorHAnsi"/>
                <w:b/>
                <w:bCs/>
                <w:color w:val="auto"/>
                <w:sz w:val="22"/>
                <w:szCs w:val="22"/>
              </w:rPr>
              <w:t>Student Group</w:t>
            </w:r>
          </w:p>
        </w:tc>
        <w:tc>
          <w:tcPr>
            <w:tcW w:w="1848" w:type="dxa"/>
            <w:shd w:val="clear" w:color="auto" w:fill="DBE5F1"/>
          </w:tcPr>
          <w:p w:rsidR="00E01347" w:rsidRDefault="00E01347" w:rsidP="008179B1">
            <w:pPr>
              <w:ind w:left="9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2010            </w:t>
            </w: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 xml:space="preserve">  Dropout Rate</w:t>
            </w:r>
          </w:p>
        </w:tc>
        <w:tc>
          <w:tcPr>
            <w:tcW w:w="1848" w:type="dxa"/>
            <w:shd w:val="clear" w:color="auto" w:fill="DBE5F1"/>
            <w:tcMar>
              <w:top w:w="0" w:type="dxa"/>
              <w:left w:w="108" w:type="dxa"/>
              <w:bottom w:w="0" w:type="dxa"/>
              <w:right w:w="108" w:type="dxa"/>
            </w:tcMar>
          </w:tcPr>
          <w:p w:rsidR="00E01347" w:rsidRPr="00577DB0" w:rsidRDefault="00E01347" w:rsidP="008179B1">
            <w:pPr>
              <w:rPr>
                <w:rFonts w:asciiTheme="minorHAnsi" w:hAnsiTheme="minorHAnsi" w:cstheme="minorHAnsi"/>
                <w:b/>
                <w:bCs/>
                <w:color w:val="auto"/>
                <w:sz w:val="22"/>
                <w:szCs w:val="22"/>
              </w:rPr>
            </w:pPr>
            <w:r>
              <w:rPr>
                <w:rFonts w:asciiTheme="minorHAnsi" w:hAnsiTheme="minorHAnsi" w:cstheme="minorHAnsi"/>
                <w:b/>
                <w:bCs/>
                <w:color w:val="auto"/>
                <w:sz w:val="22"/>
                <w:szCs w:val="22"/>
              </w:rPr>
              <w:t>2011              Dropout Rate</w:t>
            </w:r>
          </w:p>
        </w:tc>
        <w:tc>
          <w:tcPr>
            <w:tcW w:w="1848" w:type="dxa"/>
            <w:shd w:val="clear" w:color="auto" w:fill="DBE5F1"/>
          </w:tcPr>
          <w:p w:rsidR="00E01347" w:rsidRPr="00577DB0" w:rsidRDefault="00E01347" w:rsidP="008179B1">
            <w:pPr>
              <w:ind w:left="100" w:hanging="10"/>
              <w:rPr>
                <w:rFonts w:asciiTheme="minorHAnsi" w:hAnsiTheme="minorHAnsi" w:cstheme="minorHAnsi"/>
                <w:b/>
                <w:bCs/>
                <w:color w:val="auto"/>
                <w:sz w:val="22"/>
                <w:szCs w:val="22"/>
              </w:rPr>
            </w:pPr>
            <w:r>
              <w:rPr>
                <w:rFonts w:asciiTheme="minorHAnsi" w:hAnsiTheme="minorHAnsi" w:cstheme="minorHAnsi"/>
                <w:b/>
                <w:bCs/>
                <w:color w:val="auto"/>
                <w:sz w:val="22"/>
                <w:szCs w:val="22"/>
              </w:rPr>
              <w:t xml:space="preserve">2012              </w:t>
            </w:r>
            <w:r>
              <w:rPr>
                <w:rFonts w:asciiTheme="minorHAnsi" w:hAnsiTheme="minorHAnsi" w:cstheme="minorHAnsi"/>
                <w:b/>
                <w:bCs/>
                <w:color w:val="auto"/>
                <w:sz w:val="22"/>
                <w:szCs w:val="22"/>
              </w:rPr>
              <w:t xml:space="preserve">     </w:t>
            </w:r>
            <w:r>
              <w:rPr>
                <w:rFonts w:asciiTheme="minorHAnsi" w:hAnsiTheme="minorHAnsi" w:cstheme="minorHAnsi"/>
                <w:b/>
                <w:bCs/>
                <w:color w:val="auto"/>
                <w:sz w:val="22"/>
                <w:szCs w:val="22"/>
              </w:rPr>
              <w:t>Dropout Rate</w:t>
            </w:r>
          </w:p>
        </w:tc>
        <w:tc>
          <w:tcPr>
            <w:tcW w:w="1849" w:type="dxa"/>
            <w:shd w:val="clear" w:color="auto" w:fill="DBE5F1"/>
          </w:tcPr>
          <w:p w:rsidR="00E01347" w:rsidRDefault="00E01347" w:rsidP="008179B1">
            <w:pPr>
              <w:ind w:left="100" w:hanging="10"/>
              <w:rPr>
                <w:rFonts w:asciiTheme="minorHAnsi" w:hAnsiTheme="minorHAnsi" w:cstheme="minorHAnsi"/>
                <w:b/>
                <w:bCs/>
                <w:color w:val="auto"/>
                <w:sz w:val="22"/>
                <w:szCs w:val="22"/>
              </w:rPr>
            </w:pPr>
            <w:r>
              <w:rPr>
                <w:rFonts w:asciiTheme="minorHAnsi" w:hAnsiTheme="minorHAnsi" w:cstheme="minorHAnsi"/>
                <w:b/>
                <w:bCs/>
                <w:color w:val="auto"/>
                <w:sz w:val="22"/>
                <w:szCs w:val="22"/>
              </w:rPr>
              <w:t>Change in Gap Over 3 Years</w:t>
            </w: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sidRPr="00577DB0">
              <w:rPr>
                <w:rFonts w:asciiTheme="minorHAnsi" w:hAnsiTheme="minorHAnsi" w:cstheme="minorHAnsi"/>
                <w:color w:val="auto"/>
                <w:sz w:val="22"/>
                <w:szCs w:val="22"/>
              </w:rPr>
              <w:t>All Students</w:t>
            </w:r>
            <w:r w:rsidRPr="00577DB0">
              <w:rPr>
                <w:rFonts w:asciiTheme="minorHAnsi" w:hAnsiTheme="minorHAnsi" w:cstheme="minorHAnsi"/>
                <w:color w:val="auto"/>
                <w:sz w:val="22"/>
                <w:szCs w:val="22"/>
              </w:rPr>
              <w:tab/>
            </w:r>
            <w:r w:rsidRPr="00577DB0">
              <w:rPr>
                <w:rFonts w:asciiTheme="minorHAnsi" w:hAnsiTheme="minorHAnsi" w:cstheme="minorHAnsi"/>
                <w:color w:val="auto"/>
                <w:sz w:val="22"/>
                <w:szCs w:val="22"/>
              </w:rPr>
              <w:tab/>
            </w:r>
          </w:p>
        </w:tc>
        <w:tc>
          <w:tcPr>
            <w:tcW w:w="1848"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1.4%</w:t>
            </w:r>
          </w:p>
        </w:tc>
        <w:tc>
          <w:tcPr>
            <w:tcW w:w="1848"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1.5</w:t>
            </w:r>
            <w:r w:rsidRPr="00577DB0">
              <w:rPr>
                <w:rFonts w:asciiTheme="minorHAnsi" w:hAnsiTheme="minorHAnsi" w:cstheme="minorHAnsi"/>
                <w:color w:val="auto"/>
                <w:sz w:val="22"/>
                <w:szCs w:val="22"/>
              </w:rPr>
              <w:t>%</w:t>
            </w:r>
          </w:p>
        </w:tc>
        <w:tc>
          <w:tcPr>
            <w:tcW w:w="1848" w:type="dxa"/>
          </w:tcPr>
          <w:p w:rsidR="00E01347" w:rsidRPr="00577DB0" w:rsidRDefault="00E01347" w:rsidP="008179B1">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1.3%</w:t>
            </w:r>
          </w:p>
        </w:tc>
        <w:tc>
          <w:tcPr>
            <w:tcW w:w="1849" w:type="dxa"/>
          </w:tcPr>
          <w:p w:rsidR="00E01347" w:rsidRDefault="00E01347" w:rsidP="008179B1">
            <w:pPr>
              <w:ind w:left="100" w:hanging="10"/>
              <w:rPr>
                <w:rFonts w:asciiTheme="minorHAnsi" w:hAnsiTheme="minorHAnsi" w:cstheme="minorHAnsi"/>
                <w:color w:val="auto"/>
                <w:sz w:val="22"/>
                <w:szCs w:val="22"/>
              </w:rPr>
            </w:pPr>
          </w:p>
        </w:tc>
      </w:tr>
      <w:tr w:rsidR="00E01347" w:rsidRPr="00EC759C" w:rsidTr="00E01347">
        <w:trPr>
          <w:trHeight w:val="340"/>
        </w:trPr>
        <w:tc>
          <w:tcPr>
            <w:tcW w:w="2944" w:type="dxa"/>
            <w:tcMar>
              <w:top w:w="0" w:type="dxa"/>
              <w:left w:w="108" w:type="dxa"/>
              <w:bottom w:w="0" w:type="dxa"/>
              <w:right w:w="108" w:type="dxa"/>
            </w:tcMar>
            <w:hideMark/>
          </w:tcPr>
          <w:p w:rsidR="00E01347" w:rsidRPr="00577DB0" w:rsidRDefault="00E01347" w:rsidP="008179B1">
            <w:pPr>
              <w:rPr>
                <w:rFonts w:asciiTheme="minorHAnsi" w:hAnsiTheme="minorHAnsi" w:cstheme="minorHAnsi"/>
                <w:color w:val="auto"/>
                <w:sz w:val="22"/>
                <w:szCs w:val="22"/>
              </w:rPr>
            </w:pPr>
            <w:r w:rsidRPr="00577DB0">
              <w:rPr>
                <w:rFonts w:asciiTheme="minorHAnsi" w:hAnsiTheme="minorHAnsi" w:cstheme="minorHAnsi"/>
                <w:color w:val="auto"/>
                <w:sz w:val="22"/>
                <w:szCs w:val="22"/>
              </w:rPr>
              <w:t>Students with Disabilities</w:t>
            </w:r>
          </w:p>
        </w:tc>
        <w:tc>
          <w:tcPr>
            <w:tcW w:w="1848"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1.5%     </w:t>
            </w:r>
            <w:r w:rsidR="00D15F13" w:rsidRPr="00D15F13">
              <w:rPr>
                <w:rFonts w:asciiTheme="minorHAnsi" w:hAnsiTheme="minorHAnsi" w:cstheme="minorHAnsi"/>
                <w:color w:val="C00000"/>
                <w:sz w:val="22"/>
                <w:szCs w:val="22"/>
              </w:rPr>
              <w:t>0</w:t>
            </w:r>
            <w:r w:rsidRPr="00D15F13">
              <w:rPr>
                <w:rFonts w:asciiTheme="minorHAnsi" w:hAnsiTheme="minorHAnsi" w:cstheme="minorHAnsi"/>
                <w:color w:val="C00000"/>
                <w:sz w:val="22"/>
                <w:szCs w:val="22"/>
              </w:rPr>
              <w:t>.1%</w:t>
            </w:r>
            <w:bookmarkStart w:id="0" w:name="_GoBack"/>
            <w:bookmarkEnd w:id="0"/>
          </w:p>
        </w:tc>
        <w:tc>
          <w:tcPr>
            <w:tcW w:w="1848"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1.5</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0%</w:t>
            </w:r>
          </w:p>
        </w:tc>
        <w:tc>
          <w:tcPr>
            <w:tcW w:w="1848" w:type="dxa"/>
          </w:tcPr>
          <w:p w:rsidR="00E01347" w:rsidRPr="00577DB0" w:rsidRDefault="00E01347" w:rsidP="008179B1">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1.6%</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0.3%</w:t>
            </w:r>
          </w:p>
        </w:tc>
        <w:tc>
          <w:tcPr>
            <w:tcW w:w="1849" w:type="dxa"/>
          </w:tcPr>
          <w:p w:rsidR="00E01347" w:rsidRDefault="00D15F13" w:rsidP="008179B1">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0</w:t>
            </w:r>
            <w:r w:rsidR="00E01347">
              <w:rPr>
                <w:rFonts w:asciiTheme="minorHAnsi" w:hAnsiTheme="minorHAnsi" w:cstheme="minorHAnsi"/>
                <w:color w:val="auto"/>
                <w:sz w:val="22"/>
                <w:szCs w:val="22"/>
              </w:rPr>
              <w:t>.2% increase</w:t>
            </w: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Paid Lunch</w:t>
            </w:r>
          </w:p>
        </w:tc>
        <w:tc>
          <w:tcPr>
            <w:tcW w:w="1848"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1.1%</w:t>
            </w:r>
          </w:p>
        </w:tc>
        <w:tc>
          <w:tcPr>
            <w:tcW w:w="1848" w:type="dxa"/>
            <w:tcMar>
              <w:top w:w="0" w:type="dxa"/>
              <w:left w:w="108" w:type="dxa"/>
              <w:bottom w:w="0" w:type="dxa"/>
              <w:right w:w="108" w:type="dxa"/>
            </w:tcMar>
          </w:tcPr>
          <w:p w:rsidR="00E01347" w:rsidRDefault="009A0558" w:rsidP="008179B1">
            <w:pPr>
              <w:rPr>
                <w:rFonts w:asciiTheme="minorHAnsi" w:hAnsiTheme="minorHAnsi" w:cstheme="minorHAnsi"/>
                <w:color w:val="auto"/>
                <w:sz w:val="22"/>
                <w:szCs w:val="22"/>
              </w:rPr>
            </w:pPr>
            <w:r>
              <w:rPr>
                <w:rFonts w:asciiTheme="minorHAnsi" w:hAnsiTheme="minorHAnsi" w:cstheme="minorHAnsi"/>
                <w:color w:val="auto"/>
                <w:sz w:val="22"/>
                <w:szCs w:val="22"/>
              </w:rPr>
              <w:t>1.4%</w:t>
            </w:r>
          </w:p>
        </w:tc>
        <w:tc>
          <w:tcPr>
            <w:tcW w:w="1848" w:type="dxa"/>
          </w:tcPr>
          <w:p w:rsidR="00E01347" w:rsidRDefault="00187CFA" w:rsidP="008179B1">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1.1%</w:t>
            </w:r>
          </w:p>
        </w:tc>
        <w:tc>
          <w:tcPr>
            <w:tcW w:w="1849" w:type="dxa"/>
          </w:tcPr>
          <w:p w:rsidR="00E01347" w:rsidRDefault="00E01347" w:rsidP="008179B1">
            <w:pPr>
              <w:ind w:left="100" w:hanging="10"/>
              <w:rPr>
                <w:rFonts w:asciiTheme="minorHAnsi" w:hAnsiTheme="minorHAnsi" w:cstheme="minorHAnsi"/>
                <w:color w:val="auto"/>
                <w:sz w:val="22"/>
                <w:szCs w:val="22"/>
              </w:rPr>
            </w:pPr>
          </w:p>
        </w:tc>
      </w:tr>
      <w:tr w:rsidR="00E01347" w:rsidRPr="00EC759C" w:rsidTr="00E01347">
        <w:trPr>
          <w:trHeight w:val="340"/>
        </w:trPr>
        <w:tc>
          <w:tcPr>
            <w:tcW w:w="2944" w:type="dxa"/>
            <w:tcMar>
              <w:top w:w="0" w:type="dxa"/>
              <w:left w:w="108" w:type="dxa"/>
              <w:bottom w:w="0" w:type="dxa"/>
              <w:right w:w="108" w:type="dxa"/>
            </w:tcMar>
            <w:hideMark/>
          </w:tcPr>
          <w:p w:rsidR="00E01347" w:rsidRPr="00577DB0" w:rsidRDefault="00E01347" w:rsidP="008179B1">
            <w:pPr>
              <w:rPr>
                <w:rFonts w:asciiTheme="minorHAnsi" w:hAnsiTheme="minorHAnsi" w:cstheme="minorHAnsi"/>
                <w:color w:val="auto"/>
                <w:sz w:val="22"/>
                <w:szCs w:val="22"/>
              </w:rPr>
            </w:pPr>
            <w:r w:rsidRPr="00577DB0">
              <w:rPr>
                <w:rFonts w:asciiTheme="minorHAnsi" w:hAnsiTheme="minorHAnsi" w:cstheme="minorHAnsi"/>
                <w:color w:val="auto"/>
                <w:sz w:val="22"/>
                <w:szCs w:val="22"/>
              </w:rPr>
              <w:t>Free/Reduced Lunch</w:t>
            </w:r>
          </w:p>
        </w:tc>
        <w:tc>
          <w:tcPr>
            <w:tcW w:w="1848" w:type="dxa"/>
          </w:tcPr>
          <w:p w:rsidR="00E01347" w:rsidRDefault="00E01347" w:rsidP="008179B1">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1.7%     </w:t>
            </w:r>
            <w:r w:rsidR="00D15F13" w:rsidRPr="00D15F13">
              <w:rPr>
                <w:rFonts w:asciiTheme="minorHAnsi" w:hAnsiTheme="minorHAnsi" w:cstheme="minorHAnsi"/>
                <w:color w:val="C00000"/>
                <w:sz w:val="22"/>
                <w:szCs w:val="22"/>
              </w:rPr>
              <w:t>0</w:t>
            </w:r>
            <w:r w:rsidRPr="00D15F13">
              <w:rPr>
                <w:rFonts w:asciiTheme="minorHAnsi" w:hAnsiTheme="minorHAnsi" w:cstheme="minorHAnsi"/>
                <w:color w:val="C00000"/>
                <w:sz w:val="22"/>
                <w:szCs w:val="22"/>
              </w:rPr>
              <w:t>.</w:t>
            </w:r>
            <w:r w:rsidRPr="00E01347">
              <w:rPr>
                <w:rFonts w:asciiTheme="minorHAnsi" w:hAnsiTheme="minorHAnsi" w:cstheme="minorHAnsi"/>
                <w:color w:val="C00000"/>
                <w:sz w:val="22"/>
                <w:szCs w:val="22"/>
              </w:rPr>
              <w:t>6%</w:t>
            </w:r>
          </w:p>
        </w:tc>
        <w:tc>
          <w:tcPr>
            <w:tcW w:w="1848" w:type="dxa"/>
            <w:tcMar>
              <w:top w:w="0" w:type="dxa"/>
              <w:left w:w="108" w:type="dxa"/>
              <w:bottom w:w="0" w:type="dxa"/>
              <w:right w:w="108" w:type="dxa"/>
            </w:tcMar>
          </w:tcPr>
          <w:p w:rsidR="00E01347" w:rsidRPr="00577DB0" w:rsidRDefault="00E01347" w:rsidP="008179B1">
            <w:pPr>
              <w:rPr>
                <w:rFonts w:asciiTheme="minorHAnsi" w:hAnsiTheme="minorHAnsi" w:cstheme="minorHAnsi"/>
                <w:color w:val="auto"/>
                <w:sz w:val="22"/>
                <w:szCs w:val="22"/>
              </w:rPr>
            </w:pPr>
            <w:r>
              <w:rPr>
                <w:rFonts w:asciiTheme="minorHAnsi" w:hAnsiTheme="minorHAnsi" w:cstheme="minorHAnsi"/>
                <w:color w:val="auto"/>
                <w:sz w:val="22"/>
                <w:szCs w:val="22"/>
              </w:rPr>
              <w:t>1.6</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0.2</w:t>
            </w:r>
            <w:r w:rsidR="00D15F13" w:rsidRPr="00E01347">
              <w:rPr>
                <w:rFonts w:asciiTheme="minorHAnsi" w:hAnsiTheme="minorHAnsi" w:cstheme="minorHAnsi"/>
                <w:color w:val="C00000"/>
                <w:sz w:val="22"/>
                <w:szCs w:val="22"/>
              </w:rPr>
              <w:t>%</w:t>
            </w:r>
          </w:p>
        </w:tc>
        <w:tc>
          <w:tcPr>
            <w:tcW w:w="1848" w:type="dxa"/>
          </w:tcPr>
          <w:p w:rsidR="00E01347" w:rsidRPr="00577DB0" w:rsidRDefault="00E01347" w:rsidP="008179B1">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1.7%</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0</w:t>
            </w:r>
            <w:r w:rsidR="00D15F13" w:rsidRPr="00D15F13">
              <w:rPr>
                <w:rFonts w:asciiTheme="minorHAnsi" w:hAnsiTheme="minorHAnsi" w:cstheme="minorHAnsi"/>
                <w:color w:val="C00000"/>
                <w:sz w:val="22"/>
                <w:szCs w:val="22"/>
              </w:rPr>
              <w:t>.6%</w:t>
            </w:r>
          </w:p>
        </w:tc>
        <w:tc>
          <w:tcPr>
            <w:tcW w:w="1849" w:type="dxa"/>
          </w:tcPr>
          <w:p w:rsidR="00E01347" w:rsidRDefault="00D15F13" w:rsidP="008179B1">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No change</w:t>
            </w: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White </w:t>
            </w:r>
          </w:p>
        </w:tc>
        <w:tc>
          <w:tcPr>
            <w:tcW w:w="1848" w:type="dxa"/>
          </w:tcPr>
          <w:p w:rsidR="00E01347" w:rsidRDefault="00E01347" w:rsidP="00E01347">
            <w:pPr>
              <w:ind w:left="90"/>
              <w:rPr>
                <w:rFonts w:asciiTheme="minorHAnsi" w:hAnsiTheme="minorHAnsi" w:cstheme="minorHAnsi"/>
                <w:color w:val="auto"/>
                <w:sz w:val="22"/>
                <w:szCs w:val="22"/>
              </w:rPr>
            </w:pPr>
            <w:r>
              <w:rPr>
                <w:rFonts w:asciiTheme="minorHAnsi" w:hAnsiTheme="minorHAnsi" w:cstheme="minorHAnsi"/>
                <w:color w:val="auto"/>
                <w:sz w:val="22"/>
                <w:szCs w:val="22"/>
              </w:rPr>
              <w:t>1.1%</w:t>
            </w:r>
          </w:p>
        </w:tc>
        <w:tc>
          <w:tcPr>
            <w:tcW w:w="1848"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Pr>
                <w:rFonts w:asciiTheme="minorHAnsi" w:hAnsiTheme="minorHAnsi" w:cstheme="minorHAnsi"/>
                <w:color w:val="auto"/>
                <w:sz w:val="22"/>
                <w:szCs w:val="22"/>
              </w:rPr>
              <w:t>1.2</w:t>
            </w:r>
            <w:r w:rsidRPr="00577DB0">
              <w:rPr>
                <w:rFonts w:asciiTheme="minorHAnsi" w:hAnsiTheme="minorHAnsi" w:cstheme="minorHAnsi"/>
                <w:color w:val="auto"/>
                <w:sz w:val="22"/>
                <w:szCs w:val="22"/>
              </w:rPr>
              <w:t>%</w:t>
            </w:r>
          </w:p>
        </w:tc>
        <w:tc>
          <w:tcPr>
            <w:tcW w:w="1848" w:type="dxa"/>
          </w:tcPr>
          <w:p w:rsidR="00E01347" w:rsidRPr="00577DB0" w:rsidRDefault="00E01347"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1.1%</w:t>
            </w:r>
          </w:p>
        </w:tc>
        <w:tc>
          <w:tcPr>
            <w:tcW w:w="1849" w:type="dxa"/>
          </w:tcPr>
          <w:p w:rsidR="00E01347" w:rsidRDefault="00E01347" w:rsidP="00E01347">
            <w:pPr>
              <w:ind w:left="100" w:hanging="10"/>
              <w:rPr>
                <w:rFonts w:asciiTheme="minorHAnsi" w:hAnsiTheme="minorHAnsi" w:cstheme="minorHAnsi"/>
                <w:color w:val="auto"/>
                <w:sz w:val="22"/>
                <w:szCs w:val="22"/>
              </w:rPr>
            </w:pP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American Indian/Alaskan Native </w:t>
            </w:r>
          </w:p>
        </w:tc>
        <w:tc>
          <w:tcPr>
            <w:tcW w:w="1848" w:type="dxa"/>
          </w:tcPr>
          <w:p w:rsidR="00E01347" w:rsidRDefault="00E01347" w:rsidP="00E01347">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2.7%     </w:t>
            </w:r>
            <w:r w:rsidRPr="00E01347">
              <w:rPr>
                <w:rFonts w:asciiTheme="minorHAnsi" w:hAnsiTheme="minorHAnsi" w:cstheme="minorHAnsi"/>
                <w:color w:val="C00000"/>
                <w:sz w:val="22"/>
                <w:szCs w:val="22"/>
              </w:rPr>
              <w:t>1.6%</w:t>
            </w:r>
          </w:p>
        </w:tc>
        <w:tc>
          <w:tcPr>
            <w:tcW w:w="1848"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highlight w:val="yellow"/>
              </w:rPr>
            </w:pPr>
            <w:r>
              <w:rPr>
                <w:rFonts w:asciiTheme="minorHAnsi" w:hAnsiTheme="minorHAnsi" w:cstheme="minorHAnsi"/>
                <w:color w:val="auto"/>
                <w:sz w:val="22"/>
                <w:szCs w:val="22"/>
              </w:rPr>
              <w:t>2.3</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1.1%</w:t>
            </w:r>
          </w:p>
        </w:tc>
        <w:tc>
          <w:tcPr>
            <w:tcW w:w="1848" w:type="dxa"/>
          </w:tcPr>
          <w:p w:rsidR="00E01347" w:rsidRPr="00577DB0" w:rsidRDefault="00E01347"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2.5%</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1.4%</w:t>
            </w:r>
          </w:p>
        </w:tc>
        <w:tc>
          <w:tcPr>
            <w:tcW w:w="1849" w:type="dxa"/>
          </w:tcPr>
          <w:p w:rsidR="00E01347" w:rsidRDefault="00D15F13"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0</w:t>
            </w:r>
            <w:r w:rsidR="00E01347">
              <w:rPr>
                <w:rFonts w:asciiTheme="minorHAnsi" w:hAnsiTheme="minorHAnsi" w:cstheme="minorHAnsi"/>
                <w:color w:val="auto"/>
                <w:sz w:val="22"/>
                <w:szCs w:val="22"/>
              </w:rPr>
              <w:t>.2% decrease</w:t>
            </w: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Asian </w:t>
            </w:r>
          </w:p>
        </w:tc>
        <w:tc>
          <w:tcPr>
            <w:tcW w:w="1848" w:type="dxa"/>
          </w:tcPr>
          <w:p w:rsidR="00E01347" w:rsidRDefault="00E01347" w:rsidP="00E01347">
            <w:pPr>
              <w:ind w:left="90"/>
              <w:rPr>
                <w:rFonts w:asciiTheme="minorHAnsi" w:hAnsiTheme="minorHAnsi" w:cstheme="minorHAnsi"/>
                <w:color w:val="auto"/>
                <w:sz w:val="22"/>
                <w:szCs w:val="22"/>
              </w:rPr>
            </w:pPr>
            <w:r>
              <w:rPr>
                <w:rFonts w:asciiTheme="minorHAnsi" w:hAnsiTheme="minorHAnsi" w:cstheme="minorHAnsi"/>
                <w:color w:val="auto"/>
                <w:sz w:val="22"/>
                <w:szCs w:val="22"/>
              </w:rPr>
              <w:t>0.6%</w:t>
            </w:r>
          </w:p>
        </w:tc>
        <w:tc>
          <w:tcPr>
            <w:tcW w:w="1848"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Pr>
                <w:rFonts w:asciiTheme="minorHAnsi" w:hAnsiTheme="minorHAnsi" w:cstheme="minorHAnsi"/>
                <w:color w:val="auto"/>
                <w:sz w:val="22"/>
                <w:szCs w:val="22"/>
              </w:rPr>
              <w:t>0.6</w:t>
            </w:r>
            <w:r w:rsidRPr="00577DB0">
              <w:rPr>
                <w:rFonts w:asciiTheme="minorHAnsi" w:hAnsiTheme="minorHAnsi" w:cstheme="minorHAnsi"/>
                <w:color w:val="auto"/>
                <w:sz w:val="22"/>
                <w:szCs w:val="22"/>
              </w:rPr>
              <w:t>%</w:t>
            </w:r>
          </w:p>
        </w:tc>
        <w:tc>
          <w:tcPr>
            <w:tcW w:w="1848" w:type="dxa"/>
          </w:tcPr>
          <w:p w:rsidR="00E01347" w:rsidRPr="00577DB0" w:rsidRDefault="00E01347"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0.9%</w:t>
            </w:r>
          </w:p>
        </w:tc>
        <w:tc>
          <w:tcPr>
            <w:tcW w:w="1849" w:type="dxa"/>
          </w:tcPr>
          <w:p w:rsidR="00E01347" w:rsidRDefault="00E01347" w:rsidP="00E01347">
            <w:pPr>
              <w:rPr>
                <w:rFonts w:asciiTheme="minorHAnsi" w:hAnsiTheme="minorHAnsi" w:cstheme="minorHAnsi"/>
                <w:color w:val="auto"/>
                <w:sz w:val="22"/>
                <w:szCs w:val="22"/>
              </w:rPr>
            </w:pP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Black or African American </w:t>
            </w:r>
          </w:p>
        </w:tc>
        <w:tc>
          <w:tcPr>
            <w:tcW w:w="1848" w:type="dxa"/>
          </w:tcPr>
          <w:p w:rsidR="00E01347" w:rsidRDefault="00E01347" w:rsidP="00E01347">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2.6%     </w:t>
            </w:r>
            <w:r w:rsidRPr="00E01347">
              <w:rPr>
                <w:rFonts w:asciiTheme="minorHAnsi" w:hAnsiTheme="minorHAnsi" w:cstheme="minorHAnsi"/>
                <w:color w:val="C00000"/>
                <w:sz w:val="22"/>
                <w:szCs w:val="22"/>
              </w:rPr>
              <w:t>1.5%</w:t>
            </w:r>
          </w:p>
        </w:tc>
        <w:tc>
          <w:tcPr>
            <w:tcW w:w="1848"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Pr>
                <w:rFonts w:asciiTheme="minorHAnsi" w:hAnsiTheme="minorHAnsi" w:cstheme="minorHAnsi"/>
                <w:color w:val="auto"/>
                <w:sz w:val="22"/>
                <w:szCs w:val="22"/>
              </w:rPr>
              <w:t>2.5</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1.4%</w:t>
            </w:r>
          </w:p>
        </w:tc>
        <w:tc>
          <w:tcPr>
            <w:tcW w:w="1848" w:type="dxa"/>
          </w:tcPr>
          <w:p w:rsidR="00E01347" w:rsidRPr="00577DB0" w:rsidRDefault="00E01347"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2.3%</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1.2%</w:t>
            </w:r>
          </w:p>
        </w:tc>
        <w:tc>
          <w:tcPr>
            <w:tcW w:w="1849" w:type="dxa"/>
          </w:tcPr>
          <w:p w:rsidR="00E01347" w:rsidRDefault="00D15F13"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0</w:t>
            </w:r>
            <w:r w:rsidR="00E01347">
              <w:rPr>
                <w:rFonts w:asciiTheme="minorHAnsi" w:hAnsiTheme="minorHAnsi" w:cstheme="minorHAnsi"/>
                <w:color w:val="auto"/>
                <w:sz w:val="22"/>
                <w:szCs w:val="22"/>
              </w:rPr>
              <w:t>.3</w:t>
            </w:r>
            <w:r w:rsidR="00E01347">
              <w:rPr>
                <w:rFonts w:asciiTheme="minorHAnsi" w:hAnsiTheme="minorHAnsi" w:cstheme="minorHAnsi"/>
                <w:color w:val="auto"/>
                <w:sz w:val="22"/>
                <w:szCs w:val="22"/>
              </w:rPr>
              <w:t>% decrease</w:t>
            </w: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sidRPr="00577DB0">
              <w:rPr>
                <w:rFonts w:asciiTheme="minorHAnsi" w:hAnsiTheme="minorHAnsi" w:cstheme="minorHAnsi"/>
                <w:color w:val="auto"/>
                <w:sz w:val="22"/>
                <w:szCs w:val="22"/>
              </w:rPr>
              <w:t xml:space="preserve">Hispanic </w:t>
            </w:r>
          </w:p>
        </w:tc>
        <w:tc>
          <w:tcPr>
            <w:tcW w:w="1848" w:type="dxa"/>
          </w:tcPr>
          <w:p w:rsidR="00E01347" w:rsidRDefault="00E01347" w:rsidP="00E01347">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1.8%     </w:t>
            </w:r>
            <w:r w:rsidR="00D15F13" w:rsidRPr="00D15F13">
              <w:rPr>
                <w:rFonts w:asciiTheme="minorHAnsi" w:hAnsiTheme="minorHAnsi" w:cstheme="minorHAnsi"/>
                <w:color w:val="C00000"/>
                <w:sz w:val="22"/>
                <w:szCs w:val="22"/>
              </w:rPr>
              <w:t>0</w:t>
            </w:r>
            <w:r w:rsidRPr="00D15F13">
              <w:rPr>
                <w:rFonts w:asciiTheme="minorHAnsi" w:hAnsiTheme="minorHAnsi" w:cstheme="minorHAnsi"/>
                <w:color w:val="C00000"/>
                <w:sz w:val="22"/>
                <w:szCs w:val="22"/>
              </w:rPr>
              <w:t>.7%</w:t>
            </w:r>
          </w:p>
        </w:tc>
        <w:tc>
          <w:tcPr>
            <w:tcW w:w="1848"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highlight w:val="yellow"/>
              </w:rPr>
            </w:pPr>
            <w:r>
              <w:rPr>
                <w:rFonts w:asciiTheme="minorHAnsi" w:hAnsiTheme="minorHAnsi" w:cstheme="minorHAnsi"/>
                <w:color w:val="auto"/>
                <w:sz w:val="22"/>
                <w:szCs w:val="22"/>
              </w:rPr>
              <w:t>2.3</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1.1%</w:t>
            </w:r>
          </w:p>
        </w:tc>
        <w:tc>
          <w:tcPr>
            <w:tcW w:w="1848" w:type="dxa"/>
          </w:tcPr>
          <w:p w:rsidR="00E01347" w:rsidRPr="00577DB0" w:rsidRDefault="00E01347"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1.8%</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0.7%</w:t>
            </w:r>
          </w:p>
        </w:tc>
        <w:tc>
          <w:tcPr>
            <w:tcW w:w="1849" w:type="dxa"/>
          </w:tcPr>
          <w:p w:rsidR="00E01347" w:rsidRDefault="00E01347"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No change</w:t>
            </w:r>
          </w:p>
        </w:tc>
      </w:tr>
      <w:tr w:rsidR="00E01347" w:rsidRPr="00EC759C" w:rsidTr="00E01347">
        <w:trPr>
          <w:trHeight w:val="340"/>
        </w:trPr>
        <w:tc>
          <w:tcPr>
            <w:tcW w:w="2944"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sidRPr="00577DB0">
              <w:rPr>
                <w:rFonts w:asciiTheme="minorHAnsi" w:hAnsiTheme="minorHAnsi" w:cstheme="minorHAnsi"/>
                <w:color w:val="auto"/>
                <w:sz w:val="22"/>
                <w:szCs w:val="22"/>
              </w:rPr>
              <w:t>Multi-Racial</w:t>
            </w:r>
          </w:p>
        </w:tc>
        <w:tc>
          <w:tcPr>
            <w:tcW w:w="1848" w:type="dxa"/>
          </w:tcPr>
          <w:p w:rsidR="00E01347" w:rsidRDefault="00E01347" w:rsidP="00E01347">
            <w:pPr>
              <w:ind w:left="90"/>
              <w:rPr>
                <w:rFonts w:asciiTheme="minorHAnsi" w:hAnsiTheme="minorHAnsi" w:cstheme="minorHAnsi"/>
                <w:color w:val="auto"/>
                <w:sz w:val="22"/>
                <w:szCs w:val="22"/>
              </w:rPr>
            </w:pPr>
            <w:r>
              <w:rPr>
                <w:rFonts w:asciiTheme="minorHAnsi" w:hAnsiTheme="minorHAnsi" w:cstheme="minorHAnsi"/>
                <w:color w:val="auto"/>
                <w:sz w:val="22"/>
                <w:szCs w:val="22"/>
              </w:rPr>
              <w:t xml:space="preserve">1.3%     </w:t>
            </w:r>
            <w:r w:rsidR="00D15F13" w:rsidRPr="00D15F13">
              <w:rPr>
                <w:rFonts w:asciiTheme="minorHAnsi" w:hAnsiTheme="minorHAnsi" w:cstheme="minorHAnsi"/>
                <w:color w:val="C00000"/>
                <w:sz w:val="22"/>
                <w:szCs w:val="22"/>
              </w:rPr>
              <w:t>0</w:t>
            </w:r>
            <w:r w:rsidRPr="00D15F13">
              <w:rPr>
                <w:rFonts w:asciiTheme="minorHAnsi" w:hAnsiTheme="minorHAnsi" w:cstheme="minorHAnsi"/>
                <w:color w:val="C00000"/>
                <w:sz w:val="22"/>
                <w:szCs w:val="22"/>
              </w:rPr>
              <w:t>.2</w:t>
            </w:r>
            <w:r w:rsidRPr="00E01347">
              <w:rPr>
                <w:rFonts w:asciiTheme="minorHAnsi" w:hAnsiTheme="minorHAnsi" w:cstheme="minorHAnsi"/>
                <w:color w:val="C00000"/>
                <w:sz w:val="22"/>
                <w:szCs w:val="22"/>
              </w:rPr>
              <w:t>%</w:t>
            </w:r>
          </w:p>
        </w:tc>
        <w:tc>
          <w:tcPr>
            <w:tcW w:w="1848" w:type="dxa"/>
            <w:tcMar>
              <w:top w:w="0" w:type="dxa"/>
              <w:left w:w="108" w:type="dxa"/>
              <w:bottom w:w="0" w:type="dxa"/>
              <w:right w:w="108" w:type="dxa"/>
            </w:tcMar>
          </w:tcPr>
          <w:p w:rsidR="00E01347" w:rsidRPr="00577DB0" w:rsidRDefault="00E01347" w:rsidP="00E01347">
            <w:pPr>
              <w:rPr>
                <w:rFonts w:asciiTheme="minorHAnsi" w:hAnsiTheme="minorHAnsi" w:cstheme="minorHAnsi"/>
                <w:color w:val="auto"/>
                <w:sz w:val="22"/>
                <w:szCs w:val="22"/>
              </w:rPr>
            </w:pPr>
            <w:r>
              <w:rPr>
                <w:rFonts w:asciiTheme="minorHAnsi" w:hAnsiTheme="minorHAnsi" w:cstheme="minorHAnsi"/>
                <w:color w:val="auto"/>
                <w:sz w:val="22"/>
                <w:szCs w:val="22"/>
              </w:rPr>
              <w:t>2.1</w:t>
            </w:r>
            <w:r w:rsidRPr="00577DB0">
              <w:rPr>
                <w:rFonts w:asciiTheme="minorHAnsi" w:hAnsiTheme="minorHAnsi" w:cstheme="minorHAnsi"/>
                <w:color w:val="auto"/>
                <w:sz w:val="22"/>
                <w:szCs w:val="22"/>
              </w:rPr>
              <w:t>%</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0.9%</w:t>
            </w:r>
          </w:p>
        </w:tc>
        <w:tc>
          <w:tcPr>
            <w:tcW w:w="1848" w:type="dxa"/>
          </w:tcPr>
          <w:p w:rsidR="00E01347" w:rsidRPr="00577DB0" w:rsidRDefault="00E01347"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1.7%</w:t>
            </w:r>
            <w:r w:rsidR="00D15F13">
              <w:rPr>
                <w:rFonts w:asciiTheme="minorHAnsi" w:hAnsiTheme="minorHAnsi" w:cstheme="minorHAnsi"/>
                <w:color w:val="auto"/>
                <w:sz w:val="22"/>
                <w:szCs w:val="22"/>
              </w:rPr>
              <w:t xml:space="preserve">     </w:t>
            </w:r>
            <w:r w:rsidR="00D15F13" w:rsidRPr="00D15F13">
              <w:rPr>
                <w:rFonts w:asciiTheme="minorHAnsi" w:hAnsiTheme="minorHAnsi" w:cstheme="minorHAnsi"/>
                <w:color w:val="C00000"/>
                <w:sz w:val="22"/>
                <w:szCs w:val="22"/>
              </w:rPr>
              <w:t>0.6%</w:t>
            </w:r>
          </w:p>
        </w:tc>
        <w:tc>
          <w:tcPr>
            <w:tcW w:w="1849" w:type="dxa"/>
          </w:tcPr>
          <w:p w:rsidR="00E01347" w:rsidRDefault="00D15F13" w:rsidP="00E01347">
            <w:pPr>
              <w:ind w:left="100" w:hanging="10"/>
              <w:rPr>
                <w:rFonts w:asciiTheme="minorHAnsi" w:hAnsiTheme="minorHAnsi" w:cstheme="minorHAnsi"/>
                <w:color w:val="auto"/>
                <w:sz w:val="22"/>
                <w:szCs w:val="22"/>
              </w:rPr>
            </w:pPr>
            <w:r>
              <w:rPr>
                <w:rFonts w:asciiTheme="minorHAnsi" w:hAnsiTheme="minorHAnsi" w:cstheme="minorHAnsi"/>
                <w:color w:val="auto"/>
                <w:sz w:val="22"/>
                <w:szCs w:val="22"/>
              </w:rPr>
              <w:t>0</w:t>
            </w:r>
            <w:r w:rsidR="00E01347">
              <w:rPr>
                <w:rFonts w:asciiTheme="minorHAnsi" w:hAnsiTheme="minorHAnsi" w:cstheme="minorHAnsi"/>
                <w:color w:val="auto"/>
                <w:sz w:val="22"/>
                <w:szCs w:val="22"/>
              </w:rPr>
              <w:t>.4% increase</w:t>
            </w:r>
          </w:p>
        </w:tc>
      </w:tr>
    </w:tbl>
    <w:p w:rsidR="00CE4BB9" w:rsidRDefault="00E01347" w:rsidP="00E01347">
      <w:pPr>
        <w:rPr>
          <w:rFonts w:asciiTheme="minorHAnsi" w:hAnsiTheme="minorHAnsi" w:cstheme="minorHAnsi"/>
          <w:color w:val="auto"/>
        </w:rPr>
      </w:pPr>
      <w:r w:rsidRPr="0087177C">
        <w:rPr>
          <w:rFonts w:asciiTheme="minorHAnsi" w:hAnsiTheme="minorHAnsi" w:cstheme="minorHAnsi"/>
          <w:color w:val="C00000"/>
          <w:sz w:val="22"/>
        </w:rPr>
        <w:t xml:space="preserve">*Number in red represents the gap in </w:t>
      </w:r>
      <w:r>
        <w:rPr>
          <w:rFonts w:asciiTheme="minorHAnsi" w:hAnsiTheme="minorHAnsi" w:cstheme="minorHAnsi"/>
          <w:color w:val="C00000"/>
          <w:sz w:val="22"/>
        </w:rPr>
        <w:t>dropout</w:t>
      </w:r>
      <w:r w:rsidRPr="0087177C">
        <w:rPr>
          <w:rFonts w:asciiTheme="minorHAnsi" w:hAnsiTheme="minorHAnsi" w:cstheme="minorHAnsi"/>
          <w:color w:val="C00000"/>
          <w:sz w:val="22"/>
        </w:rPr>
        <w:t xml:space="preserve"> data</w:t>
      </w:r>
      <w:r>
        <w:rPr>
          <w:rFonts w:asciiTheme="minorHAnsi" w:hAnsiTheme="minorHAnsi" w:cstheme="minorHAnsi"/>
          <w:color w:val="C00000"/>
          <w:sz w:val="22"/>
        </w:rPr>
        <w:t xml:space="preserve"> between subgroups </w:t>
      </w:r>
    </w:p>
    <w:p w:rsidR="00CE4BB9" w:rsidRPr="00CE4BB9" w:rsidRDefault="00CE4BB9" w:rsidP="00CE4BB9">
      <w:pPr>
        <w:autoSpaceDE w:val="0"/>
        <w:autoSpaceDN w:val="0"/>
        <w:adjustRightInd w:val="0"/>
        <w:rPr>
          <w:rFonts w:ascii="Calibri" w:hAnsi="Calibri" w:cs="Calibri"/>
          <w:color w:val="000000"/>
        </w:rPr>
      </w:pPr>
    </w:p>
    <w:p w:rsidR="00CE4BB9" w:rsidRPr="00EC759C" w:rsidRDefault="00CE4BB9" w:rsidP="00CE4BB9">
      <w:pPr>
        <w:jc w:val="center"/>
        <w:rPr>
          <w:rFonts w:asciiTheme="minorHAnsi" w:hAnsiTheme="minorHAnsi" w:cstheme="minorHAnsi"/>
          <w:color w:val="auto"/>
        </w:rPr>
      </w:pPr>
      <w:r w:rsidRPr="00CE4BB9">
        <w:rPr>
          <w:rFonts w:ascii="Calibri" w:hAnsi="Calibri" w:cs="Calibri"/>
          <w:color w:val="000000"/>
        </w:rPr>
        <w:t xml:space="preserve"> </w:t>
      </w:r>
      <w:r w:rsidRPr="00CE4BB9">
        <w:rPr>
          <w:rFonts w:ascii="Calibri" w:hAnsi="Calibri" w:cs="Calibri"/>
          <w:i/>
          <w:iCs/>
          <w:color w:val="000000"/>
          <w:sz w:val="20"/>
          <w:szCs w:val="20"/>
        </w:rPr>
        <w:t>The Kansas State Department of Education does not discriminate on the basis of race, color, national origin, sex, disability, or age in its programs and activities. The following person has been designated to handle inquiries regarding the non-discrimination policies: KSDE General Counsel 120 SE 10th Ave. Topeka, KS 66612, 785-296-3204</w:t>
      </w:r>
    </w:p>
    <w:sectPr w:rsidR="00CE4BB9" w:rsidRPr="00EC759C" w:rsidSect="00EC759C">
      <w:footerReference w:type="default" r:id="rId8"/>
      <w:pgSz w:w="12240" w:h="15840"/>
      <w:pgMar w:top="1008"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3E1A" w:rsidRDefault="00B23E1A" w:rsidP="00DF1346">
      <w:r>
        <w:separator/>
      </w:r>
    </w:p>
  </w:endnote>
  <w:endnote w:type="continuationSeparator" w:id="0">
    <w:p w:rsidR="00B23E1A" w:rsidRDefault="00B23E1A" w:rsidP="00DF13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1346" w:rsidRPr="00DF1346" w:rsidRDefault="008179B1" w:rsidP="00CE4BB9">
    <w:pPr>
      <w:pStyle w:val="Footer"/>
      <w:jc w:val="right"/>
      <w:rPr>
        <w:rFonts w:asciiTheme="minorHAnsi" w:hAnsiTheme="minorHAnsi" w:cstheme="minorHAnsi"/>
        <w:color w:val="auto"/>
        <w:sz w:val="20"/>
        <w:szCs w:val="20"/>
      </w:rPr>
    </w:pPr>
    <w:r>
      <w:rPr>
        <w:rFonts w:asciiTheme="minorHAnsi" w:hAnsiTheme="minorHAnsi" w:cstheme="minorHAnsi"/>
        <w:color w:val="auto"/>
        <w:sz w:val="20"/>
        <w:szCs w:val="20"/>
      </w:rPr>
      <w:t>December 4,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3E1A" w:rsidRDefault="00B23E1A" w:rsidP="00DF1346">
      <w:r>
        <w:separator/>
      </w:r>
    </w:p>
  </w:footnote>
  <w:footnote w:type="continuationSeparator" w:id="0">
    <w:p w:rsidR="00B23E1A" w:rsidRDefault="00B23E1A" w:rsidP="00DF134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51AC"/>
    <w:rsid w:val="0004186A"/>
    <w:rsid w:val="000621F3"/>
    <w:rsid w:val="00093201"/>
    <w:rsid w:val="00121212"/>
    <w:rsid w:val="001545CE"/>
    <w:rsid w:val="00164D76"/>
    <w:rsid w:val="00187CFA"/>
    <w:rsid w:val="001F628F"/>
    <w:rsid w:val="0020586E"/>
    <w:rsid w:val="00214A71"/>
    <w:rsid w:val="00236BDA"/>
    <w:rsid w:val="00255E0B"/>
    <w:rsid w:val="00262362"/>
    <w:rsid w:val="00273CFA"/>
    <w:rsid w:val="00296E97"/>
    <w:rsid w:val="002D4CB3"/>
    <w:rsid w:val="002F7DCA"/>
    <w:rsid w:val="003254A6"/>
    <w:rsid w:val="003443BE"/>
    <w:rsid w:val="003530FB"/>
    <w:rsid w:val="003C1AE5"/>
    <w:rsid w:val="003D7188"/>
    <w:rsid w:val="004163D7"/>
    <w:rsid w:val="004319E3"/>
    <w:rsid w:val="00457AFD"/>
    <w:rsid w:val="0046112C"/>
    <w:rsid w:val="00463094"/>
    <w:rsid w:val="004C0B45"/>
    <w:rsid w:val="00502CD7"/>
    <w:rsid w:val="005310AC"/>
    <w:rsid w:val="005659EC"/>
    <w:rsid w:val="00576F88"/>
    <w:rsid w:val="00577DB0"/>
    <w:rsid w:val="0058069F"/>
    <w:rsid w:val="0061492A"/>
    <w:rsid w:val="00632A56"/>
    <w:rsid w:val="006C2747"/>
    <w:rsid w:val="006C5088"/>
    <w:rsid w:val="006F1034"/>
    <w:rsid w:val="0071247A"/>
    <w:rsid w:val="00757230"/>
    <w:rsid w:val="007B0AF7"/>
    <w:rsid w:val="00811AD9"/>
    <w:rsid w:val="008128F7"/>
    <w:rsid w:val="00816E15"/>
    <w:rsid w:val="008179B1"/>
    <w:rsid w:val="00844157"/>
    <w:rsid w:val="0087177C"/>
    <w:rsid w:val="008A15D3"/>
    <w:rsid w:val="00931D25"/>
    <w:rsid w:val="0093389E"/>
    <w:rsid w:val="00961C84"/>
    <w:rsid w:val="00980409"/>
    <w:rsid w:val="009A0558"/>
    <w:rsid w:val="009C3E21"/>
    <w:rsid w:val="009E2E6F"/>
    <w:rsid w:val="009F462B"/>
    <w:rsid w:val="00A64C94"/>
    <w:rsid w:val="00A651AC"/>
    <w:rsid w:val="00AC599B"/>
    <w:rsid w:val="00AD0B31"/>
    <w:rsid w:val="00B00CA1"/>
    <w:rsid w:val="00B13488"/>
    <w:rsid w:val="00B23E1A"/>
    <w:rsid w:val="00B818F1"/>
    <w:rsid w:val="00CE4BB9"/>
    <w:rsid w:val="00D15F13"/>
    <w:rsid w:val="00D858A0"/>
    <w:rsid w:val="00DB2767"/>
    <w:rsid w:val="00DB2F83"/>
    <w:rsid w:val="00DD7FD2"/>
    <w:rsid w:val="00DF1346"/>
    <w:rsid w:val="00E01347"/>
    <w:rsid w:val="00E16F65"/>
    <w:rsid w:val="00EA0F77"/>
    <w:rsid w:val="00EB10EF"/>
    <w:rsid w:val="00EC759C"/>
    <w:rsid w:val="00EE48CD"/>
    <w:rsid w:val="00EF2D38"/>
    <w:rsid w:val="00F33F32"/>
    <w:rsid w:val="00F9211E"/>
    <w:rsid w:val="00FB1188"/>
    <w:rsid w:val="00FB67B5"/>
    <w:rsid w:val="00FD73BD"/>
    <w:rsid w:val="00FE60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AC"/>
    <w:pPr>
      <w:spacing w:after="0" w:line="240" w:lineRule="auto"/>
    </w:pPr>
    <w:rPr>
      <w:rFonts w:ascii="Verdana" w:hAnsi="Verdana"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7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F1346"/>
    <w:pPr>
      <w:tabs>
        <w:tab w:val="center" w:pos="4680"/>
        <w:tab w:val="right" w:pos="9360"/>
      </w:tabs>
    </w:pPr>
  </w:style>
  <w:style w:type="character" w:customStyle="1" w:styleId="HeaderChar">
    <w:name w:val="Header Char"/>
    <w:basedOn w:val="DefaultParagraphFont"/>
    <w:link w:val="Header"/>
    <w:uiPriority w:val="99"/>
    <w:rsid w:val="00DF1346"/>
    <w:rPr>
      <w:rFonts w:ascii="Verdana" w:hAnsi="Verdana" w:cs="Times New Roman"/>
      <w:color w:val="000066"/>
      <w:sz w:val="24"/>
      <w:szCs w:val="24"/>
    </w:rPr>
  </w:style>
  <w:style w:type="paragraph" w:styleId="Footer">
    <w:name w:val="footer"/>
    <w:basedOn w:val="Normal"/>
    <w:link w:val="FooterChar"/>
    <w:uiPriority w:val="99"/>
    <w:unhideWhenUsed/>
    <w:rsid w:val="00DF1346"/>
    <w:pPr>
      <w:tabs>
        <w:tab w:val="center" w:pos="4680"/>
        <w:tab w:val="right" w:pos="9360"/>
      </w:tabs>
    </w:pPr>
  </w:style>
  <w:style w:type="character" w:customStyle="1" w:styleId="FooterChar">
    <w:name w:val="Footer Char"/>
    <w:basedOn w:val="DefaultParagraphFont"/>
    <w:link w:val="Footer"/>
    <w:uiPriority w:val="99"/>
    <w:rsid w:val="00DF1346"/>
    <w:rPr>
      <w:rFonts w:ascii="Verdana" w:hAnsi="Verdana" w:cs="Times New Roman"/>
      <w:color w:val="000066"/>
      <w:sz w:val="24"/>
      <w:szCs w:val="24"/>
    </w:rPr>
  </w:style>
  <w:style w:type="paragraph" w:styleId="BalloonText">
    <w:name w:val="Balloon Text"/>
    <w:basedOn w:val="Normal"/>
    <w:link w:val="BalloonTextChar"/>
    <w:uiPriority w:val="99"/>
    <w:semiHidden/>
    <w:unhideWhenUsed/>
    <w:rsid w:val="0093389E"/>
    <w:rPr>
      <w:rFonts w:ascii="Tahoma" w:hAnsi="Tahoma" w:cs="Tahoma"/>
      <w:sz w:val="16"/>
      <w:szCs w:val="16"/>
    </w:rPr>
  </w:style>
  <w:style w:type="character" w:customStyle="1" w:styleId="BalloonTextChar">
    <w:name w:val="Balloon Text Char"/>
    <w:basedOn w:val="DefaultParagraphFont"/>
    <w:link w:val="BalloonText"/>
    <w:uiPriority w:val="99"/>
    <w:semiHidden/>
    <w:rsid w:val="0093389E"/>
    <w:rPr>
      <w:rFonts w:ascii="Tahoma" w:hAnsi="Tahoma" w:cs="Tahoma"/>
      <w:color w:val="000066"/>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651AC"/>
    <w:pPr>
      <w:spacing w:after="0" w:line="240" w:lineRule="auto"/>
    </w:pPr>
    <w:rPr>
      <w:rFonts w:ascii="Verdana" w:hAnsi="Verdana" w:cs="Times New Roman"/>
      <w:color w:val="000066"/>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B67B5"/>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iPriority w:val="99"/>
    <w:unhideWhenUsed/>
    <w:rsid w:val="00DF1346"/>
    <w:pPr>
      <w:tabs>
        <w:tab w:val="center" w:pos="4680"/>
        <w:tab w:val="right" w:pos="9360"/>
      </w:tabs>
    </w:pPr>
  </w:style>
  <w:style w:type="character" w:customStyle="1" w:styleId="HeaderChar">
    <w:name w:val="Header Char"/>
    <w:basedOn w:val="DefaultParagraphFont"/>
    <w:link w:val="Header"/>
    <w:uiPriority w:val="99"/>
    <w:rsid w:val="00DF1346"/>
    <w:rPr>
      <w:rFonts w:ascii="Verdana" w:hAnsi="Verdana" w:cs="Times New Roman"/>
      <w:color w:val="000066"/>
      <w:sz w:val="24"/>
      <w:szCs w:val="24"/>
    </w:rPr>
  </w:style>
  <w:style w:type="paragraph" w:styleId="Footer">
    <w:name w:val="footer"/>
    <w:basedOn w:val="Normal"/>
    <w:link w:val="FooterChar"/>
    <w:uiPriority w:val="99"/>
    <w:unhideWhenUsed/>
    <w:rsid w:val="00DF1346"/>
    <w:pPr>
      <w:tabs>
        <w:tab w:val="center" w:pos="4680"/>
        <w:tab w:val="right" w:pos="9360"/>
      </w:tabs>
    </w:pPr>
  </w:style>
  <w:style w:type="character" w:customStyle="1" w:styleId="FooterChar">
    <w:name w:val="Footer Char"/>
    <w:basedOn w:val="DefaultParagraphFont"/>
    <w:link w:val="Footer"/>
    <w:uiPriority w:val="99"/>
    <w:rsid w:val="00DF1346"/>
    <w:rPr>
      <w:rFonts w:ascii="Verdana" w:hAnsi="Verdana" w:cs="Times New Roman"/>
      <w:color w:val="000066"/>
      <w:sz w:val="24"/>
      <w:szCs w:val="24"/>
    </w:rPr>
  </w:style>
  <w:style w:type="paragraph" w:styleId="BalloonText">
    <w:name w:val="Balloon Text"/>
    <w:basedOn w:val="Normal"/>
    <w:link w:val="BalloonTextChar"/>
    <w:uiPriority w:val="99"/>
    <w:semiHidden/>
    <w:unhideWhenUsed/>
    <w:rsid w:val="0093389E"/>
    <w:rPr>
      <w:rFonts w:ascii="Tahoma" w:hAnsi="Tahoma" w:cs="Tahoma"/>
      <w:sz w:val="16"/>
      <w:szCs w:val="16"/>
    </w:rPr>
  </w:style>
  <w:style w:type="character" w:customStyle="1" w:styleId="BalloonTextChar">
    <w:name w:val="Balloon Text Char"/>
    <w:basedOn w:val="DefaultParagraphFont"/>
    <w:link w:val="BalloonText"/>
    <w:uiPriority w:val="99"/>
    <w:semiHidden/>
    <w:rsid w:val="0093389E"/>
    <w:rPr>
      <w:rFonts w:ascii="Tahoma" w:hAnsi="Tahoma" w:cs="Tahoma"/>
      <w:color w:val="000066"/>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4628536">
      <w:bodyDiv w:val="1"/>
      <w:marLeft w:val="0"/>
      <w:marRight w:val="0"/>
      <w:marTop w:val="0"/>
      <w:marBottom w:val="0"/>
      <w:divBdr>
        <w:top w:val="none" w:sz="0" w:space="0" w:color="auto"/>
        <w:left w:val="none" w:sz="0" w:space="0" w:color="auto"/>
        <w:bottom w:val="none" w:sz="0" w:space="0" w:color="auto"/>
        <w:right w:val="none" w:sz="0" w:space="0" w:color="auto"/>
      </w:divBdr>
    </w:div>
    <w:div w:id="1332025850">
      <w:bodyDiv w:val="1"/>
      <w:marLeft w:val="0"/>
      <w:marRight w:val="0"/>
      <w:marTop w:val="0"/>
      <w:marBottom w:val="0"/>
      <w:divBdr>
        <w:top w:val="none" w:sz="0" w:space="0" w:color="auto"/>
        <w:left w:val="none" w:sz="0" w:space="0" w:color="auto"/>
        <w:bottom w:val="none" w:sz="0" w:space="0" w:color="auto"/>
        <w:right w:val="none" w:sz="0" w:space="0" w:color="auto"/>
      </w:divBdr>
    </w:div>
    <w:div w:id="14069535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102</TotalTime>
  <Pages>1</Pages>
  <Words>332</Words>
  <Characters>1898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Ks Dept of Education</Company>
  <LinksUpToDate>false</LinksUpToDate>
  <CharactersWithSpaces>2226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 Miiller</dc:creator>
  <cp:lastModifiedBy>jnoble</cp:lastModifiedBy>
  <cp:revision>12</cp:revision>
  <cp:lastPrinted>2012-12-04T16:16:00Z</cp:lastPrinted>
  <dcterms:created xsi:type="dcterms:W3CDTF">2012-12-04T14:44:00Z</dcterms:created>
  <dcterms:modified xsi:type="dcterms:W3CDTF">2012-12-04T16:28:00Z</dcterms:modified>
</cp:coreProperties>
</file>