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CA" w:rsidRPr="004003CA" w:rsidRDefault="004003CA" w:rsidP="004003CA">
      <w:pPr>
        <w:pStyle w:val="Heading1"/>
        <w:spacing w:after="0"/>
        <w:jc w:val="center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  <w:color w:val="auto"/>
        </w:rPr>
        <w:t>Perkins Monitoring Review:</w:t>
      </w:r>
    </w:p>
    <w:p w:rsidR="004003CA" w:rsidRDefault="004003CA" w:rsidP="004003CA">
      <w:pPr>
        <w:pStyle w:val="Heading1"/>
        <w:spacing w:after="0"/>
        <w:jc w:val="center"/>
        <w:rPr>
          <w:rFonts w:ascii="Open Sans Light" w:hAnsi="Open Sans Light" w:cs="Open Sans Light"/>
          <w:color w:val="FF0000"/>
        </w:rPr>
      </w:pPr>
      <w:r>
        <w:rPr>
          <w:rFonts w:ascii="Segoe UI Light"/>
          <w:noProof/>
          <w:sz w:val="68"/>
        </w:rPr>
        <w:drawing>
          <wp:anchor distT="0" distB="0" distL="114300" distR="114300" simplePos="0" relativeHeight="251659264" behindDoc="1" locked="0" layoutInCell="1" allowOverlap="1" wp14:anchorId="3C2FDE2B" wp14:editId="136AE314">
            <wp:simplePos x="0" y="0"/>
            <wp:positionH relativeFrom="column">
              <wp:posOffset>174625</wp:posOffset>
            </wp:positionH>
            <wp:positionV relativeFrom="page">
              <wp:posOffset>1217323</wp:posOffset>
            </wp:positionV>
            <wp:extent cx="5960745" cy="640080"/>
            <wp:effectExtent l="0" t="0" r="0" b="0"/>
            <wp:wrapNone/>
            <wp:docPr id="2" name="Picture 2" descr="Multicolored starburst elemen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 Sheet long starbur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3CA">
        <w:rPr>
          <w:rFonts w:ascii="Open Sans Light" w:hAnsi="Open Sans Light" w:cs="Open Sans Light"/>
          <w:color w:val="FF0000"/>
        </w:rPr>
        <w:t>Fiscal Monitoring</w:t>
      </w:r>
    </w:p>
    <w:p w:rsidR="004003CA" w:rsidRPr="004003CA" w:rsidRDefault="004003CA" w:rsidP="004003CA">
      <w:pPr>
        <w:pStyle w:val="Heading1"/>
        <w:spacing w:after="0"/>
        <w:jc w:val="center"/>
        <w:rPr>
          <w:rFonts w:ascii="Open Sans Light" w:hAnsi="Open Sans Light" w:cs="Open Sans Light"/>
          <w:sz w:val="24"/>
          <w:szCs w:val="24"/>
        </w:rPr>
      </w:pPr>
      <w:bookmarkStart w:id="0" w:name="_GoBack"/>
    </w:p>
    <w:bookmarkEnd w:id="0"/>
    <w:p w:rsidR="004003CA" w:rsidRPr="004003CA" w:rsidRDefault="004003CA" w:rsidP="004003CA">
      <w:pPr>
        <w:snapToGrid w:val="0"/>
        <w:spacing w:before="12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Forward the following materials electronically to Kathleen Mercer </w:t>
      </w:r>
      <w:r w:rsidRPr="004003CA">
        <w:rPr>
          <w:rFonts w:ascii="Open Sans Light" w:hAnsi="Open Sans Light" w:cs="Open Sans Light"/>
          <w:color w:val="404040" w:themeColor="text1" w:themeTint="BF"/>
        </w:rPr>
        <w:t xml:space="preserve">at </w:t>
      </w:r>
      <w:hyperlink r:id="rId6" w:history="1">
        <w:r w:rsidRPr="004003CA">
          <w:rPr>
            <w:rStyle w:val="Hyperlink"/>
            <w:rFonts w:ascii="Open Sans Light" w:hAnsi="Open Sans Light" w:cs="Open Sans Light"/>
            <w:color w:val="404040" w:themeColor="text1" w:themeTint="BF"/>
          </w:rPr>
          <w:t>ktmercer@ksde.org</w:t>
        </w:r>
      </w:hyperlink>
      <w:r w:rsidRPr="004003CA">
        <w:rPr>
          <w:rFonts w:ascii="Open Sans Light" w:hAnsi="Open Sans Light" w:cs="Open Sans Light"/>
          <w:color w:val="404040" w:themeColor="text1" w:themeTint="BF"/>
        </w:rPr>
        <w:t xml:space="preserve">  </w:t>
      </w:r>
      <w:r w:rsidRPr="004003CA">
        <w:rPr>
          <w:rFonts w:ascii="Open Sans Light" w:hAnsi="Open Sans Light" w:cs="Open Sans Light"/>
        </w:rPr>
        <w:t xml:space="preserve">Any items needing to be mailed can be sent to </w:t>
      </w:r>
      <w:r w:rsidRPr="004003CA">
        <w:rPr>
          <w:rFonts w:ascii="Open Sans Light" w:hAnsi="Open Sans Light" w:cs="Open Sans Light"/>
          <w:color w:val="404040" w:themeColor="text1" w:themeTint="BF"/>
        </w:rPr>
        <w:t>Kathleen Mercer c/o Kansas State Department Education, Career, Standards and Assessment Services, 900 SW Jackson St. Suite #653, Topeka, KS, 66612</w:t>
      </w:r>
      <w:r w:rsidRPr="004003CA">
        <w:rPr>
          <w:rFonts w:ascii="Open Sans Light" w:hAnsi="Open Sans Light" w:cs="Open Sans Light"/>
        </w:rPr>
        <w:t>, to satisfy the desk audit component of the Perkins Monitoring Review:</w:t>
      </w:r>
    </w:p>
    <w:p w:rsidR="004003CA" w:rsidRPr="004003CA" w:rsidRDefault="004003CA" w:rsidP="004003CA">
      <w:pPr>
        <w:widowControl/>
        <w:numPr>
          <w:ilvl w:val="0"/>
          <w:numId w:val="2"/>
        </w:numPr>
        <w:autoSpaceDE/>
        <w:autoSpaceDN/>
        <w:snapToGrid w:val="0"/>
        <w:spacing w:before="12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Electronic copies of </w:t>
      </w:r>
      <w:r w:rsidRPr="004003CA">
        <w:rPr>
          <w:rFonts w:ascii="Open Sans Light" w:hAnsi="Open Sans Light" w:cs="Open Sans Light"/>
          <w:b/>
          <w:color w:val="404040" w:themeColor="text1" w:themeTint="BF"/>
        </w:rPr>
        <w:t>all Perkins Expenditures Invoices</w:t>
      </w:r>
    </w:p>
    <w:p w:rsidR="004003CA" w:rsidRPr="004003CA" w:rsidRDefault="004003CA" w:rsidP="004003CA">
      <w:pPr>
        <w:widowControl/>
        <w:numPr>
          <w:ilvl w:val="0"/>
          <w:numId w:val="2"/>
        </w:numPr>
        <w:autoSpaceDE/>
        <w:autoSpaceDN/>
        <w:snapToGrid w:val="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Electronic copies of </w:t>
      </w:r>
      <w:r w:rsidRPr="004003CA">
        <w:rPr>
          <w:rFonts w:ascii="Open Sans Light" w:hAnsi="Open Sans Light" w:cs="Open Sans Light"/>
          <w:b/>
          <w:color w:val="404040" w:themeColor="text1" w:themeTint="BF"/>
        </w:rPr>
        <w:t>all Perkins Purchase Requests</w:t>
      </w:r>
    </w:p>
    <w:p w:rsidR="004003CA" w:rsidRPr="004003CA" w:rsidRDefault="004003CA" w:rsidP="004003CA">
      <w:pPr>
        <w:widowControl/>
        <w:numPr>
          <w:ilvl w:val="0"/>
          <w:numId w:val="2"/>
        </w:numPr>
        <w:autoSpaceDE/>
        <w:autoSpaceDN/>
        <w:snapToGrid w:val="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Breakdown of </w:t>
      </w:r>
      <w:r w:rsidRPr="004003CA">
        <w:rPr>
          <w:rFonts w:ascii="Open Sans Light" w:hAnsi="Open Sans Light" w:cs="Open Sans Light"/>
          <w:b/>
          <w:color w:val="404040" w:themeColor="text1" w:themeTint="BF"/>
        </w:rPr>
        <w:t>expenses from Perkins Budget page of the FY 2020 application</w:t>
      </w:r>
    </w:p>
    <w:p w:rsidR="004003CA" w:rsidRPr="004003CA" w:rsidRDefault="004003CA" w:rsidP="004003CA">
      <w:pPr>
        <w:widowControl/>
        <w:numPr>
          <w:ilvl w:val="0"/>
          <w:numId w:val="2"/>
        </w:numPr>
        <w:autoSpaceDE/>
        <w:autoSpaceDN/>
        <w:snapToGrid w:val="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Electronic copies of </w:t>
      </w:r>
      <w:r w:rsidRPr="004003CA">
        <w:rPr>
          <w:rFonts w:ascii="Open Sans Light" w:hAnsi="Open Sans Light" w:cs="Open Sans Light"/>
          <w:b/>
          <w:color w:val="404040" w:themeColor="text1" w:themeTint="BF"/>
        </w:rPr>
        <w:t>FY 2020 of Perkins Accounts</w:t>
      </w:r>
    </w:p>
    <w:p w:rsidR="004003CA" w:rsidRPr="004003CA" w:rsidRDefault="004003CA" w:rsidP="004003CA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snapToGrid w:val="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  <w:color w:val="404040" w:themeColor="text1" w:themeTint="BF"/>
        </w:rPr>
        <w:t xml:space="preserve">Time and effort sheets </w:t>
      </w:r>
      <w:r w:rsidRPr="004003CA">
        <w:rPr>
          <w:rFonts w:ascii="Open Sans Light" w:hAnsi="Open Sans Light" w:cs="Open Sans Light"/>
        </w:rPr>
        <w:t>for any employee whose salary is paid through Perkins funds for FY 20:</w:t>
      </w:r>
    </w:p>
    <w:p w:rsidR="004003CA" w:rsidRPr="004003CA" w:rsidRDefault="004003CA" w:rsidP="004003CA">
      <w:pPr>
        <w:widowControl/>
        <w:numPr>
          <w:ilvl w:val="1"/>
          <w:numId w:val="1"/>
        </w:numPr>
        <w:tabs>
          <w:tab w:val="clear" w:pos="1080"/>
          <w:tab w:val="left" w:pos="1260"/>
        </w:tabs>
        <w:autoSpaceDE/>
        <w:autoSpaceDN/>
        <w:snapToGrid w:val="0"/>
        <w:ind w:left="72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 xml:space="preserve">If that person is </w:t>
      </w:r>
      <w:r w:rsidRPr="004003CA">
        <w:rPr>
          <w:rFonts w:ascii="Open Sans Light" w:hAnsi="Open Sans Light" w:cs="Open Sans Light"/>
          <w:color w:val="404040" w:themeColor="text1" w:themeTint="BF"/>
        </w:rPr>
        <w:t xml:space="preserve">paid less than 100% </w:t>
      </w:r>
      <w:r w:rsidRPr="004003CA">
        <w:rPr>
          <w:rFonts w:ascii="Open Sans Light" w:hAnsi="Open Sans Light" w:cs="Open Sans Light"/>
        </w:rPr>
        <w:t xml:space="preserve">from the Perkins grant and/or </w:t>
      </w:r>
    </w:p>
    <w:p w:rsidR="004003CA" w:rsidRPr="004003CA" w:rsidRDefault="004003CA" w:rsidP="004003CA">
      <w:pPr>
        <w:widowControl/>
        <w:numPr>
          <w:ilvl w:val="1"/>
          <w:numId w:val="1"/>
        </w:numPr>
        <w:tabs>
          <w:tab w:val="clear" w:pos="1080"/>
          <w:tab w:val="left" w:pos="1260"/>
        </w:tabs>
        <w:autoSpaceDE/>
        <w:autoSpaceDN/>
        <w:snapToGrid w:val="0"/>
        <w:ind w:left="720"/>
        <w:rPr>
          <w:rFonts w:ascii="Open Sans Light" w:hAnsi="Open Sans Light" w:cs="Open Sans Light"/>
          <w:b/>
        </w:rPr>
      </w:pPr>
      <w:r w:rsidRPr="004003CA">
        <w:rPr>
          <w:rFonts w:ascii="Open Sans Light" w:hAnsi="Open Sans Light" w:cs="Open Sans Light"/>
          <w:color w:val="404040" w:themeColor="text1" w:themeTint="BF"/>
        </w:rPr>
        <w:t xml:space="preserve">Spends less than 100% </w:t>
      </w:r>
      <w:r w:rsidRPr="004003CA">
        <w:rPr>
          <w:rFonts w:ascii="Open Sans Light" w:hAnsi="Open Sans Light" w:cs="Open Sans Light"/>
        </w:rPr>
        <w:t>of their time on identified Perkins grant activities</w:t>
      </w:r>
    </w:p>
    <w:p w:rsidR="004003CA" w:rsidRPr="004003CA" w:rsidRDefault="004003CA" w:rsidP="004003CA">
      <w:pPr>
        <w:snapToGrid w:val="0"/>
        <w:spacing w:before="120"/>
        <w:rPr>
          <w:rFonts w:ascii="Open Sans Light" w:hAnsi="Open Sans Light" w:cs="Open Sans Light"/>
          <w:b/>
        </w:rPr>
      </w:pPr>
      <w:r w:rsidRPr="004003CA">
        <w:rPr>
          <w:rFonts w:ascii="Open Sans Light" w:hAnsi="Open Sans Light" w:cs="Open Sans Light"/>
          <w:b/>
        </w:rPr>
        <w:t>A tour of the district’s CTE facilities may be conducted, if necessary. During the on-site visit, the following items will be reviewed:</w:t>
      </w:r>
    </w:p>
    <w:p w:rsidR="004003CA" w:rsidRPr="004003CA" w:rsidRDefault="004003CA" w:rsidP="004003CA">
      <w:pPr>
        <w:pStyle w:val="ListParagraph"/>
        <w:numPr>
          <w:ilvl w:val="0"/>
          <w:numId w:val="3"/>
        </w:numPr>
        <w:snapToGrid w:val="0"/>
        <w:ind w:left="360"/>
      </w:pPr>
      <w:r w:rsidRPr="004003CA">
        <w:t>District and program/cluster inventory records</w:t>
      </w:r>
    </w:p>
    <w:p w:rsidR="004003CA" w:rsidRPr="004003CA" w:rsidRDefault="004003CA" w:rsidP="004003CA">
      <w:pPr>
        <w:pStyle w:val="ListParagraph"/>
        <w:numPr>
          <w:ilvl w:val="0"/>
          <w:numId w:val="3"/>
        </w:numPr>
        <w:snapToGrid w:val="0"/>
        <w:ind w:left="360"/>
      </w:pPr>
      <w:r w:rsidRPr="004003CA">
        <w:t>Verify location of all equipment purchased with Perkins monies</w:t>
      </w:r>
    </w:p>
    <w:p w:rsidR="004003CA" w:rsidRPr="004003CA" w:rsidRDefault="004003CA" w:rsidP="004003CA">
      <w:pPr>
        <w:pStyle w:val="ListParagraph"/>
        <w:numPr>
          <w:ilvl w:val="0"/>
          <w:numId w:val="3"/>
        </w:numPr>
        <w:snapToGrid w:val="0"/>
        <w:ind w:left="360"/>
      </w:pPr>
      <w:r w:rsidRPr="004003CA">
        <w:t>Verify that State ID tags are affixed to equipment purchased for $5,000.00 or more</w:t>
      </w:r>
    </w:p>
    <w:p w:rsidR="004003CA" w:rsidRPr="004003CA" w:rsidRDefault="004003CA" w:rsidP="004003CA">
      <w:pPr>
        <w:pStyle w:val="ListParagraph"/>
        <w:snapToGrid w:val="0"/>
        <w:ind w:left="360" w:firstLine="0"/>
      </w:pPr>
    </w:p>
    <w:p w:rsidR="004003CA" w:rsidRPr="004003CA" w:rsidRDefault="004003CA" w:rsidP="004003CA">
      <w:pPr>
        <w:snapToGrid w:val="0"/>
        <w:rPr>
          <w:rFonts w:ascii="Open Sans Light" w:hAnsi="Open Sans Light" w:cs="Open Sans Light"/>
        </w:rPr>
      </w:pPr>
      <w:r w:rsidRPr="004003CA">
        <w:rPr>
          <w:rFonts w:ascii="Open Sans Light" w:hAnsi="Open Sans Light" w:cs="Open Sans Light"/>
        </w:rPr>
        <w:t>For more information, contact:</w:t>
      </w:r>
    </w:p>
    <w:tbl>
      <w:tblPr>
        <w:tblStyle w:val="TableGrid"/>
        <w:tblpPr w:leftFromText="180" w:rightFromText="180" w:vertAnchor="text" w:horzAnchor="margin" w:tblpY="541"/>
        <w:tblOverlap w:val="never"/>
        <w:tblW w:w="9753" w:type="dxa"/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95"/>
        <w:gridCol w:w="2520"/>
        <w:gridCol w:w="3638"/>
      </w:tblGrid>
      <w:tr w:rsidR="004003CA" w:rsidRPr="004003CA" w:rsidTr="00FA2FA0">
        <w:trPr>
          <w:trHeight w:val="1279"/>
        </w:trPr>
        <w:tc>
          <w:tcPr>
            <w:tcW w:w="3595" w:type="dxa"/>
            <w:vAlign w:val="center"/>
          </w:tcPr>
          <w:p w:rsidR="004003CA" w:rsidRPr="004003CA" w:rsidRDefault="004003CA" w:rsidP="00FA2FA0">
            <w:pPr>
              <w:pStyle w:val="Address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b/>
              </w:rPr>
              <w:t>Name:</w:t>
            </w:r>
            <w:r w:rsidRPr="004003CA">
              <w:rPr>
                <w:rFonts w:ascii="Open Sans Light" w:hAnsi="Open Sans Light" w:cs="Open Sans Light"/>
              </w:rPr>
              <w:t xml:space="preserve"> Kathleen Mercer</w:t>
            </w:r>
          </w:p>
          <w:p w:rsidR="004003CA" w:rsidRPr="004003CA" w:rsidRDefault="004003CA" w:rsidP="00FA2FA0">
            <w:pPr>
              <w:pStyle w:val="Address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b/>
              </w:rPr>
              <w:t>Title:</w:t>
            </w:r>
            <w:r w:rsidRPr="004003CA">
              <w:rPr>
                <w:rFonts w:ascii="Open Sans Light" w:hAnsi="Open Sans Light" w:cs="Open Sans Light"/>
              </w:rPr>
              <w:t xml:space="preserve"> Perkins/IPS Coordinator</w:t>
            </w:r>
          </w:p>
          <w:p w:rsidR="004003CA" w:rsidRPr="004003CA" w:rsidRDefault="004003CA" w:rsidP="00FA2FA0">
            <w:pPr>
              <w:pStyle w:val="Address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b/>
              </w:rPr>
              <w:t>Team</w:t>
            </w:r>
            <w:r w:rsidRPr="004003CA">
              <w:rPr>
                <w:rFonts w:ascii="Open Sans Light" w:hAnsi="Open Sans Light" w:cs="Open Sans Light"/>
              </w:rPr>
              <w:t xml:space="preserve">: Career, Standards and Assessment </w:t>
            </w:r>
          </w:p>
          <w:p w:rsidR="004003CA" w:rsidRPr="004003CA" w:rsidRDefault="004003CA" w:rsidP="00FA2FA0">
            <w:pPr>
              <w:pStyle w:val="Address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b/>
              </w:rPr>
              <w:t>Phone:</w:t>
            </w:r>
            <w:r w:rsidRPr="004003CA">
              <w:rPr>
                <w:rFonts w:ascii="Open Sans Light" w:hAnsi="Open Sans Light" w:cs="Open Sans Light"/>
              </w:rPr>
              <w:t xml:space="preserve"> 785.296.2307</w:t>
            </w:r>
          </w:p>
          <w:p w:rsidR="004003CA" w:rsidRPr="004003CA" w:rsidRDefault="004003CA" w:rsidP="00FA2FA0">
            <w:pPr>
              <w:pStyle w:val="Address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b/>
              </w:rPr>
              <w:t>Email:</w:t>
            </w:r>
            <w:r w:rsidRPr="004003CA">
              <w:rPr>
                <w:rFonts w:ascii="Open Sans Light" w:hAnsi="Open Sans Light" w:cs="Open Sans Light"/>
              </w:rPr>
              <w:t xml:space="preserve"> ktmercer@ksde.org</w:t>
            </w:r>
          </w:p>
        </w:tc>
        <w:tc>
          <w:tcPr>
            <w:tcW w:w="2520" w:type="dxa"/>
            <w:vAlign w:val="bottom"/>
          </w:tcPr>
          <w:p w:rsidR="004003CA" w:rsidRPr="004003CA" w:rsidRDefault="004003CA" w:rsidP="00FA2FA0">
            <w:pPr>
              <w:pStyle w:val="NoSpacing"/>
              <w:jc w:val="center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  <w:noProof/>
              </w:rPr>
              <w:drawing>
                <wp:inline distT="0" distB="0" distL="0" distR="0" wp14:anchorId="22F215D2" wp14:editId="3C3BEEB5">
                  <wp:extent cx="569626" cy="985298"/>
                  <wp:effectExtent l="0" t="0" r="190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C Portrait logo no motto-01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743" cy="99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center"/>
          </w:tcPr>
          <w:p w:rsidR="004003CA" w:rsidRPr="004003CA" w:rsidRDefault="004003CA" w:rsidP="00FA2FA0">
            <w:pPr>
              <w:pStyle w:val="Address"/>
              <w:jc w:val="right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</w:rPr>
              <w:t>Kansas State Department of Education</w:t>
            </w:r>
          </w:p>
          <w:p w:rsidR="004003CA" w:rsidRPr="004003CA" w:rsidRDefault="004003CA" w:rsidP="00FA2FA0">
            <w:pPr>
              <w:pStyle w:val="Address"/>
              <w:ind w:left="33" w:hanging="33"/>
              <w:jc w:val="right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</w:rPr>
              <w:t>900 S.W. Jackson Street, Suite 102</w:t>
            </w:r>
          </w:p>
          <w:p w:rsidR="004003CA" w:rsidRPr="004003CA" w:rsidRDefault="004003CA" w:rsidP="00FA2FA0">
            <w:pPr>
              <w:pStyle w:val="Address"/>
              <w:jc w:val="right"/>
              <w:rPr>
                <w:rFonts w:ascii="Open Sans Light" w:hAnsi="Open Sans Light" w:cs="Open Sans Light"/>
              </w:rPr>
            </w:pPr>
            <w:r w:rsidRPr="004003CA">
              <w:rPr>
                <w:rFonts w:ascii="Open Sans Light" w:hAnsi="Open Sans Light" w:cs="Open Sans Light"/>
              </w:rPr>
              <w:t>Topeka, Kansas 66612-1212</w:t>
            </w:r>
          </w:p>
          <w:p w:rsidR="004003CA" w:rsidRPr="004003CA" w:rsidRDefault="004003CA" w:rsidP="00FA2FA0">
            <w:pPr>
              <w:pStyle w:val="Address"/>
              <w:jc w:val="right"/>
              <w:rPr>
                <w:rFonts w:ascii="Open Sans Light" w:hAnsi="Open Sans Light" w:cs="Open Sans Light"/>
              </w:rPr>
            </w:pPr>
            <w:hyperlink r:id="rId8" w:history="1">
              <w:r w:rsidRPr="004003CA">
                <w:rPr>
                  <w:rStyle w:val="Hyperlink"/>
                  <w:rFonts w:ascii="Open Sans Light" w:hAnsi="Open Sans Light" w:cs="Open Sans Light"/>
                </w:rPr>
                <w:t>www.ksde.org</w:t>
              </w:r>
            </w:hyperlink>
          </w:p>
        </w:tc>
      </w:tr>
    </w:tbl>
    <w:p w:rsidR="004003CA" w:rsidRPr="004003CA" w:rsidRDefault="004003CA" w:rsidP="004003CA">
      <w:pPr>
        <w:pStyle w:val="TOC1"/>
        <w:jc w:val="both"/>
        <w:rPr>
          <w:rFonts w:ascii="Open Sans Light" w:hAnsi="Open Sans Light" w:cs="Open Sans Light"/>
        </w:rPr>
      </w:pPr>
    </w:p>
    <w:p w:rsidR="00DD7D47" w:rsidRPr="004003CA" w:rsidRDefault="00DD7D47">
      <w:pPr>
        <w:rPr>
          <w:rFonts w:ascii="Open Sans Light" w:hAnsi="Open Sans Light" w:cs="Open Sans Light"/>
        </w:rPr>
      </w:pPr>
    </w:p>
    <w:sectPr w:rsidR="00DD7D47" w:rsidRPr="004003CA" w:rsidSect="004003CA">
      <w:pgSz w:w="12240" w:h="15840"/>
      <w:pgMar w:top="1080" w:right="1080" w:bottom="450" w:left="1440" w:header="1008" w:footer="1008" w:gutter="0"/>
      <w:pgNumType w:start="1"/>
      <w:cols w:space="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879"/>
    <w:multiLevelType w:val="hybridMultilevel"/>
    <w:tmpl w:val="59581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A0536"/>
    <w:multiLevelType w:val="hybridMultilevel"/>
    <w:tmpl w:val="0E9E4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B5B04"/>
    <w:multiLevelType w:val="hybridMultilevel"/>
    <w:tmpl w:val="F41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CA"/>
    <w:rsid w:val="004003CA"/>
    <w:rsid w:val="00D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2660"/>
  <w15:chartTrackingRefBased/>
  <w15:docId w15:val="{7B31CEBC-4162-49CA-88C4-3E22F8F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3CA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003CA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CA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  <w:style w:type="paragraph" w:styleId="TOC1">
    <w:name w:val="toc 1"/>
    <w:basedOn w:val="Normal"/>
    <w:uiPriority w:val="39"/>
    <w:rsid w:val="004003CA"/>
    <w:pPr>
      <w:tabs>
        <w:tab w:val="left" w:leader="dot" w:pos="2160"/>
        <w:tab w:val="left" w:pos="4320"/>
        <w:tab w:val="left" w:leader="dot" w:pos="5760"/>
      </w:tabs>
      <w:spacing w:before="240"/>
      <w:jc w:val="right"/>
    </w:pPr>
    <w:rPr>
      <w:rFonts w:asciiTheme="majorHAnsi" w:eastAsia="Open Sans Semibold" w:hAnsiTheme="majorHAnsi" w:cstheme="majorHAnsi"/>
      <w:szCs w:val="20"/>
    </w:rPr>
  </w:style>
  <w:style w:type="paragraph" w:styleId="ListParagraph">
    <w:name w:val="List Paragraph"/>
    <w:basedOn w:val="Normal"/>
    <w:uiPriority w:val="34"/>
    <w:qFormat/>
    <w:rsid w:val="004003CA"/>
    <w:pPr>
      <w:spacing w:before="24"/>
      <w:ind w:left="1710" w:hanging="180"/>
      <w:jc w:val="both"/>
    </w:pPr>
    <w:rPr>
      <w:rFonts w:ascii="Open Sans Light" w:hAnsi="Open Sans Light" w:cs="Open Sans Light"/>
    </w:rPr>
  </w:style>
  <w:style w:type="paragraph" w:styleId="NoSpacing">
    <w:name w:val="No Spacing"/>
    <w:uiPriority w:val="1"/>
    <w:qFormat/>
    <w:rsid w:val="00400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3CA"/>
    <w:rPr>
      <w:color w:val="0563C1" w:themeColor="hyperlink"/>
      <w:u w:val="none"/>
    </w:rPr>
  </w:style>
  <w:style w:type="table" w:styleId="TableGrid">
    <w:name w:val="Table Grid"/>
    <w:basedOn w:val="TableNormal"/>
    <w:uiPriority w:val="59"/>
    <w:rsid w:val="004003C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Spacing"/>
    <w:qFormat/>
    <w:rsid w:val="004003C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mercer@ksd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2021-12-16T19:44:00Z</dcterms:created>
  <dcterms:modified xsi:type="dcterms:W3CDTF">2021-12-16T19:54:00Z</dcterms:modified>
</cp:coreProperties>
</file>