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78" w:rsidRPr="00DE7478" w:rsidRDefault="00DE7478" w:rsidP="004E29EE">
      <w:pPr>
        <w:pStyle w:val="Header"/>
        <w:rPr>
          <w:rFonts w:ascii="Open Sans Light" w:hAnsi="Open Sans Light" w:cs="Open Sans Light"/>
          <w:sz w:val="20"/>
          <w:szCs w:val="22"/>
        </w:rPr>
      </w:pPr>
    </w:p>
    <w:p w:rsidR="004E29EE" w:rsidRPr="00220A8C" w:rsidRDefault="004E29EE" w:rsidP="004E29EE">
      <w:pPr>
        <w:pStyle w:val="Header"/>
        <w:rPr>
          <w:rFonts w:ascii="Open Sans Light" w:hAnsi="Open Sans Light" w:cs="Open Sans Light"/>
          <w:sz w:val="22"/>
          <w:szCs w:val="22"/>
        </w:rPr>
      </w:pPr>
      <w:r w:rsidRPr="005732AC">
        <w:rPr>
          <w:rFonts w:ascii="Open Sans Light" w:hAnsi="Open Sans Light" w:cs="Open Sans Light"/>
          <w:sz w:val="22"/>
          <w:szCs w:val="22"/>
        </w:rPr>
        <w:t>KANSAS STATE DEPARTMENT OF EDUCATION</w:t>
      </w:r>
    </w:p>
    <w:p w:rsidR="004E29EE" w:rsidRPr="00DE7478" w:rsidRDefault="004E29EE" w:rsidP="00BB64F7">
      <w:pPr>
        <w:pStyle w:val="NoSpacing"/>
        <w:ind w:right="360"/>
        <w:rPr>
          <w:rFonts w:ascii="Open Sans Light" w:hAnsi="Open Sans Light" w:cs="Open Sans Light"/>
          <w:color w:val="1F497D" w:themeColor="text2"/>
          <w:spacing w:val="30"/>
          <w:sz w:val="1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85C3B" w:rsidRPr="00585C3B" w:rsidRDefault="004E29EE" w:rsidP="00DE7478">
      <w:pPr>
        <w:pStyle w:val="NoSpacing"/>
        <w:tabs>
          <w:tab w:val="right" w:pos="9000"/>
        </w:tabs>
        <w:ind w:right="360"/>
        <w:rPr>
          <w:rFonts w:ascii="Arial Black" w:hAnsi="Arial Black"/>
          <w:b/>
          <w:color w:val="1F497D" w:themeColor="text2"/>
          <w:sz w:val="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4364">
        <w:rPr>
          <w:rFonts w:ascii="Open Sans Light" w:hAnsi="Open Sans Light" w:cs="Open Sans Light"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5BDC6080" wp14:editId="306EF621">
            <wp:simplePos x="0" y="0"/>
            <wp:positionH relativeFrom="margin">
              <wp:align>right</wp:align>
            </wp:positionH>
            <wp:positionV relativeFrom="paragraph">
              <wp:posOffset>311729</wp:posOffset>
            </wp:positionV>
            <wp:extent cx="6353175" cy="548005"/>
            <wp:effectExtent l="0" t="0" r="9525" b="4445"/>
            <wp:wrapNone/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DE Branding all Pantone Colors_long starbur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DD" w:rsidRPr="00BB64F7">
        <w:rPr>
          <w:rFonts w:ascii="Open Sans Light" w:hAnsi="Open Sans Light" w:cs="Open Sans Light"/>
          <w:color w:val="1F497D" w:themeColor="text2"/>
          <w:spacing w:val="3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Budget Fund Transfers</w:t>
      </w:r>
      <w:r>
        <w:rPr>
          <w:rFonts w:ascii="Open Sans Light" w:hAnsi="Open Sans Light" w:cs="Open Sans Light"/>
          <w:color w:val="1F497D" w:themeColor="text2"/>
          <w:spacing w:val="3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E7478">
        <w:rPr>
          <w:rFonts w:ascii="Open Sans Light" w:hAnsi="Open Sans Light" w:cs="Open Sans Light"/>
          <w:color w:val="1F497D" w:themeColor="text2"/>
          <w:spacing w:val="30"/>
          <w:sz w:val="40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8B666E" w:rsidRPr="00DE7478">
        <w:rPr>
          <w:rFonts w:ascii="Open Sans Light" w:hAnsi="Open Sans Light" w:cs="Open Sans Light"/>
          <w:color w:val="1F497D" w:themeColor="text2"/>
          <w:spacing w:val="30"/>
          <w:sz w:val="40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5837C7">
        <w:rPr>
          <w:rFonts w:ascii="Open Sans Light" w:hAnsi="Open Sans Light" w:cs="Open Sans Light"/>
          <w:color w:val="1F497D" w:themeColor="text2"/>
          <w:spacing w:val="30"/>
          <w:sz w:val="40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8B666E" w:rsidRPr="00DE7478">
        <w:rPr>
          <w:rFonts w:ascii="Open Sans Light" w:hAnsi="Open Sans Light" w:cs="Open Sans Light"/>
          <w:color w:val="1F497D" w:themeColor="text2"/>
          <w:spacing w:val="30"/>
          <w:sz w:val="40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B408AB" w:rsidRPr="00DE7478">
        <w:rPr>
          <w:rFonts w:ascii="Open Sans Light" w:hAnsi="Open Sans Light" w:cs="Open Sans Light"/>
          <w:color w:val="1F497D" w:themeColor="text2"/>
          <w:spacing w:val="30"/>
          <w:sz w:val="40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8B666E" w:rsidRPr="00DE7478">
        <w:rPr>
          <w:rFonts w:ascii="Open Sans Light" w:hAnsi="Open Sans Light" w:cs="Open Sans Light"/>
          <w:color w:val="1F497D" w:themeColor="text2"/>
          <w:spacing w:val="30"/>
          <w:sz w:val="40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5837C7">
        <w:rPr>
          <w:rFonts w:ascii="Open Sans Light" w:hAnsi="Open Sans Light" w:cs="Open Sans Light"/>
          <w:color w:val="1F497D" w:themeColor="text2"/>
          <w:spacing w:val="30"/>
          <w:sz w:val="40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</w:p>
    <w:p w:rsidR="00BB64F7" w:rsidRDefault="00BB64F7" w:rsidP="007871AC">
      <w:pPr>
        <w:tabs>
          <w:tab w:val="left" w:pos="450"/>
        </w:tabs>
        <w:spacing w:after="0" w:line="360" w:lineRule="auto"/>
        <w:ind w:right="360"/>
        <w:rPr>
          <w:rFonts w:ascii="Open Sans Light" w:hAnsi="Open Sans Light" w:cs="Open Sans Light"/>
          <w:b/>
          <w:i/>
          <w:color w:val="244061" w:themeColor="accent1" w:themeShade="80"/>
          <w:szCs w:val="24"/>
        </w:rPr>
      </w:pPr>
    </w:p>
    <w:p w:rsidR="00543ED2" w:rsidRPr="00BB64F7" w:rsidRDefault="00543ED2" w:rsidP="007871AC">
      <w:pPr>
        <w:tabs>
          <w:tab w:val="left" w:pos="450"/>
        </w:tabs>
        <w:spacing w:after="0" w:line="360" w:lineRule="auto"/>
        <w:ind w:right="360"/>
        <w:rPr>
          <w:rFonts w:ascii="Open Sans Light" w:hAnsi="Open Sans Light" w:cs="Open Sans Light"/>
          <w:b/>
          <w:i/>
          <w:color w:val="244061" w:themeColor="accent1" w:themeShade="80"/>
          <w:szCs w:val="24"/>
        </w:rPr>
      </w:pPr>
      <w:r w:rsidRPr="00BB64F7">
        <w:rPr>
          <w:rFonts w:ascii="Open Sans Light" w:hAnsi="Open Sans Light" w:cs="Open Sans Light"/>
          <w:b/>
          <w:i/>
          <w:color w:val="244061" w:themeColor="accent1" w:themeShade="80"/>
          <w:szCs w:val="24"/>
        </w:rPr>
        <w:t xml:space="preserve">Transfers that </w:t>
      </w:r>
      <w:r w:rsidRPr="00BB64F7">
        <w:rPr>
          <w:rFonts w:ascii="Open Sans Light" w:hAnsi="Open Sans Light" w:cs="Open Sans Light"/>
          <w:b/>
          <w:i/>
          <w:color w:val="244061" w:themeColor="accent1" w:themeShade="80"/>
          <w:szCs w:val="24"/>
          <w:u w:val="single"/>
        </w:rPr>
        <w:t>MUST</w:t>
      </w:r>
      <w:r w:rsidRPr="00BB64F7">
        <w:rPr>
          <w:rFonts w:ascii="Open Sans Light" w:hAnsi="Open Sans Light" w:cs="Open Sans Light"/>
          <w:b/>
          <w:i/>
          <w:color w:val="244061" w:themeColor="accent1" w:themeShade="80"/>
          <w:szCs w:val="24"/>
        </w:rPr>
        <w:t xml:space="preserve"> be made</w:t>
      </w:r>
      <w:r w:rsidR="00585C3B" w:rsidRPr="00BB64F7">
        <w:rPr>
          <w:rFonts w:ascii="Open Sans Light" w:hAnsi="Open Sans Light" w:cs="Open Sans Light"/>
          <w:b/>
          <w:i/>
          <w:color w:val="244061" w:themeColor="accent1" w:themeShade="80"/>
          <w:szCs w:val="24"/>
        </w:rPr>
        <w:t>…</w:t>
      </w:r>
    </w:p>
    <w:p w:rsidR="00543ED2" w:rsidRPr="00BB64F7" w:rsidRDefault="00543ED2" w:rsidP="00BB64F7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720"/>
        <w:rPr>
          <w:rFonts w:ascii="Open Sans Light" w:hAnsi="Open Sans Light" w:cs="Open Sans Light"/>
          <w:sz w:val="20"/>
          <w:szCs w:val="20"/>
        </w:rPr>
      </w:pPr>
      <w:r w:rsidRPr="00BB64F7">
        <w:rPr>
          <w:rFonts w:ascii="Open Sans Light" w:hAnsi="Open Sans Light" w:cs="Open Sans Light"/>
          <w:sz w:val="20"/>
          <w:szCs w:val="20"/>
        </w:rPr>
        <w:t xml:space="preserve">Special </w:t>
      </w:r>
      <w:r w:rsidR="005E73A3">
        <w:rPr>
          <w:rFonts w:ascii="Open Sans Light" w:hAnsi="Open Sans Light" w:cs="Open Sans Light"/>
          <w:sz w:val="20"/>
          <w:szCs w:val="20"/>
        </w:rPr>
        <w:t>e</w:t>
      </w:r>
      <w:r w:rsidRPr="00BB64F7">
        <w:rPr>
          <w:rFonts w:ascii="Open Sans Light" w:hAnsi="Open Sans Light" w:cs="Open Sans Light"/>
          <w:sz w:val="20"/>
          <w:szCs w:val="20"/>
        </w:rPr>
        <w:t xml:space="preserve">ducation </w:t>
      </w:r>
      <w:r w:rsidR="005E73A3">
        <w:rPr>
          <w:rFonts w:ascii="Open Sans Light" w:hAnsi="Open Sans Light" w:cs="Open Sans Light"/>
          <w:sz w:val="20"/>
          <w:szCs w:val="20"/>
        </w:rPr>
        <w:t>s</w:t>
      </w:r>
      <w:r w:rsidRPr="00BB64F7">
        <w:rPr>
          <w:rFonts w:ascii="Open Sans Light" w:hAnsi="Open Sans Light" w:cs="Open Sans Light"/>
          <w:sz w:val="20"/>
          <w:szCs w:val="20"/>
        </w:rPr>
        <w:t xml:space="preserve">tate </w:t>
      </w:r>
      <w:r w:rsidR="005E73A3">
        <w:rPr>
          <w:rFonts w:ascii="Open Sans Light" w:hAnsi="Open Sans Light" w:cs="Open Sans Light"/>
          <w:sz w:val="20"/>
          <w:szCs w:val="20"/>
        </w:rPr>
        <w:t>a</w:t>
      </w:r>
      <w:r w:rsidRPr="00BB64F7">
        <w:rPr>
          <w:rFonts w:ascii="Open Sans Light" w:hAnsi="Open Sans Light" w:cs="Open Sans Light"/>
          <w:sz w:val="20"/>
          <w:szCs w:val="20"/>
        </w:rPr>
        <w:t xml:space="preserve">id </w:t>
      </w:r>
      <w:r w:rsidR="000456F6" w:rsidRPr="00BB64F7">
        <w:rPr>
          <w:rFonts w:ascii="Open Sans Light" w:hAnsi="Open Sans Light" w:cs="Open Sans Light"/>
          <w:sz w:val="20"/>
          <w:szCs w:val="20"/>
        </w:rPr>
        <w:t xml:space="preserve">payment </w:t>
      </w:r>
      <w:r w:rsidR="00366819" w:rsidRPr="00BB64F7">
        <w:rPr>
          <w:rFonts w:ascii="Open Sans Light" w:hAnsi="Open Sans Light" w:cs="Open Sans Light"/>
          <w:b/>
          <w:i/>
          <w:sz w:val="20"/>
          <w:szCs w:val="20"/>
          <w:u w:val="single"/>
        </w:rPr>
        <w:t>is deposited into</w:t>
      </w:r>
      <w:r w:rsidR="00366819" w:rsidRPr="00BB64F7">
        <w:rPr>
          <w:rFonts w:ascii="Open Sans Light" w:hAnsi="Open Sans Light" w:cs="Open Sans Light"/>
          <w:b/>
          <w:i/>
          <w:sz w:val="20"/>
          <w:szCs w:val="20"/>
        </w:rPr>
        <w:t xml:space="preserve"> </w:t>
      </w:r>
      <w:r w:rsidR="005E73A3">
        <w:rPr>
          <w:rFonts w:ascii="Open Sans Light" w:hAnsi="Open Sans Light" w:cs="Open Sans Light"/>
          <w:sz w:val="20"/>
          <w:szCs w:val="20"/>
        </w:rPr>
        <w:t>g</w:t>
      </w:r>
      <w:r w:rsidRPr="00BB64F7">
        <w:rPr>
          <w:rFonts w:ascii="Open Sans Light" w:hAnsi="Open Sans Light" w:cs="Open Sans Light"/>
          <w:sz w:val="20"/>
          <w:szCs w:val="20"/>
        </w:rPr>
        <w:t xml:space="preserve">eneral </w:t>
      </w:r>
      <w:r w:rsidR="005E73A3">
        <w:rPr>
          <w:rFonts w:ascii="Open Sans Light" w:hAnsi="Open Sans Light" w:cs="Open Sans Light"/>
          <w:sz w:val="20"/>
          <w:szCs w:val="20"/>
        </w:rPr>
        <w:t>f</w:t>
      </w:r>
      <w:r w:rsidRPr="00BB64F7">
        <w:rPr>
          <w:rFonts w:ascii="Open Sans Light" w:hAnsi="Open Sans Light" w:cs="Open Sans Light"/>
          <w:sz w:val="20"/>
          <w:szCs w:val="20"/>
        </w:rPr>
        <w:t xml:space="preserve">und </w:t>
      </w:r>
      <w:r w:rsidR="00156694" w:rsidRPr="00BB64F7">
        <w:rPr>
          <w:rFonts w:ascii="Open Sans Light" w:hAnsi="Open Sans Light" w:cs="Open Sans Light"/>
          <w:sz w:val="20"/>
          <w:szCs w:val="20"/>
        </w:rPr>
        <w:t xml:space="preserve">(Code 06) 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and </w:t>
      </w:r>
      <w:r w:rsidR="00366819" w:rsidRPr="00BB64F7">
        <w:rPr>
          <w:rFonts w:ascii="Open Sans Light" w:hAnsi="Open Sans Light" w:cs="Open Sans Light"/>
          <w:b/>
          <w:i/>
          <w:sz w:val="20"/>
          <w:szCs w:val="20"/>
          <w:u w:val="single"/>
        </w:rPr>
        <w:t xml:space="preserve">transferred </w:t>
      </w:r>
      <w:r w:rsidRPr="00BB64F7">
        <w:rPr>
          <w:rFonts w:ascii="Open Sans Light" w:hAnsi="Open Sans Light" w:cs="Open Sans Light"/>
          <w:b/>
          <w:i/>
          <w:sz w:val="20"/>
          <w:szCs w:val="20"/>
          <w:u w:val="single"/>
        </w:rPr>
        <w:t>to</w:t>
      </w:r>
      <w:r w:rsidRPr="00BB64F7">
        <w:rPr>
          <w:rFonts w:ascii="Open Sans Light" w:hAnsi="Open Sans Light" w:cs="Open Sans Light"/>
          <w:b/>
          <w:i/>
          <w:sz w:val="20"/>
          <w:szCs w:val="20"/>
        </w:rPr>
        <w:t xml:space="preserve"> </w:t>
      </w:r>
      <w:r w:rsidR="005E73A3">
        <w:rPr>
          <w:rFonts w:ascii="Open Sans Light" w:hAnsi="Open Sans Light" w:cs="Open Sans Light"/>
          <w:sz w:val="20"/>
          <w:szCs w:val="20"/>
        </w:rPr>
        <w:t>s</w:t>
      </w:r>
      <w:r w:rsidR="00AF6AB3" w:rsidRPr="00BB64F7">
        <w:rPr>
          <w:rFonts w:ascii="Open Sans Light" w:hAnsi="Open Sans Light" w:cs="Open Sans Light"/>
          <w:sz w:val="20"/>
          <w:szCs w:val="20"/>
        </w:rPr>
        <w:t xml:space="preserve">pecial </w:t>
      </w:r>
      <w:r w:rsidR="005E73A3">
        <w:rPr>
          <w:rFonts w:ascii="Open Sans Light" w:hAnsi="Open Sans Light" w:cs="Open Sans Light"/>
          <w:sz w:val="20"/>
          <w:szCs w:val="20"/>
        </w:rPr>
        <w:t>e</w:t>
      </w:r>
      <w:r w:rsidR="00AF6AB3" w:rsidRPr="00BB64F7">
        <w:rPr>
          <w:rFonts w:ascii="Open Sans Light" w:hAnsi="Open Sans Light" w:cs="Open Sans Light"/>
          <w:sz w:val="20"/>
          <w:szCs w:val="20"/>
        </w:rPr>
        <w:t xml:space="preserve">ducation </w:t>
      </w:r>
      <w:r w:rsidR="005E73A3">
        <w:rPr>
          <w:rFonts w:ascii="Open Sans Light" w:hAnsi="Open Sans Light" w:cs="Open Sans Light"/>
          <w:sz w:val="20"/>
          <w:szCs w:val="20"/>
        </w:rPr>
        <w:t>f</w:t>
      </w:r>
      <w:r w:rsidR="00AF6AB3" w:rsidRPr="00BB64F7">
        <w:rPr>
          <w:rFonts w:ascii="Open Sans Light" w:hAnsi="Open Sans Light" w:cs="Open Sans Light"/>
          <w:sz w:val="20"/>
          <w:szCs w:val="20"/>
        </w:rPr>
        <w:t>und</w:t>
      </w:r>
      <w:r w:rsidR="00156694" w:rsidRPr="00BB64F7">
        <w:rPr>
          <w:rFonts w:ascii="Open Sans Light" w:hAnsi="Open Sans Light" w:cs="Open Sans Light"/>
          <w:sz w:val="20"/>
          <w:szCs w:val="20"/>
        </w:rPr>
        <w:t xml:space="preserve"> (Code 30)</w:t>
      </w:r>
      <w:r w:rsidR="00CB293E">
        <w:rPr>
          <w:rFonts w:ascii="Open Sans Light" w:hAnsi="Open Sans Light" w:cs="Open Sans Light"/>
          <w:sz w:val="20"/>
          <w:szCs w:val="20"/>
        </w:rPr>
        <w:t>.</w:t>
      </w:r>
    </w:p>
    <w:p w:rsidR="009E3A2F" w:rsidRPr="004D25DF" w:rsidRDefault="009E3A2F" w:rsidP="003E5D45">
      <w:pPr>
        <w:tabs>
          <w:tab w:val="left" w:pos="360"/>
        </w:tabs>
        <w:spacing w:after="0" w:line="240" w:lineRule="auto"/>
        <w:ind w:left="360" w:right="360"/>
        <w:rPr>
          <w:rFonts w:ascii="Open Sans Light" w:hAnsi="Open Sans Light" w:cs="Open Sans Light"/>
          <w:sz w:val="8"/>
          <w:szCs w:val="20"/>
        </w:rPr>
      </w:pPr>
    </w:p>
    <w:p w:rsidR="00366819" w:rsidRPr="00BB64F7" w:rsidRDefault="000456F6" w:rsidP="002832C7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1260"/>
        <w:rPr>
          <w:rFonts w:ascii="Open Sans Light" w:hAnsi="Open Sans Light" w:cs="Open Sans Light"/>
          <w:b/>
          <w:color w:val="244061" w:themeColor="accent1" w:themeShade="80"/>
          <w:sz w:val="20"/>
          <w:szCs w:val="20"/>
        </w:rPr>
      </w:pPr>
      <w:r w:rsidRPr="00BB64F7">
        <w:rPr>
          <w:rFonts w:ascii="Open Sans Light" w:hAnsi="Open Sans Light" w:cs="Open Sans Light"/>
          <w:sz w:val="20"/>
          <w:szCs w:val="20"/>
        </w:rPr>
        <w:t>A</w:t>
      </w:r>
      <w:r w:rsidR="009D3420" w:rsidRPr="00BB64F7">
        <w:rPr>
          <w:rFonts w:ascii="Open Sans Light" w:hAnsi="Open Sans Light" w:cs="Open Sans Light"/>
          <w:sz w:val="20"/>
          <w:szCs w:val="20"/>
        </w:rPr>
        <w:t xml:space="preserve"> calculated </w:t>
      </w:r>
      <w:r w:rsidRPr="00BB64F7">
        <w:rPr>
          <w:rFonts w:ascii="Open Sans Light" w:hAnsi="Open Sans Light" w:cs="Open Sans Light"/>
          <w:sz w:val="20"/>
          <w:szCs w:val="20"/>
        </w:rPr>
        <w:t>percent</w:t>
      </w:r>
      <w:r w:rsidR="009D3420" w:rsidRPr="00BB64F7">
        <w:rPr>
          <w:rFonts w:ascii="Open Sans Light" w:hAnsi="Open Sans Light" w:cs="Open Sans Light"/>
          <w:sz w:val="20"/>
          <w:szCs w:val="20"/>
        </w:rPr>
        <w:t>age</w:t>
      </w:r>
      <w:r w:rsidRPr="00BB64F7">
        <w:rPr>
          <w:rFonts w:ascii="Open Sans Light" w:hAnsi="Open Sans Light" w:cs="Open Sans Light"/>
          <w:sz w:val="20"/>
          <w:szCs w:val="20"/>
        </w:rPr>
        <w:t xml:space="preserve"> of </w:t>
      </w:r>
      <w:r w:rsidR="009D3420" w:rsidRPr="00BB64F7">
        <w:rPr>
          <w:rFonts w:ascii="Open Sans Light" w:hAnsi="Open Sans Light" w:cs="Open Sans Light"/>
          <w:sz w:val="20"/>
          <w:szCs w:val="20"/>
        </w:rPr>
        <w:t xml:space="preserve">a district’s total adjusted (weighted) enrollment attributable to </w:t>
      </w:r>
      <w:r w:rsidR="005E73A3">
        <w:rPr>
          <w:rFonts w:ascii="Open Sans Light" w:hAnsi="Open Sans Light" w:cs="Open Sans Light"/>
          <w:sz w:val="20"/>
          <w:szCs w:val="20"/>
        </w:rPr>
        <w:t>a</w:t>
      </w:r>
      <w:r w:rsidRPr="00BB64F7">
        <w:rPr>
          <w:rFonts w:ascii="Open Sans Light" w:hAnsi="Open Sans Light" w:cs="Open Sans Light"/>
          <w:sz w:val="20"/>
          <w:szCs w:val="20"/>
        </w:rPr>
        <w:t>t-</w:t>
      </w:r>
      <w:r w:rsidR="005E73A3">
        <w:rPr>
          <w:rFonts w:ascii="Open Sans Light" w:hAnsi="Open Sans Light" w:cs="Open Sans Light"/>
          <w:sz w:val="20"/>
          <w:szCs w:val="20"/>
        </w:rPr>
        <w:t>r</w:t>
      </w:r>
      <w:r w:rsidRPr="00BB64F7">
        <w:rPr>
          <w:rFonts w:ascii="Open Sans Light" w:hAnsi="Open Sans Light" w:cs="Open Sans Light"/>
          <w:sz w:val="20"/>
          <w:szCs w:val="20"/>
        </w:rPr>
        <w:t xml:space="preserve">isk and </w:t>
      </w:r>
      <w:r w:rsidR="005E73A3">
        <w:rPr>
          <w:rFonts w:ascii="Open Sans Light" w:hAnsi="Open Sans Light" w:cs="Open Sans Light"/>
          <w:sz w:val="20"/>
          <w:szCs w:val="20"/>
        </w:rPr>
        <w:t>bi</w:t>
      </w:r>
      <w:r w:rsidRPr="00BB64F7">
        <w:rPr>
          <w:rFonts w:ascii="Open Sans Light" w:hAnsi="Open Sans Light" w:cs="Open Sans Light"/>
          <w:sz w:val="20"/>
          <w:szCs w:val="20"/>
        </w:rPr>
        <w:t>lingual weightings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 MUST be </w:t>
      </w:r>
      <w:r w:rsidRPr="00BB64F7">
        <w:rPr>
          <w:rFonts w:ascii="Open Sans Light" w:hAnsi="Open Sans Light" w:cs="Open Sans Light"/>
          <w:sz w:val="20"/>
          <w:szCs w:val="20"/>
        </w:rPr>
        <w:t>transferred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 </w:t>
      </w:r>
      <w:r w:rsidR="00366819" w:rsidRPr="00BB64F7">
        <w:rPr>
          <w:rFonts w:ascii="Open Sans Light" w:hAnsi="Open Sans Light" w:cs="Open Sans Light"/>
          <w:sz w:val="20"/>
          <w:szCs w:val="20"/>
          <w:u w:val="single"/>
        </w:rPr>
        <w:t>from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 </w:t>
      </w:r>
      <w:r w:rsidR="005E73A3">
        <w:rPr>
          <w:rFonts w:ascii="Open Sans Light" w:hAnsi="Open Sans Light" w:cs="Open Sans Light"/>
          <w:sz w:val="20"/>
          <w:szCs w:val="20"/>
        </w:rPr>
        <w:t>s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upplemental </w:t>
      </w:r>
      <w:r w:rsidR="005E73A3">
        <w:rPr>
          <w:rFonts w:ascii="Open Sans Light" w:hAnsi="Open Sans Light" w:cs="Open Sans Light"/>
          <w:sz w:val="20"/>
          <w:szCs w:val="20"/>
        </w:rPr>
        <w:t>g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eneral </w:t>
      </w:r>
      <w:r w:rsidR="005E73A3">
        <w:rPr>
          <w:rFonts w:ascii="Open Sans Light" w:hAnsi="Open Sans Light" w:cs="Open Sans Light"/>
          <w:sz w:val="20"/>
          <w:szCs w:val="20"/>
        </w:rPr>
        <w:t>f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und (LOB) </w:t>
      </w:r>
      <w:r w:rsidR="00366819" w:rsidRPr="00BB64F7">
        <w:rPr>
          <w:rFonts w:ascii="Open Sans Light" w:hAnsi="Open Sans Light" w:cs="Open Sans Light"/>
          <w:sz w:val="20"/>
          <w:szCs w:val="20"/>
          <w:u w:val="single"/>
        </w:rPr>
        <w:t>to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 </w:t>
      </w:r>
      <w:r w:rsidR="005E73A3">
        <w:rPr>
          <w:rFonts w:ascii="Open Sans Light" w:hAnsi="Open Sans Light" w:cs="Open Sans Light"/>
          <w:sz w:val="20"/>
          <w:szCs w:val="20"/>
        </w:rPr>
        <w:t>a</w:t>
      </w:r>
      <w:r w:rsidR="00366819" w:rsidRPr="00BB64F7">
        <w:rPr>
          <w:rFonts w:ascii="Open Sans Light" w:hAnsi="Open Sans Light" w:cs="Open Sans Light"/>
          <w:sz w:val="20"/>
          <w:szCs w:val="20"/>
        </w:rPr>
        <w:t>t-</w:t>
      </w:r>
      <w:r w:rsidR="005E73A3">
        <w:rPr>
          <w:rFonts w:ascii="Open Sans Light" w:hAnsi="Open Sans Light" w:cs="Open Sans Light"/>
          <w:sz w:val="20"/>
          <w:szCs w:val="20"/>
        </w:rPr>
        <w:t>r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isk </w:t>
      </w:r>
      <w:r w:rsidR="00994DF6" w:rsidRPr="00BB64F7">
        <w:rPr>
          <w:rFonts w:ascii="Open Sans Light" w:hAnsi="Open Sans Light" w:cs="Open Sans Light"/>
          <w:sz w:val="20"/>
          <w:szCs w:val="20"/>
        </w:rPr>
        <w:t xml:space="preserve">K-12 </w:t>
      </w:r>
      <w:r w:rsidR="00366819" w:rsidRPr="00BB64F7">
        <w:rPr>
          <w:rFonts w:ascii="Open Sans Light" w:hAnsi="Open Sans Light" w:cs="Open Sans Light"/>
          <w:sz w:val="20"/>
          <w:szCs w:val="20"/>
        </w:rPr>
        <w:t xml:space="preserve">and </w:t>
      </w:r>
      <w:r w:rsidR="005E73A3">
        <w:rPr>
          <w:rFonts w:ascii="Open Sans Light" w:hAnsi="Open Sans Light" w:cs="Open Sans Light"/>
          <w:sz w:val="20"/>
          <w:szCs w:val="20"/>
        </w:rPr>
        <w:t>b</w:t>
      </w:r>
      <w:r w:rsidR="00366819" w:rsidRPr="00BB64F7">
        <w:rPr>
          <w:rFonts w:ascii="Open Sans Light" w:hAnsi="Open Sans Light" w:cs="Open Sans Light"/>
          <w:sz w:val="20"/>
          <w:szCs w:val="20"/>
        </w:rPr>
        <w:t>ilingual funds</w:t>
      </w:r>
      <w:r w:rsidR="00C53FF0" w:rsidRPr="00BB64F7">
        <w:rPr>
          <w:rFonts w:ascii="Open Sans Light" w:hAnsi="Open Sans Light" w:cs="Open Sans Light"/>
          <w:sz w:val="20"/>
          <w:szCs w:val="20"/>
        </w:rPr>
        <w:t>.</w:t>
      </w:r>
      <w:r w:rsidR="00994DF6" w:rsidRPr="00BB64F7">
        <w:rPr>
          <w:rFonts w:ascii="Open Sans Light" w:hAnsi="Open Sans Light" w:cs="Open Sans Light"/>
          <w:sz w:val="20"/>
          <w:szCs w:val="20"/>
        </w:rPr>
        <w:t xml:space="preserve"> </w:t>
      </w:r>
      <w:hyperlink r:id="rId7" w:history="1">
        <w:r w:rsidR="00C35C2D" w:rsidRPr="008F792E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>K.S.A.</w:t>
        </w:r>
        <w:r w:rsidR="005837C7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 xml:space="preserve"> Supp </w:t>
        </w:r>
        <w:r w:rsidR="00C35C2D" w:rsidRPr="008F792E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>72-5143</w:t>
        </w:r>
        <w:r w:rsidRPr="008F792E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 xml:space="preserve"> </w:t>
        </w:r>
      </w:hyperlink>
      <w:r w:rsidR="00366819" w:rsidRPr="004E29EE">
        <w:rPr>
          <w:rFonts w:ascii="Open Sans Light" w:hAnsi="Open Sans Light" w:cs="Open Sans Light"/>
          <w:b/>
          <w:color w:val="244061" w:themeColor="accent1" w:themeShade="80"/>
          <w:sz w:val="20"/>
          <w:szCs w:val="20"/>
        </w:rPr>
        <w:t xml:space="preserve"> </w:t>
      </w:r>
    </w:p>
    <w:p w:rsidR="003E5D45" w:rsidRPr="004D25DF" w:rsidRDefault="003E5D45" w:rsidP="003E5D45">
      <w:pPr>
        <w:tabs>
          <w:tab w:val="left" w:pos="360"/>
        </w:tabs>
        <w:spacing w:after="0"/>
        <w:ind w:right="630" w:hanging="90"/>
        <w:rPr>
          <w:rFonts w:ascii="Open Sans Light" w:hAnsi="Open Sans Light" w:cs="Open Sans Light"/>
          <w:color w:val="244061" w:themeColor="accent1" w:themeShade="80"/>
          <w:sz w:val="6"/>
          <w:szCs w:val="20"/>
        </w:rPr>
      </w:pPr>
    </w:p>
    <w:p w:rsidR="00C53FF0" w:rsidRPr="00BB64F7" w:rsidRDefault="00C53FF0" w:rsidP="00BB64F7">
      <w:pPr>
        <w:pStyle w:val="ListParagraph"/>
        <w:numPr>
          <w:ilvl w:val="0"/>
          <w:numId w:val="19"/>
        </w:numPr>
        <w:spacing w:after="0" w:line="240" w:lineRule="auto"/>
        <w:ind w:right="1350"/>
        <w:rPr>
          <w:rFonts w:ascii="Open Sans Light" w:hAnsi="Open Sans Light" w:cs="Open Sans Light"/>
          <w:sz w:val="20"/>
          <w:szCs w:val="20"/>
        </w:rPr>
      </w:pPr>
      <w:r w:rsidRPr="00BB64F7">
        <w:rPr>
          <w:rFonts w:ascii="Open Sans Light" w:hAnsi="Open Sans Light" w:cs="Open Sans Light"/>
          <w:sz w:val="20"/>
          <w:szCs w:val="20"/>
        </w:rPr>
        <w:t>At-Risk (K-12)</w:t>
      </w:r>
    </w:p>
    <w:p w:rsidR="00366819" w:rsidRPr="00BB64F7" w:rsidRDefault="00366819" w:rsidP="004E29EE">
      <w:pPr>
        <w:spacing w:after="0" w:line="240" w:lineRule="auto"/>
        <w:ind w:left="720" w:right="360"/>
        <w:rPr>
          <w:rFonts w:ascii="Open Sans Light" w:hAnsi="Open Sans Light" w:cs="Open Sans Light"/>
          <w:sz w:val="20"/>
        </w:rPr>
      </w:pPr>
      <w:r w:rsidRPr="00BB64F7">
        <w:rPr>
          <w:rFonts w:ascii="Open Sans Light" w:hAnsi="Open Sans Light" w:cs="Open Sans Light"/>
          <w:sz w:val="20"/>
        </w:rPr>
        <w:t xml:space="preserve">The amount that is proportional to that amount of such school district’s total foundation aid </w:t>
      </w:r>
      <w:r w:rsidRPr="00BB64F7">
        <w:rPr>
          <w:rFonts w:ascii="Open Sans Light" w:hAnsi="Open Sans Light" w:cs="Open Sans Light"/>
          <w:sz w:val="20"/>
          <w:u w:val="single"/>
        </w:rPr>
        <w:t>attributable to the at-risk weighting</w:t>
      </w:r>
      <w:r w:rsidRPr="00BB64F7">
        <w:rPr>
          <w:rFonts w:ascii="Open Sans Light" w:hAnsi="Open Sans Light" w:cs="Open Sans Light"/>
          <w:sz w:val="20"/>
        </w:rPr>
        <w:t xml:space="preserve"> as compared to such district’s total foundation aid shall be transferred </w:t>
      </w:r>
      <w:r w:rsidRPr="00BB64F7">
        <w:rPr>
          <w:rFonts w:ascii="Open Sans Light" w:hAnsi="Open Sans Light" w:cs="Open Sans Light"/>
          <w:sz w:val="20"/>
          <w:u w:val="single"/>
        </w:rPr>
        <w:t>from</w:t>
      </w:r>
      <w:r w:rsidRPr="00BB64F7">
        <w:rPr>
          <w:rFonts w:ascii="Open Sans Light" w:hAnsi="Open Sans Light" w:cs="Open Sans Light"/>
          <w:sz w:val="20"/>
        </w:rPr>
        <w:t xml:space="preserve"> the </w:t>
      </w:r>
      <w:r w:rsidR="005E73A3">
        <w:rPr>
          <w:rFonts w:ascii="Open Sans Light" w:hAnsi="Open Sans Light" w:cs="Open Sans Light"/>
          <w:sz w:val="20"/>
        </w:rPr>
        <w:t>s</w:t>
      </w:r>
      <w:r w:rsidRPr="00BB64F7">
        <w:rPr>
          <w:rFonts w:ascii="Open Sans Light" w:hAnsi="Open Sans Light" w:cs="Open Sans Light"/>
          <w:sz w:val="20"/>
        </w:rPr>
        <w:t xml:space="preserve">upplemental </w:t>
      </w:r>
      <w:r w:rsidR="005E73A3">
        <w:rPr>
          <w:rFonts w:ascii="Open Sans Light" w:hAnsi="Open Sans Light" w:cs="Open Sans Light"/>
          <w:sz w:val="20"/>
        </w:rPr>
        <w:t>g</w:t>
      </w:r>
      <w:r w:rsidRPr="00BB64F7">
        <w:rPr>
          <w:rFonts w:ascii="Open Sans Light" w:hAnsi="Open Sans Light" w:cs="Open Sans Light"/>
          <w:sz w:val="20"/>
        </w:rPr>
        <w:t xml:space="preserve">eneral fund </w:t>
      </w:r>
      <w:r w:rsidRPr="00BB64F7">
        <w:rPr>
          <w:rFonts w:ascii="Open Sans Light" w:hAnsi="Open Sans Light" w:cs="Open Sans Light"/>
          <w:sz w:val="20"/>
          <w:u w:val="single"/>
        </w:rPr>
        <w:t>to</w:t>
      </w:r>
      <w:r w:rsidRPr="00BB64F7">
        <w:rPr>
          <w:rFonts w:ascii="Open Sans Light" w:hAnsi="Open Sans Light" w:cs="Open Sans Light"/>
          <w:sz w:val="20"/>
        </w:rPr>
        <w:t xml:space="preserve"> the </w:t>
      </w:r>
      <w:r w:rsidR="005E73A3">
        <w:rPr>
          <w:rFonts w:ascii="Open Sans Light" w:hAnsi="Open Sans Light" w:cs="Open Sans Light"/>
          <w:sz w:val="20"/>
        </w:rPr>
        <w:t>a</w:t>
      </w:r>
      <w:r w:rsidRPr="00BB64F7">
        <w:rPr>
          <w:rFonts w:ascii="Open Sans Light" w:hAnsi="Open Sans Light" w:cs="Open Sans Light"/>
          <w:sz w:val="20"/>
        </w:rPr>
        <w:t>t-</w:t>
      </w:r>
      <w:r w:rsidR="005E73A3">
        <w:rPr>
          <w:rFonts w:ascii="Open Sans Light" w:hAnsi="Open Sans Light" w:cs="Open Sans Light"/>
          <w:sz w:val="20"/>
        </w:rPr>
        <w:t>r</w:t>
      </w:r>
      <w:r w:rsidRPr="00BB64F7">
        <w:rPr>
          <w:rFonts w:ascii="Open Sans Light" w:hAnsi="Open Sans Light" w:cs="Open Sans Light"/>
          <w:sz w:val="20"/>
        </w:rPr>
        <w:t xml:space="preserve">isk </w:t>
      </w:r>
      <w:r w:rsidR="005E73A3" w:rsidRPr="00BB64F7">
        <w:rPr>
          <w:rFonts w:ascii="Open Sans Light" w:hAnsi="Open Sans Light" w:cs="Open Sans Light"/>
          <w:sz w:val="20"/>
        </w:rPr>
        <w:t xml:space="preserve">K-12 </w:t>
      </w:r>
      <w:r w:rsidRPr="00BB64F7">
        <w:rPr>
          <w:rFonts w:ascii="Open Sans Light" w:hAnsi="Open Sans Light" w:cs="Open Sans Light"/>
          <w:sz w:val="20"/>
        </w:rPr>
        <w:t xml:space="preserve">fund of such school district. </w:t>
      </w:r>
    </w:p>
    <w:p w:rsidR="00366819" w:rsidRPr="004D25DF" w:rsidRDefault="00366819" w:rsidP="00366819">
      <w:pPr>
        <w:tabs>
          <w:tab w:val="left" w:pos="360"/>
        </w:tabs>
        <w:spacing w:after="0" w:line="240" w:lineRule="auto"/>
        <w:ind w:left="360" w:right="1080"/>
        <w:rPr>
          <w:rFonts w:ascii="Open Sans Light" w:hAnsi="Open Sans Light" w:cs="Open Sans Light"/>
          <w:sz w:val="6"/>
          <w:szCs w:val="20"/>
        </w:rPr>
      </w:pPr>
    </w:p>
    <w:p w:rsidR="00C53FF0" w:rsidRPr="00BB64F7" w:rsidRDefault="00C53FF0" w:rsidP="00BB64F7">
      <w:pPr>
        <w:pStyle w:val="ListParagraph"/>
        <w:numPr>
          <w:ilvl w:val="0"/>
          <w:numId w:val="19"/>
        </w:numPr>
        <w:tabs>
          <w:tab w:val="left" w:pos="7920"/>
        </w:tabs>
        <w:spacing w:after="0" w:line="240" w:lineRule="auto"/>
        <w:ind w:right="1530"/>
        <w:rPr>
          <w:rFonts w:ascii="Open Sans Light" w:hAnsi="Open Sans Light" w:cs="Open Sans Light"/>
          <w:sz w:val="20"/>
          <w:szCs w:val="20"/>
        </w:rPr>
      </w:pPr>
      <w:r w:rsidRPr="00BB64F7">
        <w:rPr>
          <w:rFonts w:ascii="Open Sans Light" w:hAnsi="Open Sans Light" w:cs="Open Sans Light"/>
          <w:sz w:val="20"/>
          <w:szCs w:val="20"/>
        </w:rPr>
        <w:t xml:space="preserve">Bilingual </w:t>
      </w:r>
    </w:p>
    <w:p w:rsidR="00366819" w:rsidRDefault="00366819" w:rsidP="004E29EE">
      <w:pPr>
        <w:spacing w:after="0" w:line="240" w:lineRule="auto"/>
        <w:ind w:left="720" w:right="180"/>
        <w:rPr>
          <w:rFonts w:ascii="Open Sans Light" w:hAnsi="Open Sans Light" w:cs="Open Sans Light"/>
          <w:sz w:val="20"/>
          <w:szCs w:val="20"/>
        </w:rPr>
      </w:pPr>
      <w:r w:rsidRPr="00BB64F7">
        <w:rPr>
          <w:rFonts w:ascii="Open Sans Light" w:hAnsi="Open Sans Light" w:cs="Open Sans Light"/>
          <w:sz w:val="20"/>
          <w:szCs w:val="20"/>
        </w:rPr>
        <w:t>The amount that is proportional to that amount of such school district’s total</w:t>
      </w:r>
      <w:r w:rsidR="002832C7">
        <w:rPr>
          <w:rFonts w:ascii="Open Sans Light" w:hAnsi="Open Sans Light" w:cs="Open Sans Light"/>
          <w:sz w:val="20"/>
          <w:szCs w:val="20"/>
        </w:rPr>
        <w:t xml:space="preserve"> f</w:t>
      </w:r>
      <w:r w:rsidRPr="00BB64F7">
        <w:rPr>
          <w:rFonts w:ascii="Open Sans Light" w:hAnsi="Open Sans Light" w:cs="Open Sans Light"/>
          <w:sz w:val="20"/>
          <w:szCs w:val="20"/>
        </w:rPr>
        <w:t xml:space="preserve">oundation </w:t>
      </w:r>
      <w:r w:rsidR="002832C7">
        <w:rPr>
          <w:rFonts w:ascii="Open Sans Light" w:hAnsi="Open Sans Light" w:cs="Open Sans Light"/>
          <w:sz w:val="20"/>
          <w:szCs w:val="20"/>
        </w:rPr>
        <w:t>a</w:t>
      </w:r>
      <w:r w:rsidRPr="00BB64F7">
        <w:rPr>
          <w:rFonts w:ascii="Open Sans Light" w:hAnsi="Open Sans Light" w:cs="Open Sans Light"/>
          <w:sz w:val="20"/>
          <w:szCs w:val="20"/>
        </w:rPr>
        <w:t xml:space="preserve">id </w:t>
      </w:r>
      <w:r w:rsidRPr="00BB64F7">
        <w:rPr>
          <w:rFonts w:ascii="Open Sans Light" w:hAnsi="Open Sans Light" w:cs="Open Sans Light"/>
          <w:sz w:val="20"/>
          <w:szCs w:val="20"/>
          <w:u w:val="single"/>
        </w:rPr>
        <w:t>attributable to the bilingual weighting</w:t>
      </w:r>
      <w:r w:rsidRPr="00BB64F7">
        <w:rPr>
          <w:rFonts w:ascii="Open Sans Light" w:hAnsi="Open Sans Light" w:cs="Open Sans Light"/>
          <w:sz w:val="20"/>
          <w:szCs w:val="20"/>
        </w:rPr>
        <w:t xml:space="preserve"> as compared to such district’s total </w:t>
      </w:r>
      <w:r w:rsidR="002832C7">
        <w:rPr>
          <w:rFonts w:ascii="Open Sans Light" w:hAnsi="Open Sans Light" w:cs="Open Sans Light"/>
          <w:sz w:val="20"/>
          <w:szCs w:val="20"/>
        </w:rPr>
        <w:t>f</w:t>
      </w:r>
      <w:r w:rsidRPr="00BB64F7">
        <w:rPr>
          <w:rFonts w:ascii="Open Sans Light" w:hAnsi="Open Sans Light" w:cs="Open Sans Light"/>
          <w:sz w:val="20"/>
          <w:szCs w:val="20"/>
        </w:rPr>
        <w:t xml:space="preserve">oundation </w:t>
      </w:r>
      <w:r w:rsidR="002832C7">
        <w:rPr>
          <w:rFonts w:ascii="Open Sans Light" w:hAnsi="Open Sans Light" w:cs="Open Sans Light"/>
          <w:sz w:val="20"/>
          <w:szCs w:val="20"/>
        </w:rPr>
        <w:t>a</w:t>
      </w:r>
      <w:r w:rsidRPr="00BB64F7">
        <w:rPr>
          <w:rFonts w:ascii="Open Sans Light" w:hAnsi="Open Sans Light" w:cs="Open Sans Light"/>
          <w:sz w:val="20"/>
          <w:szCs w:val="20"/>
        </w:rPr>
        <w:t xml:space="preserve">id shall be transferred </w:t>
      </w:r>
      <w:r w:rsidRPr="00BB64F7">
        <w:rPr>
          <w:rFonts w:ascii="Open Sans Light" w:hAnsi="Open Sans Light" w:cs="Open Sans Light"/>
          <w:sz w:val="20"/>
          <w:szCs w:val="20"/>
          <w:u w:val="single"/>
        </w:rPr>
        <w:t>from</w:t>
      </w:r>
      <w:r w:rsidRPr="00BB64F7">
        <w:rPr>
          <w:rFonts w:ascii="Open Sans Light" w:hAnsi="Open Sans Light" w:cs="Open Sans Light"/>
          <w:sz w:val="20"/>
          <w:szCs w:val="20"/>
        </w:rPr>
        <w:t xml:space="preserve"> the</w:t>
      </w:r>
      <w:r w:rsidR="005E73A3">
        <w:rPr>
          <w:rFonts w:ascii="Open Sans Light" w:hAnsi="Open Sans Light" w:cs="Open Sans Light"/>
          <w:sz w:val="20"/>
          <w:szCs w:val="20"/>
        </w:rPr>
        <w:t xml:space="preserve"> s</w:t>
      </w:r>
      <w:r w:rsidRPr="00BB64F7">
        <w:rPr>
          <w:rFonts w:ascii="Open Sans Light" w:hAnsi="Open Sans Light" w:cs="Open Sans Light"/>
          <w:sz w:val="20"/>
          <w:szCs w:val="20"/>
        </w:rPr>
        <w:t xml:space="preserve">upplemental </w:t>
      </w:r>
      <w:r w:rsidR="005E73A3">
        <w:rPr>
          <w:rFonts w:ascii="Open Sans Light" w:hAnsi="Open Sans Light" w:cs="Open Sans Light"/>
          <w:sz w:val="20"/>
          <w:szCs w:val="20"/>
        </w:rPr>
        <w:t>g</w:t>
      </w:r>
      <w:r w:rsidRPr="00BB64F7">
        <w:rPr>
          <w:rFonts w:ascii="Open Sans Light" w:hAnsi="Open Sans Light" w:cs="Open Sans Light"/>
          <w:sz w:val="20"/>
          <w:szCs w:val="20"/>
        </w:rPr>
        <w:t xml:space="preserve">eneral fund </w:t>
      </w:r>
      <w:r w:rsidRPr="00BB64F7">
        <w:rPr>
          <w:rFonts w:ascii="Open Sans Light" w:hAnsi="Open Sans Light" w:cs="Open Sans Light"/>
          <w:sz w:val="20"/>
          <w:szCs w:val="20"/>
          <w:u w:val="single"/>
        </w:rPr>
        <w:t>to</w:t>
      </w:r>
      <w:r w:rsidRPr="00BB64F7">
        <w:rPr>
          <w:rFonts w:ascii="Open Sans Light" w:hAnsi="Open Sans Light" w:cs="Open Sans Light"/>
          <w:sz w:val="20"/>
          <w:szCs w:val="20"/>
        </w:rPr>
        <w:t xml:space="preserve"> the </w:t>
      </w:r>
      <w:r w:rsidR="005E73A3">
        <w:rPr>
          <w:rFonts w:ascii="Open Sans Light" w:hAnsi="Open Sans Light" w:cs="Open Sans Light"/>
          <w:sz w:val="20"/>
          <w:szCs w:val="20"/>
        </w:rPr>
        <w:t>b</w:t>
      </w:r>
      <w:r w:rsidRPr="00BB64F7">
        <w:rPr>
          <w:rFonts w:ascii="Open Sans Light" w:hAnsi="Open Sans Light" w:cs="Open Sans Light"/>
          <w:sz w:val="20"/>
          <w:szCs w:val="20"/>
        </w:rPr>
        <w:t>ilingual</w:t>
      </w:r>
      <w:r w:rsidR="002832C7">
        <w:rPr>
          <w:rFonts w:ascii="Open Sans Light" w:hAnsi="Open Sans Light" w:cs="Open Sans Light"/>
          <w:sz w:val="20"/>
          <w:szCs w:val="20"/>
        </w:rPr>
        <w:t xml:space="preserve"> </w:t>
      </w:r>
      <w:r w:rsidR="005E73A3">
        <w:rPr>
          <w:rFonts w:ascii="Open Sans Light" w:hAnsi="Open Sans Light" w:cs="Open Sans Light"/>
          <w:sz w:val="20"/>
          <w:szCs w:val="20"/>
        </w:rPr>
        <w:t>e</w:t>
      </w:r>
      <w:r w:rsidRPr="00BB64F7">
        <w:rPr>
          <w:rFonts w:ascii="Open Sans Light" w:hAnsi="Open Sans Light" w:cs="Open Sans Light"/>
          <w:sz w:val="20"/>
          <w:szCs w:val="20"/>
        </w:rPr>
        <w:t>ducation fund of such school district.</w:t>
      </w:r>
    </w:p>
    <w:p w:rsidR="00CF76B7" w:rsidRPr="004D25DF" w:rsidRDefault="00CF76B7" w:rsidP="00CF76B7">
      <w:pPr>
        <w:spacing w:after="0" w:line="240" w:lineRule="auto"/>
        <w:ind w:right="180"/>
        <w:rPr>
          <w:rFonts w:ascii="Open Sans Light" w:hAnsi="Open Sans Light" w:cs="Open Sans Light"/>
          <w:sz w:val="8"/>
          <w:szCs w:val="20"/>
        </w:rPr>
      </w:pPr>
    </w:p>
    <w:p w:rsidR="00CF76B7" w:rsidRPr="00CF76B7" w:rsidRDefault="00CF76B7" w:rsidP="001A163D">
      <w:pPr>
        <w:pStyle w:val="ListParagraph"/>
        <w:tabs>
          <w:tab w:val="left" w:pos="360"/>
        </w:tabs>
        <w:spacing w:after="0" w:line="240" w:lineRule="auto"/>
        <w:ind w:left="360" w:right="187" w:hanging="36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3.</w:t>
      </w:r>
      <w:r>
        <w:rPr>
          <w:rFonts w:ascii="Open Sans Light" w:hAnsi="Open Sans Light" w:cs="Open Sans Light"/>
          <w:sz w:val="20"/>
          <w:szCs w:val="20"/>
        </w:rPr>
        <w:tab/>
      </w:r>
      <w:r w:rsidR="00BC7DC4">
        <w:rPr>
          <w:rFonts w:ascii="Open Sans Light" w:hAnsi="Open Sans Light" w:cs="Open Sans Light"/>
          <w:sz w:val="20"/>
          <w:szCs w:val="20"/>
        </w:rPr>
        <w:t xml:space="preserve">The portion of </w:t>
      </w:r>
      <w:r w:rsidR="002832C7">
        <w:rPr>
          <w:rFonts w:ascii="Open Sans Light" w:hAnsi="Open Sans Light" w:cs="Open Sans Light"/>
          <w:sz w:val="20"/>
          <w:szCs w:val="20"/>
        </w:rPr>
        <w:t>s</w:t>
      </w:r>
      <w:r w:rsidR="00CB293E">
        <w:rPr>
          <w:rFonts w:ascii="Open Sans Light" w:hAnsi="Open Sans Light" w:cs="Open Sans Light"/>
          <w:sz w:val="20"/>
          <w:szCs w:val="20"/>
        </w:rPr>
        <w:t xml:space="preserve">tate </w:t>
      </w:r>
      <w:r w:rsidR="002832C7">
        <w:rPr>
          <w:rFonts w:ascii="Open Sans Light" w:hAnsi="Open Sans Light" w:cs="Open Sans Light"/>
          <w:sz w:val="20"/>
          <w:szCs w:val="20"/>
        </w:rPr>
        <w:t>f</w:t>
      </w:r>
      <w:r w:rsidR="00CB293E">
        <w:rPr>
          <w:rFonts w:ascii="Open Sans Light" w:hAnsi="Open Sans Light" w:cs="Open Sans Light"/>
          <w:sz w:val="20"/>
          <w:szCs w:val="20"/>
        </w:rPr>
        <w:t xml:space="preserve">oundation </w:t>
      </w:r>
      <w:r w:rsidR="002832C7">
        <w:rPr>
          <w:rFonts w:ascii="Open Sans Light" w:hAnsi="Open Sans Light" w:cs="Open Sans Light"/>
          <w:sz w:val="20"/>
          <w:szCs w:val="20"/>
        </w:rPr>
        <w:t>a</w:t>
      </w:r>
      <w:r w:rsidR="00CB293E">
        <w:rPr>
          <w:rFonts w:ascii="Open Sans Light" w:hAnsi="Open Sans Light" w:cs="Open Sans Light"/>
          <w:sz w:val="20"/>
          <w:szCs w:val="20"/>
        </w:rPr>
        <w:t xml:space="preserve">id </w:t>
      </w:r>
      <w:r w:rsidR="00BC7DC4" w:rsidRPr="0077324B">
        <w:rPr>
          <w:rFonts w:ascii="Open Sans Light" w:hAnsi="Open Sans Light" w:cs="Open Sans Light"/>
          <w:sz w:val="20"/>
          <w:szCs w:val="20"/>
          <w:u w:val="single"/>
        </w:rPr>
        <w:t xml:space="preserve">attributable to the </w:t>
      </w:r>
      <w:r w:rsidR="002832C7" w:rsidRPr="00F41558">
        <w:rPr>
          <w:rFonts w:ascii="Open Sans Light" w:hAnsi="Open Sans Light" w:cs="Open Sans Light"/>
          <w:sz w:val="20"/>
          <w:szCs w:val="20"/>
          <w:u w:val="single"/>
        </w:rPr>
        <w:t>a</w:t>
      </w:r>
      <w:r w:rsidR="00CB293E" w:rsidRPr="00F41558">
        <w:rPr>
          <w:rFonts w:ascii="Open Sans Light" w:hAnsi="Open Sans Light" w:cs="Open Sans Light"/>
          <w:sz w:val="20"/>
          <w:szCs w:val="20"/>
          <w:u w:val="single"/>
        </w:rPr>
        <w:t>t-</w:t>
      </w:r>
      <w:r w:rsidR="002832C7" w:rsidRPr="00F41558">
        <w:rPr>
          <w:rFonts w:ascii="Open Sans Light" w:hAnsi="Open Sans Light" w:cs="Open Sans Light"/>
          <w:sz w:val="20"/>
          <w:szCs w:val="20"/>
          <w:u w:val="single"/>
        </w:rPr>
        <w:t>r</w:t>
      </w:r>
      <w:r w:rsidR="00CB293E" w:rsidRPr="00F41558">
        <w:rPr>
          <w:rFonts w:ascii="Open Sans Light" w:hAnsi="Open Sans Light" w:cs="Open Sans Light"/>
          <w:sz w:val="20"/>
          <w:szCs w:val="20"/>
          <w:u w:val="single"/>
        </w:rPr>
        <w:t xml:space="preserve">isk </w:t>
      </w:r>
      <w:r w:rsidR="005E73A3">
        <w:rPr>
          <w:rFonts w:ascii="Open Sans Light" w:hAnsi="Open Sans Light" w:cs="Open Sans Light"/>
          <w:sz w:val="20"/>
          <w:szCs w:val="20"/>
          <w:u w:val="single"/>
        </w:rPr>
        <w:t xml:space="preserve">student weighting </w:t>
      </w:r>
      <w:r w:rsidR="00F41558">
        <w:rPr>
          <w:rFonts w:ascii="Open Sans Light" w:hAnsi="Open Sans Light" w:cs="Open Sans Light"/>
          <w:sz w:val="20"/>
          <w:szCs w:val="20"/>
          <w:u w:val="single"/>
        </w:rPr>
        <w:t>AND</w:t>
      </w:r>
      <w:r w:rsidR="00CB293E" w:rsidRPr="00F41558">
        <w:rPr>
          <w:rFonts w:ascii="Open Sans Light" w:hAnsi="Open Sans Light" w:cs="Open Sans Light"/>
          <w:sz w:val="20"/>
          <w:szCs w:val="20"/>
          <w:u w:val="single"/>
        </w:rPr>
        <w:t xml:space="preserve"> </w:t>
      </w:r>
      <w:r w:rsidR="002832C7" w:rsidRPr="00F41558">
        <w:rPr>
          <w:rFonts w:ascii="Open Sans Light" w:hAnsi="Open Sans Light" w:cs="Open Sans Light"/>
          <w:sz w:val="20"/>
          <w:szCs w:val="20"/>
          <w:u w:val="single"/>
        </w:rPr>
        <w:t>hi</w:t>
      </w:r>
      <w:r w:rsidR="00CB293E" w:rsidRPr="00F41558">
        <w:rPr>
          <w:rFonts w:ascii="Open Sans Light" w:hAnsi="Open Sans Light" w:cs="Open Sans Light"/>
          <w:sz w:val="20"/>
          <w:szCs w:val="20"/>
          <w:u w:val="single"/>
        </w:rPr>
        <w:t>gh</w:t>
      </w:r>
      <w:r w:rsidR="004D25DF" w:rsidRPr="00F41558">
        <w:rPr>
          <w:rFonts w:ascii="Open Sans Light" w:hAnsi="Open Sans Light" w:cs="Open Sans Light"/>
          <w:sz w:val="20"/>
          <w:szCs w:val="20"/>
          <w:u w:val="single"/>
        </w:rPr>
        <w:t>-</w:t>
      </w:r>
      <w:r w:rsidR="002832C7" w:rsidRPr="00F41558">
        <w:rPr>
          <w:rFonts w:ascii="Open Sans Light" w:hAnsi="Open Sans Light" w:cs="Open Sans Light"/>
          <w:sz w:val="20"/>
          <w:szCs w:val="20"/>
          <w:u w:val="single"/>
        </w:rPr>
        <w:t>d</w:t>
      </w:r>
      <w:r w:rsidR="00CB293E" w:rsidRPr="00F41558">
        <w:rPr>
          <w:rFonts w:ascii="Open Sans Light" w:hAnsi="Open Sans Light" w:cs="Open Sans Light"/>
          <w:sz w:val="20"/>
          <w:szCs w:val="20"/>
          <w:u w:val="single"/>
        </w:rPr>
        <w:t xml:space="preserve">ensity </w:t>
      </w:r>
      <w:r w:rsidR="002832C7" w:rsidRPr="00F41558">
        <w:rPr>
          <w:rFonts w:ascii="Open Sans Light" w:hAnsi="Open Sans Light" w:cs="Open Sans Light"/>
          <w:sz w:val="20"/>
          <w:szCs w:val="20"/>
          <w:u w:val="single"/>
        </w:rPr>
        <w:t>a</w:t>
      </w:r>
      <w:r w:rsidR="00CB293E" w:rsidRPr="00F41558">
        <w:rPr>
          <w:rFonts w:ascii="Open Sans Light" w:hAnsi="Open Sans Light" w:cs="Open Sans Light"/>
          <w:sz w:val="20"/>
          <w:szCs w:val="20"/>
          <w:u w:val="single"/>
        </w:rPr>
        <w:t>t-</w:t>
      </w:r>
      <w:r w:rsidR="002832C7" w:rsidRPr="00F41558">
        <w:rPr>
          <w:rFonts w:ascii="Open Sans Light" w:hAnsi="Open Sans Light" w:cs="Open Sans Light"/>
          <w:sz w:val="20"/>
          <w:szCs w:val="20"/>
          <w:u w:val="single"/>
        </w:rPr>
        <w:t>r</w:t>
      </w:r>
      <w:r w:rsidR="00CB293E" w:rsidRPr="00F41558">
        <w:rPr>
          <w:rFonts w:ascii="Open Sans Light" w:hAnsi="Open Sans Light" w:cs="Open Sans Light"/>
          <w:sz w:val="20"/>
          <w:szCs w:val="20"/>
          <w:u w:val="single"/>
        </w:rPr>
        <w:t xml:space="preserve">isk </w:t>
      </w:r>
      <w:r w:rsidR="00BC7DC4" w:rsidRPr="00F41558">
        <w:rPr>
          <w:rFonts w:ascii="Open Sans Light" w:hAnsi="Open Sans Light" w:cs="Open Sans Light"/>
          <w:sz w:val="20"/>
          <w:szCs w:val="20"/>
          <w:u w:val="single"/>
        </w:rPr>
        <w:t>student weighting</w:t>
      </w:r>
      <w:r w:rsidR="00C03CD4">
        <w:rPr>
          <w:rFonts w:ascii="Open Sans Light" w:hAnsi="Open Sans Light" w:cs="Open Sans Light"/>
          <w:sz w:val="20"/>
          <w:szCs w:val="20"/>
          <w:u w:val="single"/>
        </w:rPr>
        <w:t>, if any,</w:t>
      </w:r>
      <w:r w:rsidR="00BC7DC4">
        <w:rPr>
          <w:rFonts w:ascii="Open Sans Light" w:hAnsi="Open Sans Light" w:cs="Open Sans Light"/>
          <w:sz w:val="20"/>
          <w:szCs w:val="20"/>
        </w:rPr>
        <w:t xml:space="preserve"> </w:t>
      </w:r>
      <w:r w:rsidR="002832C7">
        <w:rPr>
          <w:rFonts w:ascii="Open Sans Light" w:hAnsi="Open Sans Light" w:cs="Open Sans Light"/>
          <w:sz w:val="20"/>
          <w:szCs w:val="20"/>
        </w:rPr>
        <w:t>shall</w:t>
      </w:r>
      <w:r w:rsidR="00BC7DC4">
        <w:rPr>
          <w:rFonts w:ascii="Open Sans Light" w:hAnsi="Open Sans Light" w:cs="Open Sans Light"/>
          <w:sz w:val="20"/>
          <w:szCs w:val="20"/>
        </w:rPr>
        <w:t xml:space="preserve"> be </w:t>
      </w:r>
      <w:r w:rsidR="00CB293E">
        <w:rPr>
          <w:rFonts w:ascii="Open Sans Light" w:hAnsi="Open Sans Light" w:cs="Open Sans Light"/>
          <w:sz w:val="20"/>
          <w:szCs w:val="20"/>
        </w:rPr>
        <w:t xml:space="preserve">transferred </w:t>
      </w:r>
      <w:r w:rsidR="00F41558" w:rsidRPr="00F41558">
        <w:rPr>
          <w:rFonts w:ascii="Open Sans Light" w:hAnsi="Open Sans Light" w:cs="Open Sans Light"/>
          <w:sz w:val="20"/>
          <w:szCs w:val="20"/>
          <w:u w:val="single"/>
        </w:rPr>
        <w:t>from</w:t>
      </w:r>
      <w:r w:rsidR="00F41558">
        <w:rPr>
          <w:rFonts w:ascii="Open Sans Light" w:hAnsi="Open Sans Light" w:cs="Open Sans Light"/>
          <w:sz w:val="20"/>
          <w:szCs w:val="20"/>
        </w:rPr>
        <w:t xml:space="preserve"> the general fun</w:t>
      </w:r>
      <w:r w:rsidR="0077324B">
        <w:rPr>
          <w:rFonts w:ascii="Open Sans Light" w:hAnsi="Open Sans Light" w:cs="Open Sans Light"/>
          <w:sz w:val="20"/>
          <w:szCs w:val="20"/>
        </w:rPr>
        <w:t>d</w:t>
      </w:r>
      <w:r w:rsidR="00F41558">
        <w:rPr>
          <w:rFonts w:ascii="Open Sans Light" w:hAnsi="Open Sans Light" w:cs="Open Sans Light"/>
          <w:sz w:val="20"/>
          <w:szCs w:val="20"/>
        </w:rPr>
        <w:t xml:space="preserve"> </w:t>
      </w:r>
      <w:r w:rsidR="00C03CD4">
        <w:rPr>
          <w:rFonts w:ascii="Open Sans Light" w:hAnsi="Open Sans Light" w:cs="Open Sans Light"/>
          <w:sz w:val="20"/>
          <w:szCs w:val="20"/>
        </w:rPr>
        <w:t xml:space="preserve">(Code 06) </w:t>
      </w:r>
      <w:r w:rsidR="00BC7DC4" w:rsidRPr="00F41558">
        <w:rPr>
          <w:rFonts w:ascii="Open Sans Light" w:hAnsi="Open Sans Light" w:cs="Open Sans Light"/>
          <w:sz w:val="20"/>
          <w:szCs w:val="20"/>
          <w:u w:val="single"/>
        </w:rPr>
        <w:t>to</w:t>
      </w:r>
      <w:r w:rsidR="00BC7DC4">
        <w:rPr>
          <w:rFonts w:ascii="Open Sans Light" w:hAnsi="Open Sans Light" w:cs="Open Sans Light"/>
          <w:sz w:val="20"/>
          <w:szCs w:val="20"/>
        </w:rPr>
        <w:t xml:space="preserve"> the </w:t>
      </w:r>
      <w:r w:rsidR="005E73A3">
        <w:rPr>
          <w:rFonts w:ascii="Open Sans Light" w:hAnsi="Open Sans Light" w:cs="Open Sans Light"/>
          <w:sz w:val="20"/>
          <w:szCs w:val="20"/>
        </w:rPr>
        <w:t>a</w:t>
      </w:r>
      <w:r w:rsidR="00CB293E">
        <w:rPr>
          <w:rFonts w:ascii="Open Sans Light" w:hAnsi="Open Sans Light" w:cs="Open Sans Light"/>
          <w:sz w:val="20"/>
          <w:szCs w:val="20"/>
        </w:rPr>
        <w:t>t-</w:t>
      </w:r>
      <w:r w:rsidR="005E73A3">
        <w:rPr>
          <w:rFonts w:ascii="Open Sans Light" w:hAnsi="Open Sans Light" w:cs="Open Sans Light"/>
          <w:sz w:val="20"/>
          <w:szCs w:val="20"/>
        </w:rPr>
        <w:t>r</w:t>
      </w:r>
      <w:r w:rsidR="00CB293E">
        <w:rPr>
          <w:rFonts w:ascii="Open Sans Light" w:hAnsi="Open Sans Light" w:cs="Open Sans Light"/>
          <w:sz w:val="20"/>
          <w:szCs w:val="20"/>
        </w:rPr>
        <w:t>isk K-12</w:t>
      </w:r>
      <w:r w:rsidR="00BC7DC4">
        <w:rPr>
          <w:rFonts w:ascii="Open Sans Light" w:hAnsi="Open Sans Light" w:cs="Open Sans Light"/>
          <w:sz w:val="20"/>
          <w:szCs w:val="20"/>
        </w:rPr>
        <w:t xml:space="preserve"> </w:t>
      </w:r>
      <w:r w:rsidR="002832C7">
        <w:rPr>
          <w:rFonts w:ascii="Open Sans Light" w:hAnsi="Open Sans Light" w:cs="Open Sans Light"/>
          <w:sz w:val="20"/>
          <w:szCs w:val="20"/>
        </w:rPr>
        <w:t>f</w:t>
      </w:r>
      <w:r w:rsidR="00CB293E">
        <w:rPr>
          <w:rFonts w:ascii="Open Sans Light" w:hAnsi="Open Sans Light" w:cs="Open Sans Light"/>
          <w:sz w:val="20"/>
          <w:szCs w:val="20"/>
        </w:rPr>
        <w:t>und (Code 13)</w:t>
      </w:r>
      <w:r w:rsidR="00F41558">
        <w:rPr>
          <w:rFonts w:ascii="Open Sans Light" w:hAnsi="Open Sans Light" w:cs="Open Sans Light"/>
          <w:sz w:val="20"/>
          <w:szCs w:val="20"/>
        </w:rPr>
        <w:t xml:space="preserve"> of such school district</w:t>
      </w:r>
      <w:r w:rsidR="00CB293E">
        <w:rPr>
          <w:rFonts w:ascii="Open Sans Light" w:hAnsi="Open Sans Light" w:cs="Open Sans Light"/>
          <w:sz w:val="20"/>
          <w:szCs w:val="20"/>
        </w:rPr>
        <w:t xml:space="preserve">.  </w:t>
      </w:r>
      <w:hyperlink r:id="rId8" w:history="1">
        <w:r w:rsidR="008F792E" w:rsidRPr="00C03CD4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>K.S.A.</w:t>
        </w:r>
        <w:r w:rsidR="005837C7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 xml:space="preserve"> Supp </w:t>
        </w:r>
        <w:r w:rsidR="008F792E" w:rsidRPr="00C03CD4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>72-51</w:t>
        </w:r>
        <w:r w:rsidR="00C03CD4" w:rsidRPr="00C03CD4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>5</w:t>
        </w:r>
        <w:r w:rsidR="008F792E" w:rsidRPr="00C03CD4">
          <w:rPr>
            <w:rStyle w:val="Hyperlink"/>
            <w:rFonts w:ascii="Open Sans Light" w:hAnsi="Open Sans Light" w:cs="Open Sans Light"/>
            <w:sz w:val="20"/>
            <w:szCs w:val="20"/>
            <w:u w:val="none"/>
          </w:rPr>
          <w:t>3</w:t>
        </w:r>
      </w:hyperlink>
      <w:r w:rsidR="008F792E">
        <w:rPr>
          <w:rFonts w:ascii="Open Sans Light" w:hAnsi="Open Sans Light" w:cs="Open Sans Light"/>
          <w:color w:val="4F81BD" w:themeColor="accent1"/>
          <w:sz w:val="20"/>
          <w:szCs w:val="20"/>
        </w:rPr>
        <w:t>.</w:t>
      </w:r>
      <w:r w:rsidR="008F792E" w:rsidRPr="004E29EE">
        <w:rPr>
          <w:rFonts w:ascii="Open Sans Light" w:hAnsi="Open Sans Light" w:cs="Open Sans Light"/>
          <w:color w:val="4F81BD" w:themeColor="accent1"/>
          <w:sz w:val="20"/>
          <w:szCs w:val="20"/>
        </w:rPr>
        <w:t xml:space="preserve"> </w:t>
      </w:r>
      <w:r w:rsidR="008F792E" w:rsidRPr="004E29EE">
        <w:rPr>
          <w:rFonts w:ascii="Open Sans Light" w:hAnsi="Open Sans Light" w:cs="Open Sans Light"/>
          <w:b/>
          <w:color w:val="244061" w:themeColor="accent1" w:themeShade="80"/>
          <w:sz w:val="20"/>
          <w:szCs w:val="20"/>
        </w:rPr>
        <w:t xml:space="preserve"> </w:t>
      </w:r>
    </w:p>
    <w:p w:rsidR="00366819" w:rsidRPr="004E29EE" w:rsidRDefault="001A163D" w:rsidP="000456F6">
      <w:pPr>
        <w:tabs>
          <w:tab w:val="left" w:pos="450"/>
        </w:tabs>
        <w:spacing w:after="0" w:line="360" w:lineRule="auto"/>
        <w:ind w:right="360"/>
        <w:rPr>
          <w:rFonts w:ascii="Open Sans Light" w:hAnsi="Open Sans Light" w:cs="Open Sans Light"/>
          <w:sz w:val="18"/>
          <w:szCs w:val="20"/>
        </w:rPr>
      </w:pPr>
      <w:r w:rsidRPr="004E29EE">
        <w:rPr>
          <w:rFonts w:ascii="Open Sans Light" w:hAnsi="Open Sans Light" w:cs="Open Sans Light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234315</wp:posOffset>
                </wp:positionV>
                <wp:extent cx="2667000" cy="225679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EE" w:rsidRPr="004E29EE" w:rsidRDefault="004E29EE" w:rsidP="004E29EE">
                            <w:pPr>
                              <w:tabs>
                                <w:tab w:val="left" w:pos="450"/>
                              </w:tabs>
                              <w:spacing w:after="0" w:line="360" w:lineRule="auto"/>
                              <w:ind w:right="360"/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244061" w:themeColor="accent1" w:themeShade="80"/>
                                <w:sz w:val="8"/>
                                <w:szCs w:val="28"/>
                              </w:rPr>
                            </w:pPr>
                          </w:p>
                          <w:p w:rsidR="004E29EE" w:rsidRPr="00620E3A" w:rsidRDefault="004E29EE" w:rsidP="00620E3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80" w:right="360"/>
                              <w:rPr>
                                <w:rFonts w:ascii="Open Sans Light" w:hAnsi="Open Sans Light" w:cs="Open Sans Light"/>
                                <w:i/>
                                <w:color w:val="00206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Transfers </w:t>
                            </w: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u w:val="single"/>
                              </w:rPr>
                              <w:t>MUST</w:t>
                            </w: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u w:val="single"/>
                              </w:rPr>
                              <w:t>NOT</w:t>
                            </w: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 be made</w:t>
                            </w:r>
                            <w:r w:rsid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:rsidR="004E29EE" w:rsidRDefault="004E29EE" w:rsidP="00620E3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80" w:right="360"/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u w:val="single"/>
                              </w:rPr>
                              <w:t>from</w:t>
                            </w: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 these three funds:</w:t>
                            </w:r>
                          </w:p>
                          <w:p w:rsidR="00620E3A" w:rsidRPr="00620E3A" w:rsidRDefault="00620E3A" w:rsidP="00620E3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270" w:right="360"/>
                              <w:rPr>
                                <w:rFonts w:ascii="Open Sans Light" w:hAnsi="Open Sans Light" w:cs="Open Sans Light"/>
                                <w:color w:val="002060"/>
                                <w:sz w:val="10"/>
                              </w:rPr>
                            </w:pPr>
                          </w:p>
                          <w:p w:rsidR="004E29EE" w:rsidRPr="00BB64F7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after="0"/>
                              <w:ind w:left="540" w:right="18"/>
                              <w:rPr>
                                <w:rFonts w:ascii="Open Sans Light" w:hAnsi="Open Sans Light" w:cs="Open Sans Light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B64F7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Bond and Interest Fund (Code 62)</w:t>
                            </w:r>
                          </w:p>
                          <w:p w:rsidR="004E29EE" w:rsidRPr="00BB64F7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after="0"/>
                              <w:ind w:left="540" w:right="18"/>
                              <w:rPr>
                                <w:rFonts w:ascii="Open Sans Light" w:hAnsi="Open Sans Light" w:cs="Open Sans Light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B64F7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Special Education Fund (Code 30)</w:t>
                            </w:r>
                          </w:p>
                          <w:p w:rsidR="004E29EE" w:rsidRPr="004E29EE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right="18"/>
                              <w:rPr>
                                <w:rFonts w:ascii="Open Sans Light" w:hAnsi="Open Sans Light" w:cs="Open Sans Light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B64F7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KPERS Special Retirement Contributions Fund (Code 51)</w:t>
                            </w:r>
                          </w:p>
                          <w:p w:rsidR="004E29EE" w:rsidRDefault="004E2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1pt;margin-top:18.45pt;width:210pt;height:17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" strokecolor="#d8d8d8 [2732]" strokeweight=".5pt">
                <v:textbox>
                  <w:txbxContent>
                    <w:p w:rsidR="004E29EE" w:rsidRPr="004E29EE" w:rsidRDefault="004E29EE" w:rsidP="004E29EE">
                      <w:pPr>
                        <w:tabs>
                          <w:tab w:val="left" w:pos="450"/>
                        </w:tabs>
                        <w:spacing w:after="0" w:line="360" w:lineRule="auto"/>
                        <w:ind w:right="360"/>
                        <w:rPr>
                          <w:rFonts w:ascii="Open Sans Light" w:hAnsi="Open Sans Light" w:cs="Open Sans Light"/>
                          <w:b/>
                          <w:i/>
                          <w:color w:val="244061" w:themeColor="accent1" w:themeShade="80"/>
                          <w:sz w:val="8"/>
                          <w:szCs w:val="28"/>
                        </w:rPr>
                      </w:pPr>
                    </w:p>
                    <w:p w:rsidR="004E29EE" w:rsidRPr="00620E3A" w:rsidRDefault="004E29EE" w:rsidP="00620E3A">
                      <w:pPr>
                        <w:tabs>
                          <w:tab w:val="left" w:pos="450"/>
                        </w:tabs>
                        <w:spacing w:after="0"/>
                        <w:ind w:left="180" w:right="360"/>
                        <w:rPr>
                          <w:rFonts w:ascii="Open Sans Light" w:hAnsi="Open Sans Light" w:cs="Open Sans Light"/>
                          <w:i/>
                          <w:color w:val="00206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Transfers </w:t>
                      </w: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u w:val="single"/>
                        </w:rPr>
                        <w:t>MUST</w:t>
                      </w: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 </w:t>
                      </w: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u w:val="single"/>
                        </w:rPr>
                        <w:t>NOT</w:t>
                      </w: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 be made</w:t>
                      </w:r>
                      <w:r w:rsid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 </w:t>
                      </w:r>
                    </w:p>
                    <w:p w:rsidR="004E29EE" w:rsidRDefault="004E29EE" w:rsidP="00620E3A">
                      <w:pPr>
                        <w:tabs>
                          <w:tab w:val="left" w:pos="450"/>
                        </w:tabs>
                        <w:spacing w:after="0"/>
                        <w:ind w:left="180" w:right="360"/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u w:val="single"/>
                        </w:rPr>
                        <w:t>from</w:t>
                      </w: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 these three funds:</w:t>
                      </w:r>
                    </w:p>
                    <w:p w:rsidR="00620E3A" w:rsidRPr="00620E3A" w:rsidRDefault="00620E3A" w:rsidP="00620E3A">
                      <w:pPr>
                        <w:tabs>
                          <w:tab w:val="left" w:pos="450"/>
                        </w:tabs>
                        <w:spacing w:after="0"/>
                        <w:ind w:left="270" w:right="360"/>
                        <w:rPr>
                          <w:rFonts w:ascii="Open Sans Light" w:hAnsi="Open Sans Light" w:cs="Open Sans Light"/>
                          <w:color w:val="002060"/>
                          <w:sz w:val="10"/>
                        </w:rPr>
                      </w:pPr>
                    </w:p>
                    <w:p w:rsidR="004E29EE" w:rsidRPr="00BB64F7" w:rsidRDefault="004E29EE" w:rsidP="00620E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540"/>
                        </w:tabs>
                        <w:spacing w:after="0"/>
                        <w:ind w:left="540" w:right="18"/>
                        <w:rPr>
                          <w:rFonts w:ascii="Open Sans Light" w:hAnsi="Open Sans Light" w:cs="Open Sans Light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B64F7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Bond and Interest Fund (Code 62)</w:t>
                      </w:r>
                    </w:p>
                    <w:p w:rsidR="004E29EE" w:rsidRPr="00BB64F7" w:rsidRDefault="004E29EE" w:rsidP="00620E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540"/>
                        </w:tabs>
                        <w:spacing w:after="0"/>
                        <w:ind w:left="540" w:right="18"/>
                        <w:rPr>
                          <w:rFonts w:ascii="Open Sans Light" w:hAnsi="Open Sans Light" w:cs="Open Sans Light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B64F7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Special Education Fund (Code 30)</w:t>
                      </w:r>
                    </w:p>
                    <w:p w:rsidR="004E29EE" w:rsidRPr="004E29EE" w:rsidRDefault="004E29EE" w:rsidP="00620E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540"/>
                        </w:tabs>
                        <w:spacing w:after="0" w:line="240" w:lineRule="auto"/>
                        <w:ind w:left="540" w:right="18"/>
                        <w:rPr>
                          <w:rFonts w:ascii="Open Sans Light" w:hAnsi="Open Sans Light" w:cs="Open Sans Light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B64F7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KPERS Special Retirement Contributions Fund (Code 51)</w:t>
                      </w:r>
                    </w:p>
                    <w:p w:rsidR="004E29EE" w:rsidRDefault="004E29EE"/>
                  </w:txbxContent>
                </v:textbox>
                <w10:wrap type="square"/>
              </v:shape>
            </w:pict>
          </mc:Fallback>
        </mc:AlternateContent>
      </w:r>
      <w:r w:rsidR="00EB5C58" w:rsidRPr="004E29EE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234315</wp:posOffset>
                </wp:positionV>
                <wp:extent cx="3019425" cy="22567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EE" w:rsidRPr="004E29EE" w:rsidRDefault="004E29EE" w:rsidP="00620E3A">
                            <w:pPr>
                              <w:tabs>
                                <w:tab w:val="left" w:pos="450"/>
                              </w:tabs>
                              <w:spacing w:after="0" w:line="360" w:lineRule="auto"/>
                              <w:ind w:right="45"/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244061" w:themeColor="accent1" w:themeShade="80"/>
                                <w:sz w:val="8"/>
                                <w:szCs w:val="28"/>
                              </w:rPr>
                            </w:pPr>
                          </w:p>
                          <w:p w:rsidR="004E29EE" w:rsidRPr="004E29EE" w:rsidRDefault="004E29EE" w:rsidP="00620E3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450" w:right="45"/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</w:pPr>
                            <w:r w:rsidRPr="004E29EE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Transfers </w:t>
                            </w:r>
                            <w:r w:rsidRPr="004E29EE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u w:val="single"/>
                              </w:rPr>
                              <w:t>MAY</w:t>
                            </w:r>
                            <w:r w:rsidRPr="004E29EE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 be made</w:t>
                            </w:r>
                            <w:r w:rsid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:rsidR="004E29EE" w:rsidRDefault="00620E3A" w:rsidP="00620E3A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450" w:right="45"/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>f</w:t>
                            </w:r>
                            <w:r w:rsidR="004E29EE"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 xml:space="preserve">rom General Fund (Code 06) </w:t>
                            </w:r>
                            <w:r w:rsidR="004E29EE" w:rsidRPr="00620E3A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u w:val="single"/>
                              </w:rPr>
                              <w:t>to</w:t>
                            </w:r>
                            <w:r w:rsidR="004E29EE" w:rsidRPr="004E29EE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</w:rPr>
                              <w:t>:</w:t>
                            </w:r>
                          </w:p>
                          <w:p w:rsidR="004E29EE" w:rsidRPr="00620E3A" w:rsidRDefault="004E29EE" w:rsidP="00620E3A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450" w:right="45"/>
                              <w:rPr>
                                <w:rFonts w:ascii="Open Sans Light" w:hAnsi="Open Sans Light" w:cs="Open Sans Light"/>
                                <w:sz w:val="8"/>
                              </w:rPr>
                            </w:pPr>
                          </w:p>
                          <w:p w:rsidR="004E29EE" w:rsidRPr="00620E3A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right="45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Any categorical fund </w:t>
                            </w:r>
                          </w:p>
                          <w:p w:rsidR="004E29EE" w:rsidRPr="00620E3A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right="45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Contingency Reserve Fund (Code 53)</w:t>
                            </w:r>
                          </w:p>
                          <w:p w:rsidR="004E29EE" w:rsidRPr="00620E3A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right="45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Capital Outlay Fund (Code 16)</w:t>
                            </w:r>
                          </w:p>
                          <w:p w:rsidR="004E29EE" w:rsidRPr="00620E3A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right="45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Special Reserve Fund (Code 47)</w:t>
                            </w:r>
                          </w:p>
                          <w:p w:rsidR="004E29EE" w:rsidRPr="00620E3A" w:rsidRDefault="004E29EE" w:rsidP="00620E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right="45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Special Liability Fund (Code 42)</w:t>
                            </w:r>
                          </w:p>
                          <w:p w:rsidR="004E29EE" w:rsidRPr="00620E3A" w:rsidRDefault="004E29EE" w:rsidP="002832C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45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620E3A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Textbook and Student Materials Revolving Fund (Code 55)</w:t>
                            </w:r>
                          </w:p>
                          <w:p w:rsidR="004E29EE" w:rsidRPr="00620E3A" w:rsidRDefault="004E29EE" w:rsidP="00620E3A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65pt;margin-top:18.45pt;width:237.75pt;height:177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" strokecolor="#d8d8d8 [2732]" strokeweight=".5pt">
                <v:textbox>
                  <w:txbxContent>
                    <w:p w:rsidR="004E29EE" w:rsidRPr="004E29EE" w:rsidRDefault="004E29EE" w:rsidP="00620E3A">
                      <w:pPr>
                        <w:tabs>
                          <w:tab w:val="left" w:pos="450"/>
                        </w:tabs>
                        <w:spacing w:after="0" w:line="360" w:lineRule="auto"/>
                        <w:ind w:right="45"/>
                        <w:rPr>
                          <w:rFonts w:ascii="Open Sans Light" w:hAnsi="Open Sans Light" w:cs="Open Sans Light"/>
                          <w:b/>
                          <w:i/>
                          <w:color w:val="244061" w:themeColor="accent1" w:themeShade="80"/>
                          <w:sz w:val="8"/>
                          <w:szCs w:val="28"/>
                        </w:rPr>
                      </w:pPr>
                    </w:p>
                    <w:p w:rsidR="004E29EE" w:rsidRPr="004E29EE" w:rsidRDefault="004E29EE" w:rsidP="00620E3A">
                      <w:pPr>
                        <w:tabs>
                          <w:tab w:val="left" w:pos="450"/>
                        </w:tabs>
                        <w:spacing w:after="0"/>
                        <w:ind w:left="450" w:right="45"/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</w:pPr>
                      <w:r w:rsidRPr="004E29EE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Transfers </w:t>
                      </w:r>
                      <w:r w:rsidRPr="004E29EE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u w:val="single"/>
                        </w:rPr>
                        <w:t>MAY</w:t>
                      </w:r>
                      <w:r w:rsidRPr="004E29EE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 be made</w:t>
                      </w:r>
                      <w:r w:rsid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 </w:t>
                      </w:r>
                    </w:p>
                    <w:p w:rsidR="004E29EE" w:rsidRDefault="00620E3A" w:rsidP="00620E3A">
                      <w:pPr>
                        <w:tabs>
                          <w:tab w:val="left" w:pos="450"/>
                        </w:tabs>
                        <w:spacing w:after="0" w:line="240" w:lineRule="auto"/>
                        <w:ind w:left="450" w:right="45"/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>f</w:t>
                      </w:r>
                      <w:r w:rsidR="004E29EE"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 xml:space="preserve">rom General Fund (Code 06) </w:t>
                      </w:r>
                      <w:r w:rsidR="004E29EE" w:rsidRPr="00620E3A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u w:val="single"/>
                        </w:rPr>
                        <w:t>to</w:t>
                      </w:r>
                      <w:r w:rsidR="004E29EE" w:rsidRPr="004E29EE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</w:rPr>
                        <w:t>:</w:t>
                      </w:r>
                    </w:p>
                    <w:p w:rsidR="004E29EE" w:rsidRPr="00620E3A" w:rsidRDefault="004E29EE" w:rsidP="00620E3A">
                      <w:pPr>
                        <w:tabs>
                          <w:tab w:val="left" w:pos="450"/>
                        </w:tabs>
                        <w:spacing w:after="0" w:line="240" w:lineRule="auto"/>
                        <w:ind w:left="450" w:right="45"/>
                        <w:rPr>
                          <w:rFonts w:ascii="Open Sans Light" w:hAnsi="Open Sans Light" w:cs="Open Sans Light"/>
                          <w:sz w:val="8"/>
                        </w:rPr>
                      </w:pPr>
                    </w:p>
                    <w:p w:rsidR="004E29EE" w:rsidRPr="00620E3A" w:rsidRDefault="004E29EE" w:rsidP="00620E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0"/>
                        </w:tabs>
                        <w:spacing w:after="0"/>
                        <w:ind w:right="45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Any categorical fund </w:t>
                      </w:r>
                    </w:p>
                    <w:p w:rsidR="004E29EE" w:rsidRPr="00620E3A" w:rsidRDefault="004E29EE" w:rsidP="00620E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0"/>
                        </w:tabs>
                        <w:spacing w:after="0"/>
                        <w:ind w:right="45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Contingency Reserve Fund (Code 53)</w:t>
                      </w:r>
                    </w:p>
                    <w:p w:rsidR="004E29EE" w:rsidRPr="00620E3A" w:rsidRDefault="004E29EE" w:rsidP="00620E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0"/>
                        </w:tabs>
                        <w:spacing w:after="0"/>
                        <w:ind w:right="45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Capital Outlay Fund (Code 16)</w:t>
                      </w:r>
                    </w:p>
                    <w:p w:rsidR="004E29EE" w:rsidRPr="00620E3A" w:rsidRDefault="004E29EE" w:rsidP="00620E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0"/>
                        </w:tabs>
                        <w:spacing w:after="0"/>
                        <w:ind w:right="45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Special Reserve Fund (Code 47)</w:t>
                      </w:r>
                    </w:p>
                    <w:p w:rsidR="004E29EE" w:rsidRPr="00620E3A" w:rsidRDefault="004E29EE" w:rsidP="00620E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0"/>
                        </w:tabs>
                        <w:spacing w:after="0"/>
                        <w:ind w:right="45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Special Liability Fund (Code 42)</w:t>
                      </w:r>
                    </w:p>
                    <w:p w:rsidR="004E29EE" w:rsidRPr="00620E3A" w:rsidRDefault="004E29EE" w:rsidP="002832C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0"/>
                        </w:tabs>
                        <w:spacing w:after="0" w:line="240" w:lineRule="auto"/>
                        <w:ind w:right="45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620E3A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Textbook and Student Materials Revolving Fund (Code 55)</w:t>
                      </w:r>
                    </w:p>
                    <w:p w:rsidR="004E29EE" w:rsidRPr="00620E3A" w:rsidRDefault="004E29EE" w:rsidP="00620E3A">
                      <w:pPr>
                        <w:ind w:right="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859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46"/>
        <w:gridCol w:w="1897"/>
        <w:gridCol w:w="3349"/>
      </w:tblGrid>
      <w:tr w:rsidR="004E29EE" w:rsidRPr="00B02C8C" w:rsidTr="005837C7">
        <w:trPr>
          <w:trHeight w:val="1926"/>
        </w:trPr>
        <w:tc>
          <w:tcPr>
            <w:tcW w:w="3346" w:type="dxa"/>
          </w:tcPr>
          <w:p w:rsidR="004E29EE" w:rsidRDefault="004E29EE" w:rsidP="0031760B">
            <w:pPr>
              <w:pStyle w:val="NoSpacing"/>
              <w:rPr>
                <w:sz w:val="16"/>
                <w:szCs w:val="16"/>
              </w:rPr>
            </w:pPr>
          </w:p>
          <w:p w:rsidR="004E29EE" w:rsidRPr="00B02C8C" w:rsidRDefault="004E29EE" w:rsidP="003176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B02C8C">
              <w:rPr>
                <w:sz w:val="16"/>
                <w:szCs w:val="16"/>
              </w:rPr>
              <w:t>or more information, contact:</w:t>
            </w:r>
          </w:p>
          <w:p w:rsidR="004E29EE" w:rsidRPr="002832C7" w:rsidRDefault="004E29EE" w:rsidP="0031760B">
            <w:pPr>
              <w:rPr>
                <w:sz w:val="14"/>
                <w:szCs w:val="16"/>
              </w:rPr>
            </w:pPr>
          </w:p>
          <w:p w:rsidR="00305F7D" w:rsidRDefault="00305F7D" w:rsidP="0031760B">
            <w:pPr>
              <w:pStyle w:val="Address"/>
            </w:pPr>
            <w:r>
              <w:t>Dale Brungardt</w:t>
            </w:r>
          </w:p>
          <w:p w:rsidR="002832C7" w:rsidRDefault="004E29EE" w:rsidP="0031760B">
            <w:pPr>
              <w:pStyle w:val="Address"/>
            </w:pPr>
            <w:r>
              <w:t>Director</w:t>
            </w:r>
            <w:r w:rsidR="002832C7">
              <w:t xml:space="preserve"> </w:t>
            </w:r>
          </w:p>
          <w:p w:rsidR="004E29EE" w:rsidRPr="00B02C8C" w:rsidRDefault="004E29EE" w:rsidP="0031760B">
            <w:pPr>
              <w:pStyle w:val="Address"/>
            </w:pPr>
            <w:r>
              <w:t>School Finance</w:t>
            </w:r>
          </w:p>
          <w:p w:rsidR="004E29EE" w:rsidRDefault="004E29EE" w:rsidP="0031760B">
            <w:pPr>
              <w:pStyle w:val="Address"/>
            </w:pPr>
            <w:r w:rsidRPr="00B02C8C">
              <w:t>(785) 296-</w:t>
            </w:r>
            <w:r>
              <w:t>3872</w:t>
            </w:r>
          </w:p>
          <w:p w:rsidR="00305F7D" w:rsidRPr="002832C7" w:rsidRDefault="005837C7" w:rsidP="0031760B">
            <w:pPr>
              <w:pStyle w:val="Address"/>
            </w:pPr>
            <w:hyperlink r:id="rId9" w:history="1">
              <w:r w:rsidR="00305F7D" w:rsidRPr="002832C7">
                <w:rPr>
                  <w:rStyle w:val="Hyperlink"/>
                  <w:u w:val="none"/>
                </w:rPr>
                <w:t>DBrungardt@ksde.org</w:t>
              </w:r>
            </w:hyperlink>
          </w:p>
          <w:p w:rsidR="004E29EE" w:rsidRPr="00620E3A" w:rsidRDefault="004E29EE" w:rsidP="0031760B">
            <w:pPr>
              <w:pStyle w:val="Address"/>
              <w:rPr>
                <w:rStyle w:val="Hyperlink"/>
                <w:u w:val="none"/>
              </w:rPr>
            </w:pPr>
          </w:p>
        </w:tc>
        <w:tc>
          <w:tcPr>
            <w:tcW w:w="1897" w:type="dxa"/>
            <w:vAlign w:val="center"/>
          </w:tcPr>
          <w:p w:rsidR="004E29EE" w:rsidRPr="00B02C8C" w:rsidRDefault="004E29EE" w:rsidP="0031760B">
            <w:pPr>
              <w:pStyle w:val="Address"/>
            </w:pPr>
            <w:r w:rsidRPr="00B02C8C">
              <w:rPr>
                <w:noProof/>
              </w:rPr>
              <w:drawing>
                <wp:inline distT="0" distB="0" distL="0" distR="0" wp14:anchorId="074A81B9" wp14:editId="505F45C9">
                  <wp:extent cx="687070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logoportrait2color-nomotto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9EE" w:rsidRPr="00B02C8C" w:rsidRDefault="004E29EE" w:rsidP="0031760B">
            <w:pPr>
              <w:pStyle w:val="Address"/>
            </w:pPr>
            <w:bookmarkStart w:id="0" w:name="_GoBack"/>
            <w:bookmarkEnd w:id="0"/>
          </w:p>
        </w:tc>
        <w:tc>
          <w:tcPr>
            <w:tcW w:w="3349" w:type="dxa"/>
            <w:vAlign w:val="center"/>
          </w:tcPr>
          <w:p w:rsidR="004E29EE" w:rsidRPr="00620E3A" w:rsidRDefault="004E29EE" w:rsidP="0031760B">
            <w:pPr>
              <w:pStyle w:val="Address"/>
              <w:rPr>
                <w:rFonts w:cstheme="minorHAnsi"/>
              </w:rPr>
            </w:pPr>
            <w:r w:rsidRPr="00620E3A">
              <w:rPr>
                <w:rFonts w:cstheme="minorHAnsi"/>
              </w:rPr>
              <w:t>Kansas State Department of Education</w:t>
            </w:r>
          </w:p>
          <w:p w:rsidR="004E29EE" w:rsidRPr="00620E3A" w:rsidRDefault="004E29EE" w:rsidP="0031760B">
            <w:pPr>
              <w:pStyle w:val="Address"/>
              <w:rPr>
                <w:rFonts w:cstheme="minorHAnsi"/>
              </w:rPr>
            </w:pPr>
            <w:r w:rsidRPr="00620E3A">
              <w:rPr>
                <w:rFonts w:cstheme="minorHAnsi"/>
              </w:rPr>
              <w:t>900 S.W. Jackson Street, Suite 102</w:t>
            </w:r>
          </w:p>
          <w:p w:rsidR="004E29EE" w:rsidRPr="00620E3A" w:rsidRDefault="004E29EE" w:rsidP="0031760B">
            <w:pPr>
              <w:pStyle w:val="Address"/>
              <w:rPr>
                <w:rFonts w:cstheme="minorHAnsi"/>
              </w:rPr>
            </w:pPr>
            <w:r w:rsidRPr="00620E3A">
              <w:rPr>
                <w:rFonts w:cstheme="minorHAnsi"/>
              </w:rPr>
              <w:t>Topeka, Kansas 66612-1212</w:t>
            </w:r>
          </w:p>
          <w:p w:rsidR="00620E3A" w:rsidRPr="00620E3A" w:rsidRDefault="00620E3A" w:rsidP="0031760B">
            <w:pPr>
              <w:pStyle w:val="Address"/>
              <w:rPr>
                <w:rFonts w:cstheme="minorHAnsi"/>
                <w:sz w:val="10"/>
              </w:rPr>
            </w:pPr>
          </w:p>
          <w:p w:rsidR="004E29EE" w:rsidRPr="00620E3A" w:rsidRDefault="004E29EE" w:rsidP="0031760B">
            <w:pPr>
              <w:pStyle w:val="Address"/>
              <w:rPr>
                <w:rFonts w:cstheme="minorHAnsi"/>
              </w:rPr>
            </w:pPr>
            <w:r w:rsidRPr="00620E3A">
              <w:rPr>
                <w:rFonts w:cstheme="minorHAnsi"/>
              </w:rPr>
              <w:t>(785) 296-3201</w:t>
            </w:r>
          </w:p>
          <w:p w:rsidR="004E29EE" w:rsidRPr="00620E3A" w:rsidRDefault="005837C7" w:rsidP="0031760B">
            <w:pPr>
              <w:pStyle w:val="Address"/>
              <w:rPr>
                <w:rFonts w:cstheme="minorHAnsi"/>
              </w:rPr>
            </w:pPr>
            <w:hyperlink r:id="rId11" w:history="1">
              <w:r w:rsidR="004E29EE" w:rsidRPr="00620E3A">
                <w:rPr>
                  <w:rStyle w:val="Hyperlink"/>
                  <w:rFonts w:cstheme="minorHAnsi"/>
                  <w:u w:val="none"/>
                </w:rPr>
                <w:t>www.ksde.org</w:t>
              </w:r>
            </w:hyperlink>
          </w:p>
        </w:tc>
      </w:tr>
    </w:tbl>
    <w:p w:rsidR="00EB5C58" w:rsidRDefault="00EB5C58" w:rsidP="00620E3A">
      <w:pPr>
        <w:pStyle w:val="NoSpacing"/>
        <w:tabs>
          <w:tab w:val="left" w:pos="1350"/>
          <w:tab w:val="left" w:pos="2880"/>
          <w:tab w:val="left" w:pos="8055"/>
        </w:tabs>
        <w:ind w:right="630"/>
        <w:jc w:val="right"/>
        <w:rPr>
          <w:rFonts w:ascii="Open Sans Light" w:hAnsi="Open Sans Light" w:cs="Open Sans Light"/>
          <w:bCs/>
          <w:iCs/>
          <w:color w:val="404040" w:themeColor="text1" w:themeTint="BF"/>
          <w:sz w:val="14"/>
          <w:szCs w:val="18"/>
        </w:rPr>
      </w:pPr>
    </w:p>
    <w:p w:rsidR="00620E3A" w:rsidRDefault="00C35C2D" w:rsidP="00620E3A">
      <w:pPr>
        <w:pStyle w:val="NoSpacing"/>
        <w:tabs>
          <w:tab w:val="left" w:pos="1350"/>
          <w:tab w:val="left" w:pos="2880"/>
          <w:tab w:val="left" w:pos="8055"/>
        </w:tabs>
        <w:ind w:right="630"/>
        <w:jc w:val="right"/>
        <w:rPr>
          <w:rFonts w:ascii="Open Sans Light" w:hAnsi="Open Sans Light" w:cs="Open Sans Light"/>
          <w:color w:val="0000FF"/>
          <w:sz w:val="18"/>
          <w:szCs w:val="18"/>
          <w:u w:val="single"/>
        </w:rPr>
      </w:pPr>
      <w:proofErr w:type="gramStart"/>
      <w:r w:rsidRPr="00BB64F7">
        <w:rPr>
          <w:rFonts w:ascii="Open Sans Light" w:hAnsi="Open Sans Light" w:cs="Open Sans Light"/>
          <w:bCs/>
          <w:iCs/>
          <w:color w:val="404040" w:themeColor="text1" w:themeTint="BF"/>
          <w:sz w:val="14"/>
          <w:szCs w:val="18"/>
        </w:rPr>
        <w:t>P:budget</w:t>
      </w:r>
      <w:proofErr w:type="gramEnd"/>
      <w:r w:rsidRPr="00BB64F7">
        <w:rPr>
          <w:rFonts w:ascii="Open Sans Light" w:hAnsi="Open Sans Light" w:cs="Open Sans Light"/>
          <w:bCs/>
          <w:iCs/>
          <w:color w:val="404040" w:themeColor="text1" w:themeTint="BF"/>
          <w:sz w:val="14"/>
          <w:szCs w:val="18"/>
        </w:rPr>
        <w:t>/202</w:t>
      </w:r>
      <w:r w:rsidR="008B666E">
        <w:rPr>
          <w:rFonts w:ascii="Open Sans Light" w:hAnsi="Open Sans Light" w:cs="Open Sans Light"/>
          <w:bCs/>
          <w:iCs/>
          <w:color w:val="404040" w:themeColor="text1" w:themeTint="BF"/>
          <w:sz w:val="14"/>
          <w:szCs w:val="18"/>
        </w:rPr>
        <w:t>2</w:t>
      </w:r>
      <w:r w:rsidRPr="00BB64F7">
        <w:rPr>
          <w:rFonts w:ascii="Open Sans Light" w:hAnsi="Open Sans Light" w:cs="Open Sans Light"/>
          <w:bCs/>
          <w:iCs/>
          <w:color w:val="404040" w:themeColor="text1" w:themeTint="BF"/>
          <w:sz w:val="14"/>
          <w:szCs w:val="18"/>
        </w:rPr>
        <w:t>workshop/transfers (budget fund</w:t>
      </w:r>
      <w:r w:rsidR="00994DF6" w:rsidRPr="00BB64F7">
        <w:rPr>
          <w:rFonts w:ascii="Open Sans Light" w:hAnsi="Open Sans Light" w:cs="Open Sans Light"/>
          <w:bCs/>
          <w:iCs/>
          <w:color w:val="404040" w:themeColor="text1" w:themeTint="BF"/>
          <w:sz w:val="14"/>
          <w:szCs w:val="18"/>
        </w:rPr>
        <w:t>)</w:t>
      </w:r>
    </w:p>
    <w:p w:rsidR="00EB5C58" w:rsidRPr="00EB5C58" w:rsidRDefault="00EB5C58" w:rsidP="00EB5C58">
      <w:pPr>
        <w:tabs>
          <w:tab w:val="center" w:pos="2880"/>
          <w:tab w:val="center" w:pos="5760"/>
        </w:tabs>
        <w:spacing w:line="240" w:lineRule="auto"/>
        <w:ind w:right="360"/>
        <w:jc w:val="right"/>
        <w:rPr>
          <w:sz w:val="10"/>
        </w:rPr>
      </w:pPr>
    </w:p>
    <w:p w:rsidR="00C35C2D" w:rsidRPr="00EB5C58" w:rsidRDefault="00620E3A" w:rsidP="00EB5C58">
      <w:pPr>
        <w:tabs>
          <w:tab w:val="center" w:pos="2880"/>
          <w:tab w:val="center" w:pos="5760"/>
        </w:tabs>
        <w:ind w:right="360"/>
        <w:jc w:val="right"/>
        <w:rPr>
          <w:rFonts w:ascii="Open Sans Light" w:hAnsi="Open Sans Light" w:cs="Open Sans Light"/>
          <w:i/>
          <w:color w:val="215868" w:themeColor="accent5" w:themeShade="80"/>
          <w:sz w:val="20"/>
          <w:szCs w:val="20"/>
        </w:rPr>
      </w:pPr>
      <w:r>
        <w:tab/>
      </w:r>
      <w:r w:rsidRPr="00A92C20">
        <w:rPr>
          <w:rFonts w:ascii="Open Sans Light" w:hAnsi="Open Sans Light" w:cs="Open Sans Light"/>
          <w:i/>
          <w:color w:val="215868" w:themeColor="accent5" w:themeShade="80"/>
        </w:rPr>
        <w:t>Kansas leads the world in the success of each student.</w:t>
      </w:r>
      <w:r w:rsidRPr="00E01A2F">
        <w:rPr>
          <w:rFonts w:ascii="Open Sans" w:hAnsi="Open Sans" w:cs="Open Sans"/>
          <w:noProof/>
          <w:sz w:val="36"/>
          <w:szCs w:val="36"/>
        </w:rPr>
        <w:drawing>
          <wp:anchor distT="0" distB="0" distL="114300" distR="114300" simplePos="0" relativeHeight="251687936" behindDoc="0" locked="1" layoutInCell="1" allowOverlap="0" wp14:anchorId="06556AB4" wp14:editId="15EB33BD">
            <wp:simplePos x="0" y="0"/>
            <wp:positionH relativeFrom="margin">
              <wp:posOffset>495300</wp:posOffset>
            </wp:positionH>
            <wp:positionV relativeFrom="page">
              <wp:posOffset>8594090</wp:posOffset>
            </wp:positionV>
            <wp:extent cx="1447800" cy="804545"/>
            <wp:effectExtent l="0" t="0" r="0" b="0"/>
            <wp:wrapNone/>
            <wp:docPr id="3" name="Picture 3" descr="Kansas State Department of Education logo and Address&#10;Address: 900 SW Jackson Street, Suite 102&#10;Topeka, Kansas 66612-1212&#10;Phone: (785) 296-3201&#10;Website: https://www.ks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BE-Letterhea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9"/>
                    <a:stretch/>
                  </pic:blipFill>
                  <pic:spPr bwMode="auto">
                    <a:xfrm>
                      <a:off x="0" y="0"/>
                      <a:ext cx="144780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5C2D" w:rsidRPr="00EB5C58" w:rsidSect="007871AC"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064"/>
    <w:multiLevelType w:val="hybridMultilevel"/>
    <w:tmpl w:val="73A04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D51"/>
    <w:multiLevelType w:val="hybridMultilevel"/>
    <w:tmpl w:val="251AC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75B"/>
    <w:multiLevelType w:val="hybridMultilevel"/>
    <w:tmpl w:val="B3D6A508"/>
    <w:lvl w:ilvl="0" w:tplc="C0786D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8CA6206"/>
    <w:multiLevelType w:val="hybridMultilevel"/>
    <w:tmpl w:val="7A56B56A"/>
    <w:lvl w:ilvl="0" w:tplc="C0786D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9EB3F54"/>
    <w:multiLevelType w:val="hybridMultilevel"/>
    <w:tmpl w:val="650276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176AB4"/>
    <w:multiLevelType w:val="hybridMultilevel"/>
    <w:tmpl w:val="9FECB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F15"/>
    <w:multiLevelType w:val="hybridMultilevel"/>
    <w:tmpl w:val="4D02D8E8"/>
    <w:lvl w:ilvl="0" w:tplc="D2E06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663C"/>
    <w:multiLevelType w:val="hybridMultilevel"/>
    <w:tmpl w:val="B0763C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CAC1A23"/>
    <w:multiLevelType w:val="hybridMultilevel"/>
    <w:tmpl w:val="C03C54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C11E3"/>
    <w:multiLevelType w:val="hybridMultilevel"/>
    <w:tmpl w:val="D11CBF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FC101A6"/>
    <w:multiLevelType w:val="hybridMultilevel"/>
    <w:tmpl w:val="C76ABD3A"/>
    <w:lvl w:ilvl="0" w:tplc="C0786D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94C369C"/>
    <w:multiLevelType w:val="hybridMultilevel"/>
    <w:tmpl w:val="730C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3222A"/>
    <w:multiLevelType w:val="hybridMultilevel"/>
    <w:tmpl w:val="A5703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F7F3F"/>
    <w:multiLevelType w:val="hybridMultilevel"/>
    <w:tmpl w:val="D8FA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9C3"/>
    <w:multiLevelType w:val="hybridMultilevel"/>
    <w:tmpl w:val="728E426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47078B1"/>
    <w:multiLevelType w:val="hybridMultilevel"/>
    <w:tmpl w:val="B09E3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4B"/>
    <w:multiLevelType w:val="hybridMultilevel"/>
    <w:tmpl w:val="757800AE"/>
    <w:lvl w:ilvl="0" w:tplc="41A49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4DF6"/>
    <w:multiLevelType w:val="hybridMultilevel"/>
    <w:tmpl w:val="43D24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19B1"/>
    <w:multiLevelType w:val="hybridMultilevel"/>
    <w:tmpl w:val="FCA4B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  <w:num w:numId="16">
    <w:abstractNumId w:val="13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D2"/>
    <w:rsid w:val="0001588B"/>
    <w:rsid w:val="000456F6"/>
    <w:rsid w:val="000722B6"/>
    <w:rsid w:val="000913DE"/>
    <w:rsid w:val="000C5988"/>
    <w:rsid w:val="001421EA"/>
    <w:rsid w:val="00156694"/>
    <w:rsid w:val="00170613"/>
    <w:rsid w:val="0018073E"/>
    <w:rsid w:val="001923DF"/>
    <w:rsid w:val="001A163D"/>
    <w:rsid w:val="001D6BB2"/>
    <w:rsid w:val="00201C42"/>
    <w:rsid w:val="00247092"/>
    <w:rsid w:val="002832C7"/>
    <w:rsid w:val="002B3B51"/>
    <w:rsid w:val="00305F7D"/>
    <w:rsid w:val="003537D7"/>
    <w:rsid w:val="00366819"/>
    <w:rsid w:val="0036767F"/>
    <w:rsid w:val="003E5D45"/>
    <w:rsid w:val="003F18CF"/>
    <w:rsid w:val="00477559"/>
    <w:rsid w:val="0049094B"/>
    <w:rsid w:val="004D25DF"/>
    <w:rsid w:val="004E29EE"/>
    <w:rsid w:val="004F0FE2"/>
    <w:rsid w:val="00513073"/>
    <w:rsid w:val="00520AC9"/>
    <w:rsid w:val="00522770"/>
    <w:rsid w:val="00543ED2"/>
    <w:rsid w:val="00572AF1"/>
    <w:rsid w:val="005837C7"/>
    <w:rsid w:val="00585C3B"/>
    <w:rsid w:val="005E73A3"/>
    <w:rsid w:val="00620E3A"/>
    <w:rsid w:val="00624AF9"/>
    <w:rsid w:val="00656CC4"/>
    <w:rsid w:val="00664019"/>
    <w:rsid w:val="006E0442"/>
    <w:rsid w:val="0076013B"/>
    <w:rsid w:val="0077324B"/>
    <w:rsid w:val="0078549C"/>
    <w:rsid w:val="007871AC"/>
    <w:rsid w:val="007C22E5"/>
    <w:rsid w:val="008024EE"/>
    <w:rsid w:val="00803833"/>
    <w:rsid w:val="008B666E"/>
    <w:rsid w:val="008F792E"/>
    <w:rsid w:val="00920DD8"/>
    <w:rsid w:val="00994DF6"/>
    <w:rsid w:val="009D1178"/>
    <w:rsid w:val="009D3420"/>
    <w:rsid w:val="009E3A2F"/>
    <w:rsid w:val="00A26448"/>
    <w:rsid w:val="00A41C83"/>
    <w:rsid w:val="00AF6AB3"/>
    <w:rsid w:val="00B408AB"/>
    <w:rsid w:val="00B4395F"/>
    <w:rsid w:val="00BB64F7"/>
    <w:rsid w:val="00BC7DC4"/>
    <w:rsid w:val="00C03CD4"/>
    <w:rsid w:val="00C16C68"/>
    <w:rsid w:val="00C35C2D"/>
    <w:rsid w:val="00C53370"/>
    <w:rsid w:val="00C53FF0"/>
    <w:rsid w:val="00C66EE1"/>
    <w:rsid w:val="00C73956"/>
    <w:rsid w:val="00CB293E"/>
    <w:rsid w:val="00CF76B7"/>
    <w:rsid w:val="00D31D08"/>
    <w:rsid w:val="00DD71DD"/>
    <w:rsid w:val="00DE7478"/>
    <w:rsid w:val="00E04AE6"/>
    <w:rsid w:val="00E41843"/>
    <w:rsid w:val="00EA0E5F"/>
    <w:rsid w:val="00EA3607"/>
    <w:rsid w:val="00EB5C58"/>
    <w:rsid w:val="00EB6CC2"/>
    <w:rsid w:val="00F41558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9165"/>
  <w15:docId w15:val="{D555A6FB-1AC8-4006-A50A-9A12817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C4"/>
    <w:pPr>
      <w:ind w:left="720"/>
      <w:contextualSpacing/>
    </w:pPr>
  </w:style>
  <w:style w:type="paragraph" w:styleId="NoSpacing">
    <w:name w:val="No Spacing"/>
    <w:uiPriority w:val="1"/>
    <w:qFormat/>
    <w:rsid w:val="007C22E5"/>
    <w:pPr>
      <w:spacing w:after="0" w:line="240" w:lineRule="auto"/>
    </w:pPr>
  </w:style>
  <w:style w:type="character" w:styleId="Hyperlink">
    <w:name w:val="Hyperlink"/>
    <w:uiPriority w:val="99"/>
    <w:rsid w:val="007C22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29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2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29E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4E29EE"/>
    <w:pPr>
      <w:spacing w:after="0" w:line="240" w:lineRule="auto"/>
      <w:contextualSpacing/>
    </w:pPr>
    <w:rPr>
      <w:rFonts w:eastAsiaTheme="minorEastAsi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5F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revisor.org/statutes/chapters/ch72/072_051_005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srevisor.org/statutes/chapters/ch72/072_051_0043.htm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d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rungardt@ksd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EA0C-F4A5-42D0-B107-716A2C7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Neuenswander</dc:creator>
  <cp:lastModifiedBy>Katie Albright</cp:lastModifiedBy>
  <cp:revision>3</cp:revision>
  <cp:lastPrinted>2020-01-08T21:40:00Z</cp:lastPrinted>
  <dcterms:created xsi:type="dcterms:W3CDTF">2022-06-08T15:31:00Z</dcterms:created>
  <dcterms:modified xsi:type="dcterms:W3CDTF">2022-06-08T15:35:00Z</dcterms:modified>
</cp:coreProperties>
</file>