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07" w:rsidRPr="003E5B76" w:rsidRDefault="007D4607" w:rsidP="007D4607">
      <w:pPr>
        <w:pStyle w:val="Default"/>
      </w:pPr>
    </w:p>
    <w:p w:rsidR="003E5B76" w:rsidRPr="003E5B76" w:rsidRDefault="003E5B76" w:rsidP="003E5B76">
      <w:pPr>
        <w:pStyle w:val="Default"/>
        <w:jc w:val="center"/>
        <w:rPr>
          <w:b/>
          <w:bCs/>
          <w:sz w:val="28"/>
          <w:szCs w:val="28"/>
        </w:rPr>
      </w:pPr>
    </w:p>
    <w:p w:rsidR="007D4607" w:rsidRPr="009270F6" w:rsidRDefault="007D4607" w:rsidP="003E5B76">
      <w:pPr>
        <w:pStyle w:val="Default"/>
        <w:jc w:val="center"/>
        <w:rPr>
          <w:rFonts w:asciiTheme="minorHAnsi" w:hAnsiTheme="minorHAnsi" w:cstheme="minorHAnsi"/>
          <w:b/>
          <w:bCs/>
          <w:sz w:val="40"/>
          <w:szCs w:val="28"/>
        </w:rPr>
      </w:pPr>
      <w:r w:rsidRPr="009270F6">
        <w:rPr>
          <w:rFonts w:asciiTheme="minorHAnsi" w:hAnsiTheme="minorHAnsi" w:cstheme="minorHAnsi"/>
          <w:b/>
          <w:bCs/>
          <w:sz w:val="40"/>
          <w:szCs w:val="28"/>
        </w:rPr>
        <w:t>Kansas State Department of Education</w:t>
      </w:r>
    </w:p>
    <w:p w:rsidR="003E5B76" w:rsidRPr="009270F6" w:rsidRDefault="003E5B76" w:rsidP="003E5B76">
      <w:pPr>
        <w:pStyle w:val="Default"/>
        <w:jc w:val="center"/>
        <w:rPr>
          <w:rFonts w:asciiTheme="minorHAnsi" w:hAnsiTheme="minorHAnsi" w:cstheme="minorHAnsi"/>
          <w:b/>
          <w:bCs/>
          <w:sz w:val="28"/>
          <w:szCs w:val="28"/>
        </w:rPr>
      </w:pPr>
    </w:p>
    <w:p w:rsidR="003E5B76" w:rsidRPr="009270F6" w:rsidRDefault="003E5B76" w:rsidP="003E5B76">
      <w:pPr>
        <w:pStyle w:val="Default"/>
        <w:jc w:val="center"/>
        <w:rPr>
          <w:rFonts w:asciiTheme="minorHAnsi" w:hAnsiTheme="minorHAnsi" w:cstheme="minorHAnsi"/>
          <w:b/>
          <w:bCs/>
          <w:sz w:val="28"/>
          <w:szCs w:val="28"/>
        </w:rPr>
      </w:pPr>
    </w:p>
    <w:p w:rsidR="003E5B76" w:rsidRPr="009270F6" w:rsidRDefault="00FC742B" w:rsidP="003E5B76">
      <w:pPr>
        <w:pStyle w:val="Default"/>
        <w:jc w:val="center"/>
        <w:rPr>
          <w:rFonts w:asciiTheme="minorHAnsi" w:hAnsiTheme="minorHAnsi" w:cstheme="minorHAnsi"/>
          <w:b/>
          <w:bCs/>
          <w:sz w:val="28"/>
          <w:szCs w:val="28"/>
        </w:rPr>
      </w:pPr>
      <w:r w:rsidRPr="009270F6">
        <w:rPr>
          <w:rFonts w:asciiTheme="minorHAnsi" w:hAnsiTheme="minorHAnsi" w:cstheme="minorHAnsi"/>
          <w:noProof/>
        </w:rPr>
        <w:drawing>
          <wp:anchor distT="0" distB="0" distL="114300" distR="114300" simplePos="0" relativeHeight="251607552" behindDoc="1" locked="0" layoutInCell="1" allowOverlap="1" wp14:anchorId="29C9B4B7" wp14:editId="3A269A96">
            <wp:simplePos x="0" y="0"/>
            <wp:positionH relativeFrom="column">
              <wp:posOffset>2086610</wp:posOffset>
            </wp:positionH>
            <wp:positionV relativeFrom="paragraph">
              <wp:posOffset>31750</wp:posOffset>
            </wp:positionV>
            <wp:extent cx="1647190" cy="1257300"/>
            <wp:effectExtent l="0" t="0" r="0" b="0"/>
            <wp:wrapNone/>
            <wp:docPr id="764" name="Picture 764" descr="k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ks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1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B76" w:rsidRPr="009270F6" w:rsidRDefault="003E5B76" w:rsidP="003E5B76">
      <w:pPr>
        <w:pStyle w:val="Default"/>
        <w:jc w:val="center"/>
        <w:rPr>
          <w:rFonts w:asciiTheme="minorHAnsi" w:hAnsiTheme="minorHAnsi" w:cstheme="minorHAnsi"/>
          <w:b/>
          <w:bCs/>
          <w:sz w:val="28"/>
          <w:szCs w:val="28"/>
        </w:rPr>
      </w:pPr>
    </w:p>
    <w:p w:rsidR="003E5B76" w:rsidRPr="009270F6" w:rsidRDefault="003E5B76" w:rsidP="003E5B76">
      <w:pPr>
        <w:pStyle w:val="Default"/>
        <w:jc w:val="center"/>
        <w:rPr>
          <w:rFonts w:asciiTheme="minorHAnsi" w:hAnsiTheme="minorHAnsi" w:cstheme="minorHAnsi"/>
          <w:b/>
          <w:bCs/>
          <w:sz w:val="28"/>
          <w:szCs w:val="28"/>
        </w:rPr>
      </w:pPr>
    </w:p>
    <w:p w:rsidR="003818DB" w:rsidRPr="009270F6" w:rsidRDefault="003818DB" w:rsidP="003E5B76">
      <w:pPr>
        <w:pStyle w:val="Default"/>
        <w:jc w:val="center"/>
        <w:rPr>
          <w:rFonts w:asciiTheme="minorHAnsi" w:hAnsiTheme="minorHAnsi" w:cstheme="minorHAnsi"/>
          <w:b/>
          <w:bCs/>
          <w:sz w:val="28"/>
          <w:szCs w:val="28"/>
        </w:rPr>
      </w:pPr>
    </w:p>
    <w:p w:rsidR="003E5B76" w:rsidRPr="009270F6" w:rsidRDefault="003E5B76" w:rsidP="003E5B76">
      <w:pPr>
        <w:pStyle w:val="Default"/>
        <w:jc w:val="center"/>
        <w:rPr>
          <w:rFonts w:asciiTheme="minorHAnsi" w:hAnsiTheme="minorHAnsi" w:cstheme="minorHAnsi"/>
          <w:b/>
          <w:bCs/>
          <w:sz w:val="28"/>
          <w:szCs w:val="28"/>
        </w:rPr>
      </w:pPr>
    </w:p>
    <w:p w:rsidR="003E5B76" w:rsidRPr="009270F6" w:rsidRDefault="003E5B76" w:rsidP="003E5B76">
      <w:pPr>
        <w:pStyle w:val="Default"/>
        <w:jc w:val="center"/>
        <w:rPr>
          <w:rFonts w:asciiTheme="minorHAnsi" w:hAnsiTheme="minorHAnsi" w:cstheme="minorHAnsi"/>
          <w:b/>
          <w:bCs/>
          <w:sz w:val="28"/>
          <w:szCs w:val="28"/>
        </w:rPr>
      </w:pPr>
    </w:p>
    <w:p w:rsidR="003E5B76" w:rsidRPr="009270F6" w:rsidRDefault="003E5B76" w:rsidP="003E5B76">
      <w:pPr>
        <w:pStyle w:val="Default"/>
        <w:jc w:val="center"/>
        <w:rPr>
          <w:rFonts w:asciiTheme="minorHAnsi" w:hAnsiTheme="minorHAnsi" w:cstheme="minorHAnsi"/>
          <w:sz w:val="28"/>
          <w:szCs w:val="28"/>
        </w:rPr>
      </w:pPr>
    </w:p>
    <w:p w:rsidR="003E5B76" w:rsidRPr="009270F6" w:rsidRDefault="003E5B76" w:rsidP="003E5B76">
      <w:pPr>
        <w:pStyle w:val="Default"/>
        <w:jc w:val="center"/>
        <w:rPr>
          <w:rFonts w:asciiTheme="minorHAnsi" w:hAnsiTheme="minorHAnsi" w:cstheme="minorHAnsi"/>
          <w:sz w:val="28"/>
          <w:szCs w:val="28"/>
        </w:rPr>
      </w:pPr>
    </w:p>
    <w:p w:rsidR="007D4607" w:rsidRPr="009270F6" w:rsidRDefault="004B4D39" w:rsidP="003E5B76">
      <w:pPr>
        <w:pStyle w:val="Default"/>
        <w:jc w:val="center"/>
        <w:rPr>
          <w:rFonts w:asciiTheme="minorHAnsi" w:hAnsiTheme="minorHAnsi" w:cstheme="minorHAnsi"/>
          <w:b/>
          <w:bCs/>
          <w:sz w:val="48"/>
          <w:szCs w:val="48"/>
        </w:rPr>
      </w:pPr>
      <w:r w:rsidRPr="009270F6">
        <w:rPr>
          <w:rFonts w:asciiTheme="minorHAnsi" w:hAnsiTheme="minorHAnsi" w:cstheme="minorHAnsi"/>
          <w:b/>
          <w:bCs/>
          <w:sz w:val="48"/>
          <w:szCs w:val="48"/>
        </w:rPr>
        <w:t xml:space="preserve">Kansas Graduation and Dropout </w:t>
      </w:r>
      <w:r w:rsidR="001B55EC">
        <w:rPr>
          <w:rFonts w:asciiTheme="minorHAnsi" w:hAnsiTheme="minorHAnsi" w:cstheme="minorHAnsi"/>
          <w:b/>
          <w:bCs/>
          <w:sz w:val="48"/>
          <w:szCs w:val="48"/>
        </w:rPr>
        <w:t>Information</w:t>
      </w:r>
      <w:r w:rsidRPr="009270F6">
        <w:rPr>
          <w:rFonts w:asciiTheme="minorHAnsi" w:hAnsiTheme="minorHAnsi" w:cstheme="minorHAnsi"/>
          <w:b/>
          <w:bCs/>
          <w:sz w:val="48"/>
          <w:szCs w:val="48"/>
        </w:rPr>
        <w:t xml:space="preserve"> Handbook </w:t>
      </w:r>
    </w:p>
    <w:p w:rsidR="003E5B76" w:rsidRPr="009270F6" w:rsidRDefault="003E5B76" w:rsidP="003E5B76">
      <w:pPr>
        <w:pStyle w:val="Default"/>
        <w:jc w:val="center"/>
        <w:rPr>
          <w:rFonts w:asciiTheme="minorHAnsi" w:hAnsiTheme="minorHAnsi" w:cstheme="minorHAnsi"/>
          <w:b/>
          <w:bCs/>
          <w:sz w:val="48"/>
          <w:szCs w:val="48"/>
        </w:rPr>
      </w:pPr>
    </w:p>
    <w:p w:rsidR="003E5B76" w:rsidRPr="009270F6" w:rsidRDefault="003E5B76" w:rsidP="003E5B76">
      <w:pPr>
        <w:pStyle w:val="Default"/>
        <w:jc w:val="center"/>
        <w:rPr>
          <w:rFonts w:asciiTheme="minorHAnsi" w:hAnsiTheme="minorHAnsi" w:cstheme="minorHAnsi"/>
          <w:b/>
          <w:bCs/>
          <w:sz w:val="48"/>
          <w:szCs w:val="48"/>
        </w:rPr>
      </w:pPr>
    </w:p>
    <w:p w:rsidR="003E5B76" w:rsidRPr="009270F6" w:rsidRDefault="003E5B76" w:rsidP="003E5B76">
      <w:pPr>
        <w:pStyle w:val="Default"/>
        <w:jc w:val="center"/>
        <w:rPr>
          <w:rFonts w:asciiTheme="minorHAnsi" w:hAnsiTheme="minorHAnsi" w:cstheme="minorHAnsi"/>
          <w:b/>
          <w:bCs/>
          <w:sz w:val="48"/>
          <w:szCs w:val="48"/>
        </w:rPr>
      </w:pPr>
    </w:p>
    <w:p w:rsidR="003818DB" w:rsidRPr="009270F6" w:rsidRDefault="003818DB" w:rsidP="003E5B76">
      <w:pPr>
        <w:pStyle w:val="Default"/>
        <w:jc w:val="center"/>
        <w:rPr>
          <w:rFonts w:asciiTheme="minorHAnsi" w:hAnsiTheme="minorHAnsi" w:cstheme="minorHAnsi"/>
          <w:b/>
          <w:bCs/>
          <w:sz w:val="48"/>
          <w:szCs w:val="48"/>
        </w:rPr>
      </w:pPr>
    </w:p>
    <w:p w:rsidR="009157FB" w:rsidRPr="009270F6" w:rsidRDefault="000422E5" w:rsidP="003E5B76">
      <w:pPr>
        <w:pStyle w:val="Default"/>
        <w:jc w:val="center"/>
        <w:rPr>
          <w:rFonts w:asciiTheme="minorHAnsi" w:hAnsiTheme="minorHAnsi" w:cstheme="minorHAnsi"/>
          <w:b/>
          <w:bCs/>
          <w:sz w:val="48"/>
          <w:szCs w:val="48"/>
        </w:rPr>
      </w:pPr>
      <w:r>
        <w:rPr>
          <w:rFonts w:asciiTheme="minorHAnsi" w:hAnsiTheme="minorHAnsi" w:cstheme="minorHAnsi"/>
          <w:b/>
          <w:bCs/>
          <w:sz w:val="48"/>
          <w:szCs w:val="48"/>
        </w:rPr>
        <w:t>2016-2017</w:t>
      </w:r>
    </w:p>
    <w:p w:rsidR="00E92BB0" w:rsidRPr="009270F6" w:rsidRDefault="009157FB" w:rsidP="009157FB">
      <w:pPr>
        <w:pStyle w:val="Default"/>
        <w:tabs>
          <w:tab w:val="center" w:pos="4680"/>
          <w:tab w:val="left" w:pos="6360"/>
        </w:tabs>
        <w:rPr>
          <w:rFonts w:asciiTheme="minorHAnsi" w:hAnsiTheme="minorHAnsi" w:cstheme="minorHAnsi"/>
          <w:sz w:val="23"/>
          <w:szCs w:val="23"/>
        </w:rPr>
      </w:pPr>
      <w:r w:rsidRPr="009270F6">
        <w:rPr>
          <w:rFonts w:asciiTheme="minorHAnsi" w:hAnsiTheme="minorHAnsi" w:cstheme="minorHAnsi"/>
          <w:b/>
          <w:bCs/>
          <w:sz w:val="48"/>
          <w:szCs w:val="48"/>
        </w:rPr>
        <w:tab/>
      </w:r>
    </w:p>
    <w:p w:rsidR="003E5B76" w:rsidRPr="009270F6" w:rsidRDefault="003E5B76" w:rsidP="003E5B76">
      <w:pPr>
        <w:pStyle w:val="Default"/>
        <w:jc w:val="center"/>
        <w:rPr>
          <w:rFonts w:asciiTheme="minorHAnsi" w:hAnsiTheme="minorHAnsi" w:cstheme="minorHAnsi"/>
          <w:sz w:val="23"/>
          <w:szCs w:val="23"/>
        </w:rPr>
      </w:pPr>
    </w:p>
    <w:p w:rsidR="003E5B76" w:rsidRPr="009270F6" w:rsidRDefault="003E5B76" w:rsidP="003E5B76">
      <w:pPr>
        <w:pStyle w:val="Default"/>
        <w:jc w:val="center"/>
        <w:rPr>
          <w:rFonts w:asciiTheme="minorHAnsi" w:hAnsiTheme="minorHAnsi" w:cstheme="minorHAnsi"/>
          <w:sz w:val="23"/>
          <w:szCs w:val="23"/>
        </w:rPr>
      </w:pPr>
    </w:p>
    <w:p w:rsidR="003E5B76" w:rsidRPr="009270F6" w:rsidRDefault="003E5B76" w:rsidP="003E5B76">
      <w:pPr>
        <w:pStyle w:val="Default"/>
        <w:jc w:val="center"/>
        <w:rPr>
          <w:rFonts w:asciiTheme="minorHAnsi" w:hAnsiTheme="minorHAnsi" w:cstheme="minorHAnsi"/>
          <w:sz w:val="23"/>
          <w:szCs w:val="23"/>
        </w:rPr>
      </w:pPr>
    </w:p>
    <w:p w:rsidR="003818DB" w:rsidRPr="009270F6" w:rsidRDefault="003818DB" w:rsidP="003E5B76">
      <w:pPr>
        <w:jc w:val="center"/>
        <w:rPr>
          <w:rFonts w:asciiTheme="minorHAnsi" w:hAnsiTheme="minorHAnsi" w:cstheme="minorHAnsi"/>
          <w:color w:val="0000FF"/>
          <w:sz w:val="40"/>
          <w:szCs w:val="40"/>
        </w:rPr>
      </w:pPr>
    </w:p>
    <w:p w:rsidR="00B57D61" w:rsidRPr="009270F6" w:rsidRDefault="00B57D61" w:rsidP="00B57D61">
      <w:pPr>
        <w:rPr>
          <w:rFonts w:asciiTheme="minorHAnsi" w:hAnsiTheme="minorHAnsi" w:cstheme="minorHAnsi"/>
        </w:rPr>
      </w:pPr>
    </w:p>
    <w:p w:rsidR="00B57D61" w:rsidRPr="009270F6" w:rsidRDefault="00B57D61" w:rsidP="00B57D61">
      <w:pPr>
        <w:rPr>
          <w:rFonts w:asciiTheme="minorHAnsi" w:hAnsiTheme="minorHAnsi" w:cstheme="minorHAnsi"/>
        </w:rPr>
      </w:pPr>
    </w:p>
    <w:p w:rsidR="003E5B76" w:rsidRPr="009270F6" w:rsidRDefault="003E5B76" w:rsidP="003E5B76">
      <w:pPr>
        <w:pStyle w:val="Default"/>
        <w:jc w:val="center"/>
        <w:rPr>
          <w:rFonts w:asciiTheme="minorHAnsi" w:hAnsiTheme="minorHAnsi" w:cstheme="minorHAnsi"/>
          <w:i/>
          <w:iCs/>
          <w:sz w:val="16"/>
          <w:szCs w:val="16"/>
        </w:rPr>
      </w:pPr>
    </w:p>
    <w:p w:rsidR="00FC742B" w:rsidRPr="009270F6" w:rsidRDefault="00607A29">
      <w:pPr>
        <w:pStyle w:val="CommentText"/>
        <w:jc w:val="center"/>
        <w:rPr>
          <w:rFonts w:asciiTheme="minorHAnsi" w:hAnsiTheme="minorHAnsi" w:cstheme="minorHAnsi"/>
          <w:b/>
          <w:bCs/>
          <w:sz w:val="28"/>
        </w:rPr>
      </w:pPr>
      <w:r w:rsidRPr="00607A29">
        <w:rPr>
          <w:rFonts w:asciiTheme="minorHAnsi" w:hAnsiTheme="minorHAnsi" w:cstheme="minorHAnsi"/>
          <w:i/>
          <w:iCs/>
          <w:color w:val="000000"/>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rsidR="005E31B4" w:rsidRPr="009270F6" w:rsidRDefault="00EF67BA" w:rsidP="00EF67BA">
      <w:pPr>
        <w:rPr>
          <w:rFonts w:asciiTheme="minorHAnsi" w:hAnsiTheme="minorHAnsi" w:cstheme="minorHAnsi"/>
          <w:b/>
          <w:bCs/>
          <w:sz w:val="28"/>
        </w:rPr>
      </w:pPr>
      <w:r>
        <w:rPr>
          <w:rFonts w:asciiTheme="minorHAnsi" w:hAnsiTheme="minorHAnsi" w:cstheme="minorHAnsi"/>
          <w:b/>
          <w:bCs/>
          <w:sz w:val="28"/>
        </w:rPr>
        <w:br w:type="page"/>
      </w:r>
    </w:p>
    <w:p w:rsidR="0003316A" w:rsidRPr="009270F6" w:rsidRDefault="0003316A">
      <w:pPr>
        <w:pStyle w:val="CommentText"/>
        <w:jc w:val="center"/>
        <w:rPr>
          <w:rFonts w:asciiTheme="minorHAnsi" w:hAnsiTheme="minorHAnsi" w:cstheme="minorHAnsi"/>
          <w:b/>
          <w:bCs/>
          <w:sz w:val="28"/>
        </w:rPr>
      </w:pPr>
      <w:r w:rsidRPr="009270F6">
        <w:rPr>
          <w:rFonts w:asciiTheme="minorHAnsi" w:hAnsiTheme="minorHAnsi" w:cstheme="minorHAnsi"/>
          <w:b/>
          <w:bCs/>
          <w:sz w:val="28"/>
        </w:rPr>
        <w:lastRenderedPageBreak/>
        <w:t>TABLE OF CONTENTS</w:t>
      </w:r>
    </w:p>
    <w:p w:rsidR="0003316A" w:rsidRPr="009270F6" w:rsidRDefault="0003316A">
      <w:pPr>
        <w:pStyle w:val="CommentText"/>
        <w:rPr>
          <w:rFonts w:asciiTheme="minorHAnsi" w:hAnsiTheme="minorHAnsi" w:cstheme="minorHAnsi"/>
        </w:rPr>
      </w:pPr>
    </w:p>
    <w:p w:rsidR="0003316A" w:rsidRPr="009270F6" w:rsidRDefault="0003316A">
      <w:pPr>
        <w:pStyle w:val="CommentText"/>
        <w:rPr>
          <w:rFonts w:asciiTheme="minorHAnsi" w:hAnsiTheme="minorHAnsi" w:cstheme="minorHAnsi"/>
        </w:rPr>
      </w:pPr>
    </w:p>
    <w:p w:rsidR="0003316A" w:rsidRPr="009270F6" w:rsidRDefault="0003316A" w:rsidP="003818DB">
      <w:pPr>
        <w:pStyle w:val="CommentText"/>
        <w:tabs>
          <w:tab w:val="right" w:pos="9000"/>
        </w:tabs>
        <w:rPr>
          <w:rFonts w:asciiTheme="minorHAnsi" w:hAnsiTheme="minorHAnsi" w:cstheme="minorHAnsi"/>
        </w:rPr>
      </w:pPr>
    </w:p>
    <w:p w:rsidR="003818DB" w:rsidRPr="009270F6" w:rsidRDefault="003818DB" w:rsidP="00B043ED">
      <w:pPr>
        <w:pStyle w:val="Default"/>
        <w:tabs>
          <w:tab w:val="right" w:leader="dot" w:pos="8640"/>
        </w:tabs>
        <w:spacing w:line="360" w:lineRule="auto"/>
        <w:rPr>
          <w:rFonts w:asciiTheme="minorHAnsi" w:hAnsiTheme="minorHAnsi" w:cstheme="minorHAnsi"/>
          <w:sz w:val="22"/>
          <w:szCs w:val="22"/>
        </w:rPr>
      </w:pPr>
      <w:r w:rsidRPr="009270F6">
        <w:rPr>
          <w:rFonts w:asciiTheme="minorHAnsi" w:hAnsiTheme="minorHAnsi" w:cstheme="minorHAnsi"/>
          <w:bCs/>
          <w:sz w:val="22"/>
          <w:szCs w:val="22"/>
        </w:rPr>
        <w:t>Table of Contents</w:t>
      </w:r>
      <w:r w:rsidR="00D45317" w:rsidRPr="009270F6">
        <w:rPr>
          <w:rFonts w:asciiTheme="minorHAnsi" w:hAnsiTheme="minorHAnsi" w:cstheme="minorHAnsi"/>
          <w:bCs/>
          <w:sz w:val="22"/>
          <w:szCs w:val="22"/>
        </w:rPr>
        <w:tab/>
        <w:t>2</w:t>
      </w:r>
      <w:r w:rsidRPr="009270F6">
        <w:rPr>
          <w:rFonts w:asciiTheme="minorHAnsi" w:hAnsiTheme="minorHAnsi" w:cstheme="minorHAnsi"/>
          <w:bCs/>
          <w:sz w:val="22"/>
          <w:szCs w:val="22"/>
        </w:rPr>
        <w:t xml:space="preserve"> </w:t>
      </w:r>
    </w:p>
    <w:p w:rsidR="003818DB" w:rsidRPr="009270F6" w:rsidRDefault="003F6BD7" w:rsidP="00B043ED">
      <w:pPr>
        <w:pStyle w:val="Default"/>
        <w:tabs>
          <w:tab w:val="right" w:leader="dot" w:pos="8640"/>
        </w:tabs>
        <w:spacing w:line="360" w:lineRule="auto"/>
        <w:rPr>
          <w:rFonts w:asciiTheme="minorHAnsi" w:hAnsiTheme="minorHAnsi" w:cstheme="minorHAnsi"/>
          <w:sz w:val="22"/>
          <w:szCs w:val="22"/>
        </w:rPr>
      </w:pPr>
      <w:r w:rsidRPr="009270F6">
        <w:rPr>
          <w:rFonts w:asciiTheme="minorHAnsi" w:hAnsiTheme="minorHAnsi" w:cstheme="minorHAnsi"/>
          <w:bCs/>
          <w:sz w:val="22"/>
          <w:szCs w:val="22"/>
        </w:rPr>
        <w:t>Introduction</w:t>
      </w:r>
      <w:r w:rsidR="00D45317" w:rsidRPr="009270F6">
        <w:rPr>
          <w:rFonts w:asciiTheme="minorHAnsi" w:hAnsiTheme="minorHAnsi" w:cstheme="minorHAnsi"/>
          <w:bCs/>
          <w:sz w:val="22"/>
          <w:szCs w:val="22"/>
        </w:rPr>
        <w:tab/>
        <w:t>3</w:t>
      </w:r>
    </w:p>
    <w:p w:rsidR="003818DB" w:rsidRPr="009270F6" w:rsidRDefault="003F6BD7" w:rsidP="00B043ED">
      <w:pPr>
        <w:pStyle w:val="Default"/>
        <w:tabs>
          <w:tab w:val="right" w:leader="dot" w:pos="8640"/>
        </w:tabs>
        <w:spacing w:line="360" w:lineRule="auto"/>
        <w:rPr>
          <w:rFonts w:asciiTheme="minorHAnsi" w:hAnsiTheme="minorHAnsi" w:cstheme="minorHAnsi"/>
          <w:bCs/>
          <w:sz w:val="22"/>
          <w:szCs w:val="22"/>
        </w:rPr>
      </w:pPr>
      <w:r w:rsidRPr="009270F6">
        <w:rPr>
          <w:rFonts w:asciiTheme="minorHAnsi" w:hAnsiTheme="minorHAnsi" w:cstheme="minorHAnsi"/>
          <w:bCs/>
          <w:sz w:val="22"/>
          <w:szCs w:val="22"/>
        </w:rPr>
        <w:t>Terminology</w:t>
      </w:r>
      <w:r w:rsidR="003818DB" w:rsidRPr="009270F6">
        <w:rPr>
          <w:rFonts w:asciiTheme="minorHAnsi" w:hAnsiTheme="minorHAnsi" w:cstheme="minorHAnsi"/>
          <w:bCs/>
          <w:sz w:val="22"/>
          <w:szCs w:val="22"/>
        </w:rPr>
        <w:t xml:space="preserve"> </w:t>
      </w:r>
      <w:r w:rsidR="00F7034D" w:rsidRPr="009270F6">
        <w:rPr>
          <w:rFonts w:asciiTheme="minorHAnsi" w:hAnsiTheme="minorHAnsi" w:cstheme="minorHAnsi"/>
          <w:bCs/>
          <w:sz w:val="22"/>
          <w:szCs w:val="22"/>
        </w:rPr>
        <w:tab/>
        <w:t>3</w:t>
      </w:r>
    </w:p>
    <w:p w:rsidR="003514DD" w:rsidRPr="009270F6" w:rsidRDefault="00DE7F8C" w:rsidP="00B043ED">
      <w:pPr>
        <w:pStyle w:val="Default"/>
        <w:tabs>
          <w:tab w:val="right" w:leader="dot" w:pos="8640"/>
        </w:tabs>
        <w:spacing w:line="360" w:lineRule="auto"/>
        <w:rPr>
          <w:rFonts w:asciiTheme="minorHAnsi" w:hAnsiTheme="minorHAnsi" w:cstheme="minorHAnsi"/>
          <w:bCs/>
          <w:sz w:val="22"/>
          <w:szCs w:val="22"/>
        </w:rPr>
      </w:pPr>
      <w:r w:rsidRPr="009270F6">
        <w:rPr>
          <w:rFonts w:asciiTheme="minorHAnsi" w:hAnsiTheme="minorHAnsi" w:cstheme="minorHAnsi"/>
          <w:bCs/>
          <w:sz w:val="22"/>
          <w:szCs w:val="22"/>
        </w:rPr>
        <w:t>Data Sources</w:t>
      </w:r>
      <w:r w:rsidR="003514DD" w:rsidRPr="009270F6">
        <w:rPr>
          <w:rFonts w:asciiTheme="minorHAnsi" w:hAnsiTheme="minorHAnsi" w:cstheme="minorHAnsi"/>
          <w:bCs/>
          <w:sz w:val="22"/>
          <w:szCs w:val="22"/>
        </w:rPr>
        <w:tab/>
        <w:t>4</w:t>
      </w:r>
    </w:p>
    <w:p w:rsidR="00DE7F8C" w:rsidRPr="009270F6" w:rsidRDefault="00DE7F8C" w:rsidP="00B043ED">
      <w:pPr>
        <w:pStyle w:val="Default"/>
        <w:tabs>
          <w:tab w:val="right" w:leader="dot" w:pos="8640"/>
        </w:tabs>
        <w:spacing w:line="360" w:lineRule="auto"/>
        <w:rPr>
          <w:rFonts w:asciiTheme="minorHAnsi" w:hAnsiTheme="minorHAnsi" w:cstheme="minorHAnsi"/>
          <w:bCs/>
          <w:sz w:val="22"/>
          <w:szCs w:val="22"/>
        </w:rPr>
      </w:pPr>
      <w:r w:rsidRPr="009270F6">
        <w:rPr>
          <w:rFonts w:asciiTheme="minorHAnsi" w:hAnsiTheme="minorHAnsi" w:cstheme="minorHAnsi"/>
          <w:bCs/>
          <w:sz w:val="22"/>
          <w:szCs w:val="22"/>
        </w:rPr>
        <w:t>KIDS Reports</w:t>
      </w:r>
      <w:r w:rsidRPr="009270F6">
        <w:rPr>
          <w:rFonts w:asciiTheme="minorHAnsi" w:hAnsiTheme="minorHAnsi" w:cstheme="minorHAnsi"/>
          <w:bCs/>
          <w:sz w:val="22"/>
          <w:szCs w:val="22"/>
        </w:rPr>
        <w:tab/>
      </w:r>
      <w:r w:rsidR="009511F9" w:rsidRPr="009270F6">
        <w:rPr>
          <w:rFonts w:asciiTheme="minorHAnsi" w:hAnsiTheme="minorHAnsi" w:cstheme="minorHAnsi"/>
          <w:bCs/>
          <w:sz w:val="22"/>
          <w:szCs w:val="22"/>
        </w:rPr>
        <w:t>5</w:t>
      </w:r>
    </w:p>
    <w:p w:rsidR="00DE7F8C" w:rsidRPr="009270F6" w:rsidRDefault="008E5A66" w:rsidP="00B043ED">
      <w:pPr>
        <w:pStyle w:val="Default"/>
        <w:tabs>
          <w:tab w:val="right" w:leader="dot" w:pos="8640"/>
        </w:tabs>
        <w:spacing w:line="360" w:lineRule="auto"/>
        <w:rPr>
          <w:rFonts w:asciiTheme="minorHAnsi" w:hAnsiTheme="minorHAnsi" w:cstheme="minorHAnsi"/>
          <w:bCs/>
          <w:sz w:val="22"/>
          <w:szCs w:val="22"/>
        </w:rPr>
      </w:pPr>
      <w:r w:rsidRPr="009270F6">
        <w:rPr>
          <w:rFonts w:asciiTheme="minorHAnsi" w:hAnsiTheme="minorHAnsi" w:cstheme="minorHAnsi"/>
          <w:bCs/>
          <w:sz w:val="22"/>
          <w:szCs w:val="22"/>
        </w:rPr>
        <w:t xml:space="preserve">Public Uses of </w:t>
      </w:r>
      <w:r w:rsidR="009511F9" w:rsidRPr="009270F6">
        <w:rPr>
          <w:rFonts w:asciiTheme="minorHAnsi" w:hAnsiTheme="minorHAnsi" w:cstheme="minorHAnsi"/>
          <w:bCs/>
          <w:sz w:val="22"/>
          <w:szCs w:val="22"/>
        </w:rPr>
        <w:t>Data</w:t>
      </w:r>
      <w:r w:rsidR="009511F9" w:rsidRPr="009270F6">
        <w:rPr>
          <w:rFonts w:asciiTheme="minorHAnsi" w:hAnsiTheme="minorHAnsi" w:cstheme="minorHAnsi"/>
          <w:bCs/>
          <w:sz w:val="22"/>
          <w:szCs w:val="22"/>
        </w:rPr>
        <w:tab/>
        <w:t>6</w:t>
      </w:r>
    </w:p>
    <w:p w:rsidR="00F60221" w:rsidRPr="009270F6" w:rsidRDefault="003514DD" w:rsidP="00445B4F">
      <w:pPr>
        <w:pStyle w:val="Default"/>
        <w:tabs>
          <w:tab w:val="left" w:pos="360"/>
          <w:tab w:val="right" w:leader="dot" w:pos="8640"/>
        </w:tabs>
        <w:spacing w:line="360" w:lineRule="auto"/>
        <w:rPr>
          <w:rFonts w:asciiTheme="minorHAnsi" w:hAnsiTheme="minorHAnsi" w:cstheme="minorHAnsi"/>
          <w:iCs/>
          <w:sz w:val="22"/>
          <w:szCs w:val="22"/>
        </w:rPr>
      </w:pPr>
      <w:r w:rsidRPr="009270F6">
        <w:rPr>
          <w:rFonts w:asciiTheme="minorHAnsi" w:hAnsiTheme="minorHAnsi" w:cstheme="minorHAnsi"/>
          <w:iCs/>
          <w:sz w:val="22"/>
          <w:szCs w:val="22"/>
        </w:rPr>
        <w:t>Graduation</w:t>
      </w:r>
      <w:r w:rsidR="004E7C85" w:rsidRPr="009270F6">
        <w:rPr>
          <w:rFonts w:asciiTheme="minorHAnsi" w:hAnsiTheme="minorHAnsi" w:cstheme="minorHAnsi"/>
          <w:iCs/>
          <w:sz w:val="22"/>
          <w:szCs w:val="22"/>
        </w:rPr>
        <w:t xml:space="preserve"> Calculation</w:t>
      </w:r>
      <w:r w:rsidR="00442C7D">
        <w:rPr>
          <w:rFonts w:asciiTheme="minorHAnsi" w:hAnsiTheme="minorHAnsi" w:cstheme="minorHAnsi"/>
          <w:iCs/>
          <w:sz w:val="22"/>
          <w:szCs w:val="22"/>
        </w:rPr>
        <w:t>s</w:t>
      </w:r>
      <w:r w:rsidR="009511F9" w:rsidRPr="009270F6">
        <w:rPr>
          <w:rFonts w:asciiTheme="minorHAnsi" w:hAnsiTheme="minorHAnsi" w:cstheme="minorHAnsi"/>
          <w:iCs/>
          <w:sz w:val="22"/>
          <w:szCs w:val="22"/>
        </w:rPr>
        <w:tab/>
      </w:r>
      <w:r w:rsidR="00F077CD">
        <w:rPr>
          <w:rFonts w:asciiTheme="minorHAnsi" w:hAnsiTheme="minorHAnsi" w:cstheme="minorHAnsi"/>
          <w:iCs/>
          <w:sz w:val="22"/>
          <w:szCs w:val="22"/>
        </w:rPr>
        <w:t>7</w:t>
      </w:r>
    </w:p>
    <w:p w:rsidR="00445B4F" w:rsidRDefault="00442C7D" w:rsidP="00442C7D">
      <w:pPr>
        <w:pStyle w:val="Default"/>
        <w:tabs>
          <w:tab w:val="left" w:pos="36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445B4F" w:rsidRPr="009270F6">
        <w:rPr>
          <w:rFonts w:asciiTheme="minorHAnsi" w:hAnsiTheme="minorHAnsi" w:cstheme="minorHAnsi"/>
          <w:iCs/>
          <w:sz w:val="22"/>
          <w:szCs w:val="22"/>
        </w:rPr>
        <w:t>Four-Year</w:t>
      </w:r>
      <w:r w:rsidR="00BD4ED1" w:rsidRPr="009270F6">
        <w:rPr>
          <w:rFonts w:asciiTheme="minorHAnsi" w:hAnsiTheme="minorHAnsi" w:cstheme="minorHAnsi"/>
          <w:iCs/>
          <w:sz w:val="22"/>
          <w:szCs w:val="22"/>
        </w:rPr>
        <w:t xml:space="preserve"> Adjusted</w:t>
      </w:r>
      <w:r w:rsidR="00445B4F" w:rsidRPr="009270F6">
        <w:rPr>
          <w:rFonts w:asciiTheme="minorHAnsi" w:hAnsiTheme="minorHAnsi" w:cstheme="minorHAnsi"/>
          <w:iCs/>
          <w:sz w:val="22"/>
          <w:szCs w:val="22"/>
        </w:rPr>
        <w:t xml:space="preserve"> Cohort</w:t>
      </w:r>
      <w:r w:rsidR="00BD4ED1" w:rsidRPr="009270F6">
        <w:rPr>
          <w:rFonts w:asciiTheme="minorHAnsi" w:hAnsiTheme="minorHAnsi" w:cstheme="minorHAnsi"/>
          <w:iCs/>
          <w:sz w:val="22"/>
          <w:szCs w:val="22"/>
        </w:rPr>
        <w:t xml:space="preserve"> Graduation</w:t>
      </w:r>
      <w:r w:rsidR="00445B4F" w:rsidRPr="009270F6">
        <w:rPr>
          <w:rFonts w:asciiTheme="minorHAnsi" w:hAnsiTheme="minorHAnsi" w:cstheme="minorHAnsi"/>
          <w:iCs/>
          <w:sz w:val="22"/>
          <w:szCs w:val="22"/>
        </w:rPr>
        <w:t xml:space="preserve"> </w:t>
      </w:r>
      <w:r w:rsidR="00BD4ED1" w:rsidRPr="009270F6">
        <w:rPr>
          <w:rFonts w:asciiTheme="minorHAnsi" w:hAnsiTheme="minorHAnsi" w:cstheme="minorHAnsi"/>
          <w:iCs/>
          <w:sz w:val="22"/>
          <w:szCs w:val="22"/>
        </w:rPr>
        <w:t>Rate</w:t>
      </w:r>
      <w:r w:rsidR="00445B4F" w:rsidRPr="009270F6">
        <w:rPr>
          <w:rFonts w:asciiTheme="minorHAnsi" w:hAnsiTheme="minorHAnsi" w:cstheme="minorHAnsi"/>
          <w:iCs/>
          <w:sz w:val="22"/>
          <w:szCs w:val="22"/>
        </w:rPr>
        <w:tab/>
      </w:r>
      <w:r w:rsidR="00F077CD">
        <w:rPr>
          <w:rFonts w:asciiTheme="minorHAnsi" w:hAnsiTheme="minorHAnsi" w:cstheme="minorHAnsi"/>
          <w:iCs/>
          <w:sz w:val="22"/>
          <w:szCs w:val="22"/>
        </w:rPr>
        <w:t>7</w:t>
      </w:r>
    </w:p>
    <w:p w:rsidR="00866303" w:rsidRDefault="009038BC" w:rsidP="009038BC">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442C7D" w:rsidRPr="009270F6">
        <w:rPr>
          <w:rFonts w:asciiTheme="minorHAnsi" w:hAnsiTheme="minorHAnsi" w:cstheme="minorHAnsi"/>
          <w:iCs/>
          <w:sz w:val="22"/>
          <w:szCs w:val="22"/>
        </w:rPr>
        <w:t>Five-Year Adjusted Cohort Graduation Rate</w:t>
      </w:r>
      <w:r w:rsidR="00442C7D" w:rsidRPr="009270F6">
        <w:rPr>
          <w:rFonts w:asciiTheme="minorHAnsi" w:hAnsiTheme="minorHAnsi" w:cstheme="minorHAnsi"/>
          <w:iCs/>
          <w:sz w:val="22"/>
          <w:szCs w:val="22"/>
        </w:rPr>
        <w:tab/>
      </w:r>
      <w:r w:rsidR="00D26D4F">
        <w:rPr>
          <w:rFonts w:asciiTheme="minorHAnsi" w:hAnsiTheme="minorHAnsi" w:cstheme="minorHAnsi"/>
          <w:iCs/>
          <w:sz w:val="22"/>
          <w:szCs w:val="22"/>
        </w:rPr>
        <w:t>7</w:t>
      </w:r>
      <w:r>
        <w:rPr>
          <w:rFonts w:asciiTheme="minorHAnsi" w:hAnsiTheme="minorHAnsi" w:cstheme="minorHAnsi"/>
          <w:iCs/>
          <w:sz w:val="22"/>
          <w:szCs w:val="22"/>
        </w:rPr>
        <w:tab/>
      </w:r>
      <w:r w:rsidR="00866303" w:rsidRPr="009038BC">
        <w:rPr>
          <w:rFonts w:asciiTheme="minorHAnsi" w:hAnsiTheme="minorHAnsi" w:cstheme="minorHAnsi"/>
          <w:iCs/>
          <w:sz w:val="22"/>
          <w:szCs w:val="22"/>
        </w:rPr>
        <w:t>Cohort Start and End Dates</w:t>
      </w:r>
      <w:r w:rsidR="00866303">
        <w:rPr>
          <w:rFonts w:asciiTheme="minorHAnsi" w:hAnsiTheme="minorHAnsi" w:cstheme="minorHAnsi"/>
          <w:iCs/>
          <w:sz w:val="22"/>
          <w:szCs w:val="22"/>
        </w:rPr>
        <w:tab/>
      </w:r>
      <w:r w:rsidR="00F077CD">
        <w:rPr>
          <w:rFonts w:asciiTheme="minorHAnsi" w:hAnsiTheme="minorHAnsi" w:cstheme="minorHAnsi"/>
          <w:iCs/>
          <w:sz w:val="22"/>
          <w:szCs w:val="22"/>
        </w:rPr>
        <w:t>8</w:t>
      </w:r>
    </w:p>
    <w:p w:rsidR="009038BC" w:rsidRDefault="00866303" w:rsidP="009038BC">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9038BC">
        <w:rPr>
          <w:rFonts w:asciiTheme="minorHAnsi" w:hAnsiTheme="minorHAnsi" w:cstheme="minorHAnsi"/>
          <w:iCs/>
          <w:sz w:val="22"/>
          <w:szCs w:val="22"/>
        </w:rPr>
        <w:t>Outline of the Cohort Calculation Process</w:t>
      </w:r>
      <w:r w:rsidR="009038BC">
        <w:rPr>
          <w:rFonts w:asciiTheme="minorHAnsi" w:hAnsiTheme="minorHAnsi" w:cstheme="minorHAnsi"/>
          <w:iCs/>
          <w:sz w:val="22"/>
          <w:szCs w:val="22"/>
        </w:rPr>
        <w:tab/>
      </w:r>
      <w:r w:rsidR="00F077CD">
        <w:rPr>
          <w:rFonts w:asciiTheme="minorHAnsi" w:hAnsiTheme="minorHAnsi" w:cstheme="minorHAnsi"/>
          <w:iCs/>
          <w:sz w:val="22"/>
          <w:szCs w:val="22"/>
        </w:rPr>
        <w:t>8</w:t>
      </w:r>
    </w:p>
    <w:p w:rsidR="00866303" w:rsidRDefault="009038BC" w:rsidP="009038BC">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866303" w:rsidRPr="004E0DA7">
        <w:rPr>
          <w:rFonts w:asciiTheme="minorHAnsi" w:hAnsiTheme="minorHAnsi" w:cstheme="minorHAnsi"/>
          <w:iCs/>
          <w:sz w:val="22"/>
          <w:szCs w:val="22"/>
        </w:rPr>
        <w:t>Documentation Required fo</w:t>
      </w:r>
      <w:r w:rsidR="00C276AC">
        <w:rPr>
          <w:rFonts w:asciiTheme="minorHAnsi" w:hAnsiTheme="minorHAnsi" w:cstheme="minorHAnsi"/>
          <w:iCs/>
          <w:sz w:val="22"/>
          <w:szCs w:val="22"/>
        </w:rPr>
        <w:t>r Adjusting the Four- and Five-</w:t>
      </w:r>
      <w:r w:rsidR="00866303" w:rsidRPr="004E0DA7">
        <w:rPr>
          <w:rFonts w:asciiTheme="minorHAnsi" w:hAnsiTheme="minorHAnsi" w:cstheme="minorHAnsi"/>
          <w:iCs/>
          <w:sz w:val="22"/>
          <w:szCs w:val="22"/>
        </w:rPr>
        <w:t>Year Cohorts</w:t>
      </w:r>
      <w:r w:rsidR="00866303">
        <w:rPr>
          <w:rFonts w:asciiTheme="minorHAnsi" w:hAnsiTheme="minorHAnsi" w:cstheme="minorHAnsi"/>
          <w:iCs/>
          <w:sz w:val="22"/>
          <w:szCs w:val="22"/>
        </w:rPr>
        <w:tab/>
      </w:r>
      <w:r w:rsidR="00E64C47">
        <w:rPr>
          <w:rFonts w:asciiTheme="minorHAnsi" w:hAnsiTheme="minorHAnsi" w:cstheme="minorHAnsi"/>
          <w:iCs/>
          <w:sz w:val="22"/>
          <w:szCs w:val="22"/>
        </w:rPr>
        <w:t>9</w:t>
      </w:r>
    </w:p>
    <w:p w:rsidR="00274B7F" w:rsidRDefault="00274B7F" w:rsidP="009038BC">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Pr="00274B7F">
        <w:rPr>
          <w:rFonts w:asciiTheme="minorHAnsi" w:hAnsiTheme="minorHAnsi" w:cstheme="minorHAnsi"/>
          <w:iCs/>
          <w:sz w:val="22"/>
          <w:szCs w:val="22"/>
        </w:rPr>
        <w:t>KIDS EXIT Codes Applied to the Adjusted Cohort Graduation Formula</w:t>
      </w:r>
      <w:r>
        <w:rPr>
          <w:rFonts w:asciiTheme="minorHAnsi" w:hAnsiTheme="minorHAnsi" w:cstheme="minorHAnsi"/>
          <w:iCs/>
          <w:sz w:val="22"/>
          <w:szCs w:val="22"/>
        </w:rPr>
        <w:tab/>
        <w:t>1</w:t>
      </w:r>
      <w:r w:rsidR="00F077CD">
        <w:rPr>
          <w:rFonts w:asciiTheme="minorHAnsi" w:hAnsiTheme="minorHAnsi" w:cstheme="minorHAnsi"/>
          <w:iCs/>
          <w:sz w:val="22"/>
          <w:szCs w:val="22"/>
        </w:rPr>
        <w:t>1</w:t>
      </w:r>
    </w:p>
    <w:p w:rsidR="00D35772" w:rsidRPr="009270F6" w:rsidRDefault="00C276AC" w:rsidP="009038BC">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7C64EF" w:rsidRPr="007C64EF">
        <w:rPr>
          <w:rFonts w:asciiTheme="minorHAnsi" w:hAnsiTheme="minorHAnsi" w:cstheme="minorHAnsi"/>
          <w:iCs/>
          <w:sz w:val="22"/>
          <w:szCs w:val="22"/>
        </w:rPr>
        <w:t>Frequently Asked Questions about the Graduation Cohort</w:t>
      </w:r>
      <w:r w:rsidR="00442C7D">
        <w:rPr>
          <w:rFonts w:asciiTheme="minorHAnsi" w:hAnsiTheme="minorHAnsi" w:cstheme="minorHAnsi"/>
          <w:iCs/>
          <w:sz w:val="22"/>
          <w:szCs w:val="22"/>
        </w:rPr>
        <w:t>s</w:t>
      </w:r>
      <w:r w:rsidR="00D35772">
        <w:rPr>
          <w:rFonts w:asciiTheme="minorHAnsi" w:hAnsiTheme="minorHAnsi" w:cstheme="minorHAnsi"/>
          <w:iCs/>
          <w:sz w:val="22"/>
          <w:szCs w:val="22"/>
        </w:rPr>
        <w:tab/>
      </w:r>
      <w:r w:rsidR="00F077CD">
        <w:rPr>
          <w:rFonts w:asciiTheme="minorHAnsi" w:hAnsiTheme="minorHAnsi" w:cstheme="minorHAnsi"/>
          <w:iCs/>
          <w:sz w:val="22"/>
          <w:szCs w:val="22"/>
        </w:rPr>
        <w:t>12</w:t>
      </w:r>
    </w:p>
    <w:p w:rsidR="007C64EF" w:rsidRPr="00442C7D" w:rsidRDefault="00445B4F" w:rsidP="00442C7D">
      <w:pPr>
        <w:pStyle w:val="Default"/>
        <w:tabs>
          <w:tab w:val="left" w:pos="360"/>
          <w:tab w:val="left" w:pos="720"/>
          <w:tab w:val="right" w:leader="dot" w:pos="8640"/>
        </w:tabs>
        <w:spacing w:line="360" w:lineRule="auto"/>
        <w:rPr>
          <w:rFonts w:asciiTheme="minorHAnsi" w:hAnsiTheme="minorHAnsi" w:cstheme="minorHAnsi"/>
          <w:iCs/>
          <w:sz w:val="22"/>
          <w:szCs w:val="22"/>
        </w:rPr>
      </w:pPr>
      <w:r w:rsidRPr="009270F6">
        <w:rPr>
          <w:rFonts w:asciiTheme="minorHAnsi" w:hAnsiTheme="minorHAnsi" w:cstheme="minorHAnsi"/>
          <w:iCs/>
          <w:sz w:val="22"/>
          <w:szCs w:val="22"/>
        </w:rPr>
        <w:tab/>
      </w:r>
      <w:r w:rsidR="00427CCA" w:rsidRPr="00427CCA">
        <w:rPr>
          <w:rFonts w:asciiTheme="minorHAnsi" w:hAnsiTheme="minorHAnsi" w:cstheme="minorHAnsi"/>
          <w:iCs/>
          <w:sz w:val="22"/>
          <w:szCs w:val="22"/>
        </w:rPr>
        <w:t>Which School is Responsible for Students in their Fifth Year?</w:t>
      </w:r>
      <w:r w:rsidR="007C64EF" w:rsidRPr="00442C7D">
        <w:rPr>
          <w:rFonts w:asciiTheme="minorHAnsi" w:hAnsiTheme="minorHAnsi" w:cstheme="minorHAnsi"/>
          <w:iCs/>
          <w:sz w:val="22"/>
          <w:szCs w:val="22"/>
        </w:rPr>
        <w:tab/>
      </w:r>
      <w:r w:rsidR="00F077CD">
        <w:rPr>
          <w:rFonts w:asciiTheme="minorHAnsi" w:hAnsiTheme="minorHAnsi" w:cstheme="minorHAnsi"/>
          <w:iCs/>
          <w:sz w:val="22"/>
          <w:szCs w:val="22"/>
        </w:rPr>
        <w:t>13</w:t>
      </w:r>
    </w:p>
    <w:p w:rsidR="003514DD" w:rsidRDefault="005919E7" w:rsidP="00F60221">
      <w:pPr>
        <w:pStyle w:val="Default"/>
        <w:tabs>
          <w:tab w:val="left" w:pos="360"/>
          <w:tab w:val="left" w:pos="72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4E0DA7">
        <w:rPr>
          <w:rFonts w:asciiTheme="minorHAnsi" w:hAnsiTheme="minorHAnsi" w:cstheme="minorHAnsi"/>
          <w:iCs/>
          <w:sz w:val="22"/>
          <w:szCs w:val="22"/>
        </w:rPr>
        <w:t xml:space="preserve">Part-Time </w:t>
      </w:r>
      <w:r w:rsidR="00495CAC" w:rsidRPr="00495CAC">
        <w:rPr>
          <w:rFonts w:asciiTheme="minorHAnsi" w:hAnsiTheme="minorHAnsi" w:cstheme="minorHAnsi"/>
          <w:iCs/>
          <w:sz w:val="22"/>
          <w:szCs w:val="22"/>
        </w:rPr>
        <w:t xml:space="preserve">Homeschool </w:t>
      </w:r>
      <w:r w:rsidR="00F077CD">
        <w:rPr>
          <w:rFonts w:asciiTheme="minorHAnsi" w:hAnsiTheme="minorHAnsi" w:cstheme="minorHAnsi"/>
          <w:iCs/>
          <w:sz w:val="22"/>
          <w:szCs w:val="22"/>
        </w:rPr>
        <w:t xml:space="preserve">and Non-Accredited </w:t>
      </w:r>
      <w:r w:rsidR="00495CAC" w:rsidRPr="00495CAC">
        <w:rPr>
          <w:rFonts w:asciiTheme="minorHAnsi" w:hAnsiTheme="minorHAnsi" w:cstheme="minorHAnsi"/>
          <w:iCs/>
          <w:sz w:val="22"/>
          <w:szCs w:val="22"/>
        </w:rPr>
        <w:t>Students</w:t>
      </w:r>
      <w:r w:rsidR="003514DD" w:rsidRPr="009270F6">
        <w:rPr>
          <w:rFonts w:asciiTheme="minorHAnsi" w:hAnsiTheme="minorHAnsi" w:cstheme="minorHAnsi"/>
          <w:iCs/>
          <w:sz w:val="22"/>
          <w:szCs w:val="22"/>
        </w:rPr>
        <w:tab/>
      </w:r>
      <w:r w:rsidR="00F077CD">
        <w:rPr>
          <w:rFonts w:asciiTheme="minorHAnsi" w:hAnsiTheme="minorHAnsi" w:cstheme="minorHAnsi"/>
          <w:iCs/>
          <w:sz w:val="22"/>
          <w:szCs w:val="22"/>
        </w:rPr>
        <w:t>1</w:t>
      </w:r>
      <w:r w:rsidR="00D5669E">
        <w:rPr>
          <w:rFonts w:asciiTheme="minorHAnsi" w:hAnsiTheme="minorHAnsi" w:cstheme="minorHAnsi"/>
          <w:iCs/>
          <w:sz w:val="22"/>
          <w:szCs w:val="22"/>
        </w:rPr>
        <w:t>4</w:t>
      </w:r>
    </w:p>
    <w:p w:rsidR="003514DD" w:rsidRPr="009270F6" w:rsidRDefault="004E0DA7" w:rsidP="00F60221">
      <w:pPr>
        <w:pStyle w:val="Default"/>
        <w:tabs>
          <w:tab w:val="left" w:pos="360"/>
          <w:tab w:val="left" w:pos="72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3514DD" w:rsidRPr="009270F6">
        <w:rPr>
          <w:rFonts w:asciiTheme="minorHAnsi" w:hAnsiTheme="minorHAnsi" w:cstheme="minorHAnsi"/>
          <w:iCs/>
          <w:sz w:val="22"/>
          <w:szCs w:val="22"/>
        </w:rPr>
        <w:t>Students with Disabilities</w:t>
      </w:r>
      <w:r w:rsidR="003514DD" w:rsidRPr="009270F6">
        <w:rPr>
          <w:rFonts w:asciiTheme="minorHAnsi" w:hAnsiTheme="minorHAnsi" w:cstheme="minorHAnsi"/>
          <w:iCs/>
          <w:sz w:val="22"/>
          <w:szCs w:val="22"/>
        </w:rPr>
        <w:tab/>
      </w:r>
      <w:r w:rsidR="00F077CD">
        <w:rPr>
          <w:rFonts w:asciiTheme="minorHAnsi" w:hAnsiTheme="minorHAnsi" w:cstheme="minorHAnsi"/>
          <w:iCs/>
          <w:sz w:val="22"/>
          <w:szCs w:val="22"/>
        </w:rPr>
        <w:t>14</w:t>
      </w:r>
    </w:p>
    <w:p w:rsidR="00445B4F" w:rsidRPr="009270F6" w:rsidRDefault="003514DD" w:rsidP="00525215">
      <w:pPr>
        <w:pStyle w:val="Default"/>
        <w:tabs>
          <w:tab w:val="left" w:pos="360"/>
          <w:tab w:val="left" w:pos="720"/>
          <w:tab w:val="right" w:leader="dot" w:pos="8640"/>
        </w:tabs>
        <w:spacing w:line="360" w:lineRule="auto"/>
        <w:rPr>
          <w:rFonts w:asciiTheme="minorHAnsi" w:hAnsiTheme="minorHAnsi" w:cstheme="minorHAnsi"/>
          <w:iCs/>
          <w:sz w:val="22"/>
          <w:szCs w:val="22"/>
        </w:rPr>
      </w:pPr>
      <w:r w:rsidRPr="009270F6">
        <w:rPr>
          <w:rFonts w:asciiTheme="minorHAnsi" w:hAnsiTheme="minorHAnsi" w:cstheme="minorHAnsi"/>
          <w:iCs/>
          <w:sz w:val="22"/>
          <w:szCs w:val="22"/>
        </w:rPr>
        <w:t xml:space="preserve">Dropout </w:t>
      </w:r>
      <w:r w:rsidR="004E7C85" w:rsidRPr="009270F6">
        <w:rPr>
          <w:rFonts w:asciiTheme="minorHAnsi" w:hAnsiTheme="minorHAnsi" w:cstheme="minorHAnsi"/>
          <w:iCs/>
          <w:sz w:val="22"/>
          <w:szCs w:val="22"/>
        </w:rPr>
        <w:t>Calculation</w:t>
      </w:r>
      <w:r w:rsidR="00B05AB8" w:rsidRPr="009270F6">
        <w:rPr>
          <w:rFonts w:asciiTheme="minorHAnsi" w:hAnsiTheme="minorHAnsi" w:cstheme="minorHAnsi"/>
          <w:iCs/>
          <w:sz w:val="22"/>
          <w:szCs w:val="22"/>
        </w:rPr>
        <w:tab/>
      </w:r>
      <w:r w:rsidR="00525215">
        <w:rPr>
          <w:rFonts w:asciiTheme="minorHAnsi" w:hAnsiTheme="minorHAnsi" w:cstheme="minorHAnsi"/>
          <w:iCs/>
          <w:sz w:val="22"/>
          <w:szCs w:val="22"/>
        </w:rPr>
        <w:t>15</w:t>
      </w:r>
      <w:r w:rsidR="00457690" w:rsidRPr="009270F6">
        <w:rPr>
          <w:rFonts w:asciiTheme="minorHAnsi" w:hAnsiTheme="minorHAnsi" w:cstheme="minorHAnsi"/>
          <w:iCs/>
          <w:sz w:val="22"/>
          <w:szCs w:val="22"/>
        </w:rPr>
        <w:t xml:space="preserve"> </w:t>
      </w:r>
    </w:p>
    <w:p w:rsidR="007E1A86" w:rsidRPr="009270F6" w:rsidRDefault="007E1A86" w:rsidP="007E1A86">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sidRPr="009270F6">
        <w:rPr>
          <w:rFonts w:asciiTheme="minorHAnsi" w:hAnsiTheme="minorHAnsi" w:cstheme="minorHAnsi"/>
          <w:iCs/>
          <w:sz w:val="22"/>
          <w:szCs w:val="22"/>
        </w:rPr>
        <w:t>Dropout Graduation Summary Report</w:t>
      </w:r>
      <w:r w:rsidRPr="009270F6">
        <w:rPr>
          <w:rFonts w:asciiTheme="minorHAnsi" w:hAnsiTheme="minorHAnsi" w:cstheme="minorHAnsi"/>
          <w:iCs/>
          <w:sz w:val="22"/>
          <w:szCs w:val="22"/>
        </w:rPr>
        <w:tab/>
      </w:r>
      <w:r w:rsidR="00B6611D">
        <w:rPr>
          <w:rFonts w:asciiTheme="minorHAnsi" w:hAnsiTheme="minorHAnsi" w:cstheme="minorHAnsi"/>
          <w:iCs/>
          <w:sz w:val="22"/>
          <w:szCs w:val="22"/>
        </w:rPr>
        <w:t>15</w:t>
      </w:r>
    </w:p>
    <w:p w:rsidR="006646D8" w:rsidRDefault="007E1A86" w:rsidP="00FD563E">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Pr>
          <w:rFonts w:asciiTheme="minorHAnsi" w:hAnsiTheme="minorHAnsi" w:cstheme="minorHAnsi"/>
          <w:iCs/>
          <w:sz w:val="22"/>
          <w:szCs w:val="22"/>
        </w:rPr>
        <w:tab/>
      </w:r>
      <w:r w:rsidR="006530E0" w:rsidRPr="006530E0">
        <w:rPr>
          <w:rFonts w:asciiTheme="minorHAnsi" w:hAnsiTheme="minorHAnsi" w:cstheme="minorHAnsi"/>
          <w:iCs/>
          <w:sz w:val="22"/>
          <w:szCs w:val="22"/>
        </w:rPr>
        <w:t>Correcting Graduation and Dropout Data</w:t>
      </w:r>
      <w:r w:rsidR="006646D8">
        <w:rPr>
          <w:rFonts w:asciiTheme="minorHAnsi" w:hAnsiTheme="minorHAnsi" w:cstheme="minorHAnsi"/>
          <w:iCs/>
          <w:sz w:val="22"/>
          <w:szCs w:val="22"/>
        </w:rPr>
        <w:tab/>
      </w:r>
      <w:r w:rsidR="00B6611D">
        <w:rPr>
          <w:rFonts w:asciiTheme="minorHAnsi" w:hAnsiTheme="minorHAnsi" w:cstheme="minorHAnsi"/>
          <w:iCs/>
          <w:sz w:val="22"/>
          <w:szCs w:val="22"/>
        </w:rPr>
        <w:t>16</w:t>
      </w:r>
    </w:p>
    <w:p w:rsidR="00B05AB8" w:rsidRPr="009270F6" w:rsidRDefault="00FD563E" w:rsidP="00FD563E">
      <w:pPr>
        <w:pStyle w:val="Default"/>
        <w:tabs>
          <w:tab w:val="left" w:pos="360"/>
          <w:tab w:val="left" w:pos="720"/>
          <w:tab w:val="left" w:pos="1080"/>
          <w:tab w:val="right" w:leader="dot" w:pos="8640"/>
        </w:tabs>
        <w:spacing w:line="360" w:lineRule="auto"/>
        <w:rPr>
          <w:rFonts w:asciiTheme="minorHAnsi" w:hAnsiTheme="minorHAnsi" w:cstheme="minorHAnsi"/>
          <w:iCs/>
          <w:sz w:val="22"/>
          <w:szCs w:val="22"/>
        </w:rPr>
      </w:pPr>
      <w:r w:rsidRPr="009270F6">
        <w:rPr>
          <w:rFonts w:asciiTheme="minorHAnsi" w:hAnsiTheme="minorHAnsi" w:cstheme="minorHAnsi"/>
          <w:iCs/>
          <w:sz w:val="22"/>
          <w:szCs w:val="22"/>
        </w:rPr>
        <w:tab/>
      </w:r>
      <w:r w:rsidR="00C843FB" w:rsidRPr="009270F6">
        <w:rPr>
          <w:rFonts w:asciiTheme="minorHAnsi" w:hAnsiTheme="minorHAnsi" w:cstheme="minorHAnsi"/>
          <w:iCs/>
          <w:sz w:val="22"/>
          <w:szCs w:val="22"/>
        </w:rPr>
        <w:t>Special Circumstances Remove from Cohort</w:t>
      </w:r>
      <w:r w:rsidR="00366FEE" w:rsidRPr="009270F6">
        <w:rPr>
          <w:rFonts w:asciiTheme="minorHAnsi" w:hAnsiTheme="minorHAnsi" w:cstheme="minorHAnsi"/>
          <w:iCs/>
          <w:sz w:val="22"/>
          <w:szCs w:val="22"/>
        </w:rPr>
        <w:tab/>
      </w:r>
      <w:r w:rsidR="00B6611D">
        <w:rPr>
          <w:rFonts w:asciiTheme="minorHAnsi" w:hAnsiTheme="minorHAnsi" w:cstheme="minorHAnsi"/>
          <w:iCs/>
          <w:sz w:val="22"/>
          <w:szCs w:val="22"/>
        </w:rPr>
        <w:t>16</w:t>
      </w:r>
    </w:p>
    <w:p w:rsidR="00A43B53" w:rsidRPr="009270F6" w:rsidRDefault="00457690" w:rsidP="00FD563E">
      <w:pPr>
        <w:tabs>
          <w:tab w:val="left" w:pos="1080"/>
        </w:tabs>
        <w:rPr>
          <w:rFonts w:asciiTheme="minorHAnsi" w:hAnsiTheme="minorHAnsi" w:cstheme="minorHAnsi"/>
          <w:sz w:val="22"/>
          <w:szCs w:val="22"/>
        </w:rPr>
      </w:pPr>
      <w:r w:rsidRPr="009270F6">
        <w:rPr>
          <w:rFonts w:asciiTheme="minorHAnsi" w:hAnsiTheme="minorHAnsi" w:cstheme="minorHAnsi"/>
          <w:sz w:val="22"/>
          <w:szCs w:val="22"/>
        </w:rPr>
        <w:tab/>
      </w:r>
      <w:r w:rsidRPr="009270F6">
        <w:rPr>
          <w:rFonts w:asciiTheme="minorHAnsi" w:hAnsiTheme="minorHAnsi" w:cstheme="minorHAnsi"/>
          <w:sz w:val="22"/>
          <w:szCs w:val="22"/>
        </w:rPr>
        <w:tab/>
      </w:r>
      <w:r w:rsidR="0003316A" w:rsidRPr="009270F6">
        <w:rPr>
          <w:rFonts w:asciiTheme="minorHAnsi" w:hAnsiTheme="minorHAnsi" w:cstheme="minorHAnsi"/>
          <w:sz w:val="22"/>
          <w:szCs w:val="22"/>
        </w:rPr>
        <w:br w:type="page"/>
      </w:r>
    </w:p>
    <w:p w:rsidR="003F6BD7" w:rsidRPr="009270F6" w:rsidRDefault="007F4889" w:rsidP="002E557B">
      <w:pPr>
        <w:pStyle w:val="TOCEntry"/>
        <w:spacing w:before="0" w:after="0" w:line="240" w:lineRule="auto"/>
        <w:rPr>
          <w:rFonts w:asciiTheme="minorHAnsi" w:hAnsiTheme="minorHAnsi" w:cstheme="minorHAnsi"/>
          <w:sz w:val="24"/>
          <w:szCs w:val="22"/>
        </w:rPr>
      </w:pPr>
      <w:bookmarkStart w:id="0" w:name="_Toc332026408"/>
      <w:r>
        <w:rPr>
          <w:rFonts w:asciiTheme="minorHAnsi" w:hAnsiTheme="minorHAnsi" w:cstheme="minorHAnsi"/>
          <w:sz w:val="24"/>
          <w:szCs w:val="22"/>
        </w:rPr>
        <w:lastRenderedPageBreak/>
        <w:t>INTRODUCTION</w:t>
      </w:r>
    </w:p>
    <w:p w:rsidR="002E557B" w:rsidRDefault="004B4D39" w:rsidP="002E557B">
      <w:pPr>
        <w:pStyle w:val="TOCEntry"/>
        <w:spacing w:before="0" w:after="0" w:line="240" w:lineRule="auto"/>
        <w:rPr>
          <w:rFonts w:asciiTheme="minorHAnsi" w:hAnsiTheme="minorHAnsi" w:cstheme="minorHAnsi"/>
          <w:b w:val="0"/>
          <w:sz w:val="22"/>
          <w:szCs w:val="22"/>
        </w:rPr>
      </w:pPr>
      <w:r w:rsidRPr="009270F6">
        <w:rPr>
          <w:rFonts w:asciiTheme="minorHAnsi" w:hAnsiTheme="minorHAnsi" w:cstheme="minorHAnsi"/>
          <w:b w:val="0"/>
          <w:sz w:val="22"/>
          <w:szCs w:val="22"/>
        </w:rPr>
        <w:t>The Kansas Graduate</w:t>
      </w:r>
      <w:r w:rsidR="003F6BD7" w:rsidRPr="009270F6">
        <w:rPr>
          <w:rFonts w:asciiTheme="minorHAnsi" w:hAnsiTheme="minorHAnsi" w:cstheme="minorHAnsi"/>
          <w:b w:val="0"/>
          <w:sz w:val="22"/>
          <w:szCs w:val="22"/>
        </w:rPr>
        <w:t xml:space="preserve"> and Dropout Handbook provides</w:t>
      </w:r>
      <w:r w:rsidR="00390A05" w:rsidRPr="009270F6">
        <w:rPr>
          <w:rFonts w:asciiTheme="minorHAnsi" w:hAnsiTheme="minorHAnsi" w:cstheme="minorHAnsi"/>
          <w:b w:val="0"/>
          <w:sz w:val="22"/>
          <w:szCs w:val="22"/>
        </w:rPr>
        <w:t xml:space="preserve"> a comprehensive</w:t>
      </w:r>
      <w:r w:rsidRPr="009270F6">
        <w:rPr>
          <w:rFonts w:asciiTheme="minorHAnsi" w:hAnsiTheme="minorHAnsi" w:cstheme="minorHAnsi"/>
          <w:b w:val="0"/>
          <w:sz w:val="22"/>
          <w:szCs w:val="22"/>
        </w:rPr>
        <w:t xml:space="preserve"> </w:t>
      </w:r>
      <w:r w:rsidR="00390A05" w:rsidRPr="009270F6">
        <w:rPr>
          <w:rFonts w:asciiTheme="minorHAnsi" w:hAnsiTheme="minorHAnsi" w:cstheme="minorHAnsi"/>
          <w:b w:val="0"/>
          <w:sz w:val="22"/>
          <w:szCs w:val="22"/>
        </w:rPr>
        <w:t xml:space="preserve">overview of </w:t>
      </w:r>
      <w:r w:rsidR="003F6BD7" w:rsidRPr="009270F6">
        <w:rPr>
          <w:rFonts w:asciiTheme="minorHAnsi" w:hAnsiTheme="minorHAnsi" w:cstheme="minorHAnsi"/>
          <w:b w:val="0"/>
          <w:sz w:val="22"/>
          <w:szCs w:val="22"/>
        </w:rPr>
        <w:t xml:space="preserve">how the Kansas State Department of Education (KSDE) calculates and reports the Adjusted Cohort Graduation </w:t>
      </w:r>
      <w:r w:rsidRPr="009270F6">
        <w:rPr>
          <w:rFonts w:asciiTheme="minorHAnsi" w:hAnsiTheme="minorHAnsi" w:cstheme="minorHAnsi"/>
          <w:b w:val="0"/>
          <w:sz w:val="22"/>
          <w:szCs w:val="22"/>
        </w:rPr>
        <w:t xml:space="preserve">and </w:t>
      </w:r>
      <w:r w:rsidR="003F6BD7" w:rsidRPr="009270F6">
        <w:rPr>
          <w:rFonts w:asciiTheme="minorHAnsi" w:hAnsiTheme="minorHAnsi" w:cstheme="minorHAnsi"/>
          <w:b w:val="0"/>
          <w:sz w:val="22"/>
          <w:szCs w:val="22"/>
        </w:rPr>
        <w:t>Annual Dropout Rate</w:t>
      </w:r>
      <w:r w:rsidRPr="009270F6">
        <w:rPr>
          <w:rFonts w:asciiTheme="minorHAnsi" w:hAnsiTheme="minorHAnsi" w:cstheme="minorHAnsi"/>
          <w:b w:val="0"/>
          <w:sz w:val="22"/>
          <w:szCs w:val="22"/>
        </w:rPr>
        <w:t>s</w:t>
      </w:r>
      <w:r w:rsidR="003F6BD7" w:rsidRPr="009270F6">
        <w:rPr>
          <w:rFonts w:asciiTheme="minorHAnsi" w:hAnsiTheme="minorHAnsi" w:cstheme="minorHAnsi"/>
          <w:b w:val="0"/>
          <w:sz w:val="22"/>
          <w:szCs w:val="22"/>
        </w:rPr>
        <w:t>.</w:t>
      </w:r>
      <w:r w:rsidR="00390A05" w:rsidRPr="009270F6">
        <w:rPr>
          <w:rFonts w:asciiTheme="minorHAnsi" w:hAnsiTheme="minorHAnsi" w:cstheme="minorHAnsi"/>
          <w:b w:val="0"/>
          <w:sz w:val="22"/>
          <w:szCs w:val="22"/>
        </w:rPr>
        <w:t xml:space="preserve"> </w:t>
      </w:r>
    </w:p>
    <w:p w:rsidR="00EF67BA" w:rsidRDefault="00EF67BA" w:rsidP="002E557B">
      <w:pPr>
        <w:pStyle w:val="TOCEntry"/>
        <w:spacing w:before="0" w:after="0" w:line="240" w:lineRule="auto"/>
        <w:rPr>
          <w:rFonts w:asciiTheme="minorHAnsi" w:hAnsiTheme="minorHAnsi" w:cstheme="minorHAnsi"/>
          <w:b w:val="0"/>
          <w:sz w:val="22"/>
          <w:szCs w:val="22"/>
        </w:rPr>
      </w:pPr>
    </w:p>
    <w:p w:rsidR="00EF67BA" w:rsidRPr="009270F6" w:rsidRDefault="00EF67BA" w:rsidP="002E557B">
      <w:pPr>
        <w:pStyle w:val="TOCEntry"/>
        <w:spacing w:before="0" w:after="0" w:line="240" w:lineRule="auto"/>
        <w:rPr>
          <w:rFonts w:asciiTheme="minorHAnsi" w:hAnsiTheme="minorHAnsi" w:cstheme="minorHAnsi"/>
          <w:b w:val="0"/>
          <w:sz w:val="22"/>
          <w:szCs w:val="22"/>
        </w:rPr>
      </w:pPr>
    </w:p>
    <w:p w:rsidR="003514DD" w:rsidRPr="009270F6" w:rsidRDefault="007F4889" w:rsidP="002E557B">
      <w:pPr>
        <w:pStyle w:val="TOCEntry"/>
        <w:spacing w:before="0" w:after="0" w:line="240" w:lineRule="auto"/>
        <w:rPr>
          <w:rFonts w:asciiTheme="minorHAnsi" w:hAnsiTheme="minorHAnsi" w:cstheme="minorHAnsi"/>
          <w:sz w:val="24"/>
          <w:szCs w:val="22"/>
        </w:rPr>
      </w:pPr>
      <w:r>
        <w:rPr>
          <w:rFonts w:asciiTheme="minorHAnsi" w:hAnsiTheme="minorHAnsi" w:cstheme="minorHAnsi"/>
          <w:sz w:val="24"/>
          <w:szCs w:val="22"/>
        </w:rPr>
        <w:t>TERMINOLOGY</w:t>
      </w:r>
    </w:p>
    <w:tbl>
      <w:tblPr>
        <w:tblStyle w:val="MediumShading1-Accent1"/>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2"/>
      </w:tblGrid>
      <w:tr w:rsidR="003514DD" w:rsidRPr="009270F6" w:rsidTr="00364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top w:val="none" w:sz="0" w:space="0" w:color="auto"/>
              <w:left w:val="none" w:sz="0" w:space="0" w:color="auto"/>
              <w:bottom w:val="none" w:sz="0" w:space="0" w:color="auto"/>
              <w:right w:val="none" w:sz="0" w:space="0" w:color="auto"/>
            </w:tcBorders>
            <w:hideMark/>
          </w:tcPr>
          <w:p w:rsidR="003514DD" w:rsidRPr="009270F6" w:rsidRDefault="003514DD" w:rsidP="003514DD">
            <w:pPr>
              <w:spacing w:before="40" w:after="40"/>
              <w:rPr>
                <w:rFonts w:asciiTheme="minorHAnsi" w:hAnsiTheme="minorHAnsi" w:cstheme="minorHAnsi"/>
                <w:b w:val="0"/>
                <w:sz w:val="22"/>
                <w:szCs w:val="22"/>
              </w:rPr>
            </w:pPr>
            <w:r w:rsidRPr="009270F6">
              <w:rPr>
                <w:rFonts w:asciiTheme="minorHAnsi" w:hAnsiTheme="minorHAnsi" w:cstheme="minorHAnsi"/>
                <w:sz w:val="22"/>
                <w:szCs w:val="22"/>
              </w:rPr>
              <w:t>Term</w:t>
            </w:r>
          </w:p>
        </w:tc>
        <w:tc>
          <w:tcPr>
            <w:tcW w:w="3905" w:type="pct"/>
            <w:tcBorders>
              <w:top w:val="none" w:sz="0" w:space="0" w:color="auto"/>
              <w:left w:val="none" w:sz="0" w:space="0" w:color="auto"/>
              <w:bottom w:val="none" w:sz="0" w:space="0" w:color="auto"/>
              <w:right w:val="none" w:sz="0" w:space="0" w:color="auto"/>
            </w:tcBorders>
            <w:hideMark/>
          </w:tcPr>
          <w:p w:rsidR="003514DD" w:rsidRPr="009270F6" w:rsidRDefault="003514DD" w:rsidP="003514DD">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9270F6">
              <w:rPr>
                <w:rFonts w:asciiTheme="minorHAnsi" w:hAnsiTheme="minorHAnsi" w:cstheme="minorHAnsi"/>
                <w:sz w:val="22"/>
                <w:szCs w:val="22"/>
              </w:rPr>
              <w:t>Definition</w:t>
            </w:r>
          </w:p>
        </w:tc>
      </w:tr>
      <w:tr w:rsidR="003514DD"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514DD" w:rsidRPr="009270F6" w:rsidRDefault="003514DD" w:rsidP="003514DD">
            <w:pPr>
              <w:spacing w:before="40" w:after="40"/>
              <w:rPr>
                <w:rFonts w:asciiTheme="minorHAnsi" w:hAnsiTheme="minorHAnsi" w:cstheme="minorHAnsi"/>
                <w:sz w:val="22"/>
                <w:szCs w:val="22"/>
              </w:rPr>
            </w:pPr>
            <w:r w:rsidRPr="009270F6">
              <w:rPr>
                <w:rFonts w:asciiTheme="minorHAnsi" w:hAnsiTheme="minorHAnsi" w:cstheme="minorHAnsi"/>
                <w:sz w:val="22"/>
                <w:szCs w:val="22"/>
              </w:rPr>
              <w:t>Adjusting the Cohort</w:t>
            </w:r>
          </w:p>
        </w:tc>
        <w:tc>
          <w:tcPr>
            <w:tcW w:w="3905" w:type="pct"/>
            <w:tcBorders>
              <w:left w:val="none" w:sz="0" w:space="0" w:color="auto"/>
            </w:tcBorders>
          </w:tcPr>
          <w:p w:rsidR="003514DD" w:rsidRPr="009270F6" w:rsidRDefault="003514DD" w:rsidP="003514D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The cohort is adjusted by adding students who transfer in to the cohort and subtracting students who transfer out of the cohort</w:t>
            </w:r>
            <w:r w:rsidR="004B4D39" w:rsidRPr="009270F6">
              <w:rPr>
                <w:rFonts w:asciiTheme="minorHAnsi" w:hAnsiTheme="minorHAnsi" w:cstheme="minorHAnsi"/>
                <w:sz w:val="22"/>
                <w:szCs w:val="22"/>
              </w:rPr>
              <w:t>.</w:t>
            </w:r>
          </w:p>
        </w:tc>
      </w:tr>
      <w:tr w:rsidR="003514DD"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514DD" w:rsidRPr="009270F6" w:rsidRDefault="003514DD" w:rsidP="003514DD">
            <w:pPr>
              <w:rPr>
                <w:rFonts w:asciiTheme="minorHAnsi" w:hAnsiTheme="minorHAnsi" w:cstheme="minorHAnsi"/>
                <w:sz w:val="22"/>
                <w:szCs w:val="22"/>
              </w:rPr>
            </w:pPr>
            <w:r w:rsidRPr="009270F6">
              <w:rPr>
                <w:rFonts w:asciiTheme="minorHAnsi" w:hAnsiTheme="minorHAnsi" w:cstheme="minorHAnsi"/>
                <w:sz w:val="22"/>
                <w:szCs w:val="22"/>
              </w:rPr>
              <w:t>Dropout</w:t>
            </w:r>
          </w:p>
        </w:tc>
        <w:tc>
          <w:tcPr>
            <w:tcW w:w="3905" w:type="pct"/>
            <w:tcBorders>
              <w:left w:val="none" w:sz="0" w:space="0" w:color="auto"/>
            </w:tcBorders>
          </w:tcPr>
          <w:p w:rsidR="003514DD" w:rsidRPr="009270F6" w:rsidRDefault="003514DD" w:rsidP="003514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 xml:space="preserve">Any student who exits school between October 1 and September 30 with a D27: EXIT/Withdrawal type of 14, 16, 17, 19 or 20 </w:t>
            </w:r>
            <w:r w:rsidRPr="009270F6">
              <w:rPr>
                <w:rFonts w:asciiTheme="minorHAnsi" w:hAnsiTheme="minorHAnsi" w:cstheme="minorHAnsi"/>
                <w:b/>
                <w:bCs/>
                <w:sz w:val="22"/>
                <w:szCs w:val="22"/>
                <w:u w:val="single"/>
              </w:rPr>
              <w:t>AND</w:t>
            </w:r>
            <w:r w:rsidRPr="009270F6">
              <w:rPr>
                <w:rFonts w:asciiTheme="minorHAnsi" w:hAnsiTheme="minorHAnsi" w:cstheme="minorHAnsi"/>
                <w:sz w:val="22"/>
                <w:szCs w:val="22"/>
              </w:rPr>
              <w:t xml:space="preserve"> does not re-enroll in school by September 30. </w:t>
            </w:r>
          </w:p>
        </w:tc>
      </w:tr>
      <w:tr w:rsidR="003514DD"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hideMark/>
          </w:tcPr>
          <w:p w:rsidR="003514DD" w:rsidRPr="009270F6" w:rsidRDefault="003514DD" w:rsidP="003514DD">
            <w:pPr>
              <w:rPr>
                <w:rFonts w:asciiTheme="minorHAnsi" w:hAnsiTheme="minorHAnsi" w:cstheme="minorHAnsi"/>
                <w:sz w:val="22"/>
                <w:szCs w:val="22"/>
              </w:rPr>
            </w:pPr>
            <w:r w:rsidRPr="009270F6">
              <w:rPr>
                <w:rFonts w:asciiTheme="minorHAnsi" w:hAnsiTheme="minorHAnsi" w:cstheme="minorHAnsi"/>
                <w:sz w:val="22"/>
                <w:szCs w:val="22"/>
              </w:rPr>
              <w:t>Dropout Graduation Summary Report</w:t>
            </w:r>
          </w:p>
        </w:tc>
        <w:tc>
          <w:tcPr>
            <w:tcW w:w="3905" w:type="pct"/>
            <w:tcBorders>
              <w:left w:val="none" w:sz="0" w:space="0" w:color="auto"/>
            </w:tcBorders>
            <w:hideMark/>
          </w:tcPr>
          <w:p w:rsidR="003514DD" w:rsidRPr="009270F6" w:rsidRDefault="003514DD" w:rsidP="003514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A web-based application that allows schools and districts to verify the accuracy of their dropout and graduate data submitted via KIDS EXIT &amp; EOYA records</w:t>
            </w:r>
            <w:r w:rsidR="004B4D39" w:rsidRPr="009270F6">
              <w:rPr>
                <w:rFonts w:asciiTheme="minorHAnsi" w:hAnsiTheme="minorHAnsi" w:cstheme="minorHAnsi"/>
                <w:sz w:val="22"/>
                <w:szCs w:val="22"/>
              </w:rPr>
              <w:t>.</w:t>
            </w:r>
          </w:p>
        </w:tc>
      </w:tr>
      <w:tr w:rsidR="003643F6"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Five-Year Cohort</w:t>
            </w:r>
          </w:p>
        </w:tc>
        <w:tc>
          <w:tcPr>
            <w:tcW w:w="3905" w:type="pct"/>
            <w:tcBorders>
              <w:left w:val="none" w:sz="0" w:space="0" w:color="auto"/>
            </w:tcBorders>
          </w:tcPr>
          <w:p w:rsidR="003643F6" w:rsidRPr="009270F6" w:rsidRDefault="003643F6" w:rsidP="003643F6">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A cohort to capture those students who persist in school and graduate in their fifth year.</w:t>
            </w:r>
          </w:p>
        </w:tc>
      </w:tr>
      <w:tr w:rsidR="003643F6"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Four-Year Cohort</w:t>
            </w:r>
          </w:p>
        </w:tc>
        <w:tc>
          <w:tcPr>
            <w:tcW w:w="3905" w:type="pct"/>
            <w:tcBorders>
              <w:left w:val="none" w:sz="0" w:space="0" w:color="auto"/>
            </w:tcBorders>
          </w:tcPr>
          <w:p w:rsidR="003643F6" w:rsidRPr="009270F6" w:rsidRDefault="003643F6" w:rsidP="003643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The number of students who graduate in four years with a regular high school diploma divided by the number of students who entered high school four years earlier (adjusting for transfers in and out).</w:t>
            </w:r>
          </w:p>
        </w:tc>
      </w:tr>
      <w:tr w:rsidR="003643F6"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rPr>
                <w:rFonts w:asciiTheme="minorHAnsi" w:hAnsiTheme="minorHAnsi" w:cstheme="minorHAnsi"/>
                <w:sz w:val="22"/>
                <w:szCs w:val="22"/>
              </w:rPr>
            </w:pPr>
            <w:r w:rsidRPr="009270F6">
              <w:rPr>
                <w:rFonts w:asciiTheme="minorHAnsi" w:hAnsiTheme="minorHAnsi" w:cstheme="minorHAnsi"/>
                <w:sz w:val="22"/>
                <w:szCs w:val="22"/>
              </w:rPr>
              <w:t>Graduate</w:t>
            </w:r>
          </w:p>
        </w:tc>
        <w:tc>
          <w:tcPr>
            <w:tcW w:w="3905" w:type="pct"/>
            <w:tcBorders>
              <w:left w:val="none" w:sz="0" w:space="0" w:color="auto"/>
            </w:tcBorders>
          </w:tcPr>
          <w:p w:rsidR="003643F6" w:rsidRPr="009270F6" w:rsidRDefault="003643F6" w:rsidP="003643F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 xml:space="preserve">Any student who exits school by September 30 with a D27: EXIT/Withdrawal type of 8 or 22. </w:t>
            </w:r>
          </w:p>
        </w:tc>
      </w:tr>
      <w:tr w:rsidR="003643F6"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Kansas Individual Data on Students (KIDS) system</w:t>
            </w:r>
          </w:p>
        </w:tc>
        <w:tc>
          <w:tcPr>
            <w:tcW w:w="3905" w:type="pct"/>
            <w:tcBorders>
              <w:left w:val="none" w:sz="0" w:space="0" w:color="auto"/>
            </w:tcBorders>
          </w:tcPr>
          <w:p w:rsidR="003643F6" w:rsidRPr="009270F6" w:rsidRDefault="003643F6" w:rsidP="003643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The web-based application by which schools submit their student data several times a year for state and federal reporting purposes</w:t>
            </w:r>
            <w:r w:rsidRPr="009270F6">
              <w:rPr>
                <w:rFonts w:asciiTheme="minorHAnsi" w:hAnsiTheme="minorHAnsi" w:cstheme="minorHAnsi"/>
              </w:rPr>
              <w:t xml:space="preserve">. </w:t>
            </w:r>
            <w:r w:rsidRPr="009270F6">
              <w:rPr>
                <w:rFonts w:asciiTheme="minorHAnsi" w:hAnsiTheme="minorHAnsi" w:cstheme="minorHAnsi"/>
                <w:sz w:val="22"/>
                <w:szCs w:val="22"/>
              </w:rPr>
              <w:t>Data uploaded from your student information system to KIDS is used to populate the DGSR.</w:t>
            </w:r>
          </w:p>
        </w:tc>
      </w:tr>
      <w:tr w:rsidR="003643F6"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rPr>
                <w:rFonts w:asciiTheme="minorHAnsi" w:hAnsiTheme="minorHAnsi" w:cstheme="minorHAnsi"/>
                <w:sz w:val="22"/>
                <w:szCs w:val="22"/>
              </w:rPr>
            </w:pPr>
            <w:r w:rsidRPr="009270F6">
              <w:rPr>
                <w:rFonts w:asciiTheme="minorHAnsi" w:hAnsiTheme="minorHAnsi" w:cstheme="minorHAnsi"/>
                <w:sz w:val="22"/>
                <w:szCs w:val="22"/>
              </w:rPr>
              <w:t>Non-Graduate</w:t>
            </w:r>
          </w:p>
        </w:tc>
        <w:tc>
          <w:tcPr>
            <w:tcW w:w="3905" w:type="pct"/>
            <w:tcBorders>
              <w:left w:val="none" w:sz="0" w:space="0" w:color="auto"/>
            </w:tcBorders>
          </w:tcPr>
          <w:p w:rsidR="003643F6" w:rsidRPr="009270F6" w:rsidRDefault="003643F6" w:rsidP="003643F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 xml:space="preserve">Any student who does not graduate by September 30 of their fourth- or fifth-year of high school </w:t>
            </w:r>
            <w:r w:rsidRPr="009270F6">
              <w:rPr>
                <w:rFonts w:asciiTheme="minorHAnsi" w:hAnsiTheme="minorHAnsi" w:cstheme="minorHAnsi"/>
                <w:b/>
                <w:bCs/>
                <w:sz w:val="22"/>
                <w:szCs w:val="22"/>
                <w:u w:val="single"/>
              </w:rPr>
              <w:t>OR</w:t>
            </w:r>
            <w:r w:rsidRPr="009270F6">
              <w:rPr>
                <w:rFonts w:asciiTheme="minorHAnsi" w:hAnsiTheme="minorHAnsi" w:cstheme="minorHAnsi"/>
                <w:sz w:val="22"/>
                <w:szCs w:val="22"/>
              </w:rPr>
              <w:t xml:space="preserve"> any student who does not transfer to a school or educational program in another state, move to another country or die by September 30 of their fourth- or fifth-year of high school. </w:t>
            </w:r>
          </w:p>
        </w:tc>
      </w:tr>
      <w:tr w:rsidR="003643F6"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Regular High School Diploma</w:t>
            </w:r>
          </w:p>
        </w:tc>
        <w:tc>
          <w:tcPr>
            <w:tcW w:w="3905" w:type="pct"/>
            <w:tcBorders>
              <w:left w:val="none" w:sz="0" w:space="0" w:color="auto"/>
            </w:tcBorders>
          </w:tcPr>
          <w:p w:rsidR="003643F6" w:rsidRPr="009270F6" w:rsidRDefault="003643F6" w:rsidP="003643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The standard high school diploma awarded to students in a state that is fully aligned with the state’s academic content standards and does not include a GED credential, certificate of attendance, or any alternative award.</w:t>
            </w:r>
          </w:p>
        </w:tc>
      </w:tr>
      <w:tr w:rsidR="003643F6"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September 30</w:t>
            </w:r>
            <w:r w:rsidRPr="009270F6">
              <w:rPr>
                <w:rFonts w:asciiTheme="minorHAnsi" w:hAnsiTheme="minorHAnsi" w:cstheme="minorHAnsi"/>
                <w:sz w:val="22"/>
                <w:szCs w:val="22"/>
                <w:vertAlign w:val="superscript"/>
              </w:rPr>
              <w:t>th</w:t>
            </w:r>
          </w:p>
        </w:tc>
        <w:tc>
          <w:tcPr>
            <w:tcW w:w="3905" w:type="pct"/>
            <w:tcBorders>
              <w:left w:val="none" w:sz="0" w:space="0" w:color="auto"/>
            </w:tcBorders>
          </w:tcPr>
          <w:p w:rsidR="003643F6" w:rsidRPr="009270F6" w:rsidRDefault="003643F6" w:rsidP="003643F6">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bCs/>
                <w:sz w:val="22"/>
                <w:szCs w:val="22"/>
              </w:rPr>
              <w:t>The</w:t>
            </w:r>
            <w:r w:rsidRPr="009270F6">
              <w:rPr>
                <w:rFonts w:asciiTheme="minorHAnsi" w:hAnsiTheme="minorHAnsi" w:cstheme="minorHAnsi"/>
                <w:b/>
                <w:bCs/>
                <w:sz w:val="22"/>
                <w:szCs w:val="22"/>
              </w:rPr>
              <w:t xml:space="preserve"> </w:t>
            </w:r>
            <w:r w:rsidRPr="009270F6">
              <w:rPr>
                <w:rFonts w:asciiTheme="minorHAnsi" w:hAnsiTheme="minorHAnsi" w:cstheme="minorHAnsi"/>
                <w:sz w:val="22"/>
                <w:szCs w:val="22"/>
              </w:rPr>
              <w:t>school the student is assigned to for graduation purposes is determined by the latest EXIT or EOYA record as of September 30. If a student enrolls in a new school prior to September 30 but no EXIT or EOYA records are submitted by that school, then that student will not be in their graduation cohort. He/she will be in the graduation cohort of the school that they transferred from.</w:t>
            </w:r>
          </w:p>
        </w:tc>
      </w:tr>
      <w:tr w:rsidR="003643F6"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Transfer In</w:t>
            </w:r>
          </w:p>
        </w:tc>
        <w:tc>
          <w:tcPr>
            <w:tcW w:w="3905" w:type="pct"/>
            <w:tcBorders>
              <w:left w:val="none" w:sz="0" w:space="0" w:color="auto"/>
            </w:tcBorders>
          </w:tcPr>
          <w:p w:rsidR="003643F6" w:rsidRPr="009270F6" w:rsidRDefault="003643F6" w:rsidP="003643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When a student enrolls after the beginning of his/her cohort’s first year in high school.</w:t>
            </w:r>
          </w:p>
        </w:tc>
      </w:tr>
      <w:tr w:rsidR="003643F6" w:rsidRPr="009270F6" w:rsidTr="00364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spacing w:before="40" w:after="40"/>
              <w:rPr>
                <w:rFonts w:asciiTheme="minorHAnsi" w:hAnsiTheme="minorHAnsi" w:cstheme="minorHAnsi"/>
                <w:sz w:val="22"/>
                <w:szCs w:val="22"/>
              </w:rPr>
            </w:pPr>
            <w:r w:rsidRPr="009270F6">
              <w:rPr>
                <w:rFonts w:asciiTheme="minorHAnsi" w:hAnsiTheme="minorHAnsi" w:cstheme="minorHAnsi"/>
                <w:sz w:val="22"/>
                <w:szCs w:val="22"/>
              </w:rPr>
              <w:t>Transfer Out</w:t>
            </w:r>
          </w:p>
        </w:tc>
        <w:tc>
          <w:tcPr>
            <w:tcW w:w="3905" w:type="pct"/>
            <w:tcBorders>
              <w:left w:val="none" w:sz="0" w:space="0" w:color="auto"/>
            </w:tcBorders>
          </w:tcPr>
          <w:p w:rsidR="003643F6" w:rsidRPr="009270F6" w:rsidRDefault="003643F6" w:rsidP="003643F6">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When a student transfers to a school or educational program that culminates in the award of a regular high school diploma, moves to another country or dies.</w:t>
            </w:r>
          </w:p>
        </w:tc>
      </w:tr>
      <w:tr w:rsidR="003643F6" w:rsidRPr="009270F6" w:rsidTr="00364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Borders>
              <w:right w:val="none" w:sz="0" w:space="0" w:color="auto"/>
            </w:tcBorders>
          </w:tcPr>
          <w:p w:rsidR="003643F6" w:rsidRPr="009270F6" w:rsidRDefault="003643F6" w:rsidP="003643F6">
            <w:pPr>
              <w:rPr>
                <w:rFonts w:asciiTheme="minorHAnsi" w:hAnsiTheme="minorHAnsi" w:cstheme="minorHAnsi"/>
                <w:sz w:val="22"/>
                <w:szCs w:val="22"/>
              </w:rPr>
            </w:pPr>
            <w:r w:rsidRPr="009270F6">
              <w:rPr>
                <w:rFonts w:asciiTheme="minorHAnsi" w:hAnsiTheme="minorHAnsi" w:cstheme="minorHAnsi"/>
                <w:sz w:val="22"/>
                <w:szCs w:val="22"/>
              </w:rPr>
              <w:lastRenderedPageBreak/>
              <w:t>Unresolved Exit</w:t>
            </w:r>
          </w:p>
        </w:tc>
        <w:tc>
          <w:tcPr>
            <w:tcW w:w="3905" w:type="pct"/>
            <w:tcBorders>
              <w:left w:val="none" w:sz="0" w:space="0" w:color="auto"/>
            </w:tcBorders>
          </w:tcPr>
          <w:p w:rsidR="003643F6" w:rsidRPr="009270F6" w:rsidRDefault="003643F6" w:rsidP="003643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270F6">
              <w:rPr>
                <w:rFonts w:asciiTheme="minorHAnsi" w:hAnsiTheme="minorHAnsi" w:cstheme="minorHAnsi"/>
                <w:sz w:val="22"/>
                <w:szCs w:val="22"/>
              </w:rPr>
              <w:t>A student who belonged to the school in the prior school year in KIDS on either an ENRL or EOYA record, did not have EXIT record submitted and has not had a KIDS ENRL or ASGT record sent up for the current school year.</w:t>
            </w:r>
          </w:p>
        </w:tc>
      </w:tr>
    </w:tbl>
    <w:p w:rsidR="003514DD" w:rsidRPr="002E557B" w:rsidRDefault="007F4889" w:rsidP="002E557B">
      <w:pPr>
        <w:spacing w:before="100" w:beforeAutospacing="1" w:after="100" w:afterAutospacing="1"/>
        <w:rPr>
          <w:rFonts w:asciiTheme="minorHAnsi" w:hAnsiTheme="minorHAnsi" w:cstheme="minorHAnsi"/>
          <w:b/>
          <w:sz w:val="24"/>
          <w:szCs w:val="22"/>
        </w:rPr>
      </w:pPr>
      <w:r>
        <w:rPr>
          <w:rFonts w:asciiTheme="minorHAnsi" w:hAnsiTheme="minorHAnsi" w:cstheme="minorHAnsi"/>
          <w:b/>
          <w:sz w:val="24"/>
          <w:szCs w:val="22"/>
        </w:rPr>
        <w:t>DATA SOURCES</w:t>
      </w:r>
    </w:p>
    <w:p w:rsidR="003514DD" w:rsidRPr="009270F6" w:rsidRDefault="003514DD" w:rsidP="002E557B">
      <w:pPr>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The following </w:t>
      </w:r>
      <w:r w:rsidR="004B4D39" w:rsidRPr="009270F6">
        <w:rPr>
          <w:rFonts w:asciiTheme="minorHAnsi" w:hAnsiTheme="minorHAnsi" w:cstheme="minorHAnsi"/>
          <w:sz w:val="22"/>
          <w:szCs w:val="22"/>
        </w:rPr>
        <w:t>KIDS</w:t>
      </w:r>
      <w:r w:rsidRPr="009270F6">
        <w:rPr>
          <w:rFonts w:asciiTheme="minorHAnsi" w:hAnsiTheme="minorHAnsi" w:cstheme="minorHAnsi"/>
          <w:sz w:val="22"/>
          <w:szCs w:val="22"/>
        </w:rPr>
        <w:t xml:space="preserve"> data collections </w:t>
      </w:r>
      <w:r w:rsidR="00701224" w:rsidRPr="009270F6">
        <w:rPr>
          <w:rFonts w:asciiTheme="minorHAnsi" w:hAnsiTheme="minorHAnsi" w:cstheme="minorHAnsi"/>
          <w:sz w:val="22"/>
          <w:szCs w:val="22"/>
        </w:rPr>
        <w:t>are</w:t>
      </w:r>
      <w:r w:rsidRPr="009270F6">
        <w:rPr>
          <w:rFonts w:asciiTheme="minorHAnsi" w:hAnsiTheme="minorHAnsi" w:cstheme="minorHAnsi"/>
          <w:sz w:val="22"/>
          <w:szCs w:val="22"/>
        </w:rPr>
        <w:t xml:space="preserve"> </w:t>
      </w:r>
      <w:r w:rsidR="004B4D39" w:rsidRPr="009270F6">
        <w:rPr>
          <w:rFonts w:asciiTheme="minorHAnsi" w:hAnsiTheme="minorHAnsi" w:cstheme="minorHAnsi"/>
          <w:sz w:val="22"/>
          <w:szCs w:val="22"/>
        </w:rPr>
        <w:t xml:space="preserve">used in the </w:t>
      </w:r>
      <w:r w:rsidRPr="009270F6">
        <w:rPr>
          <w:rFonts w:asciiTheme="minorHAnsi" w:hAnsiTheme="minorHAnsi" w:cstheme="minorHAnsi"/>
          <w:sz w:val="22"/>
          <w:szCs w:val="22"/>
        </w:rPr>
        <w:t xml:space="preserve">graduation </w:t>
      </w:r>
      <w:r w:rsidR="004B4D39" w:rsidRPr="009270F6">
        <w:rPr>
          <w:rFonts w:asciiTheme="minorHAnsi" w:hAnsiTheme="minorHAnsi" w:cstheme="minorHAnsi"/>
          <w:sz w:val="22"/>
          <w:szCs w:val="22"/>
        </w:rPr>
        <w:t xml:space="preserve">and dropout </w:t>
      </w:r>
      <w:r w:rsidR="00F6558C" w:rsidRPr="009270F6">
        <w:rPr>
          <w:rFonts w:asciiTheme="minorHAnsi" w:hAnsiTheme="minorHAnsi" w:cstheme="minorHAnsi"/>
          <w:sz w:val="22"/>
          <w:szCs w:val="22"/>
        </w:rPr>
        <w:t>calculations</w:t>
      </w:r>
      <w:r w:rsidR="00701224" w:rsidRPr="009270F6">
        <w:rPr>
          <w:rFonts w:asciiTheme="minorHAnsi" w:hAnsiTheme="minorHAnsi" w:cstheme="minorHAnsi"/>
          <w:sz w:val="22"/>
          <w:szCs w:val="22"/>
        </w:rPr>
        <w:t>:</w:t>
      </w:r>
    </w:p>
    <w:p w:rsidR="004B4D39" w:rsidRPr="000C52BE" w:rsidRDefault="004B4D39" w:rsidP="000C52BE">
      <w:pPr>
        <w:pStyle w:val="ListParagraph"/>
        <w:numPr>
          <w:ilvl w:val="0"/>
          <w:numId w:val="19"/>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 xml:space="preserve">EOYA Collection: </w:t>
      </w:r>
      <w:r w:rsidRPr="009270F6">
        <w:rPr>
          <w:rFonts w:asciiTheme="minorHAnsi" w:hAnsiTheme="minorHAnsi" w:cstheme="minorHAnsi"/>
          <w:sz w:val="22"/>
          <w:szCs w:val="22"/>
        </w:rPr>
        <w:t>End of Year Accountability (EOYA) records are used to construct a complete list of students who have ever entered or left a graduating class or cohort, as defined by their ninth-grade status. These cohorts, together with all transfers in and transfers out, will be used to calculate the adjusted cohort graduation rates for all students and student subgroups. For more information</w:t>
      </w:r>
      <w:r w:rsidR="003643F6" w:rsidRPr="009270F6">
        <w:rPr>
          <w:rFonts w:asciiTheme="minorHAnsi" w:hAnsiTheme="minorHAnsi" w:cstheme="minorHAnsi"/>
          <w:sz w:val="22"/>
          <w:szCs w:val="22"/>
        </w:rPr>
        <w:t xml:space="preserve"> on KIDS Data Submission Detail-</w:t>
      </w:r>
      <w:r w:rsidRPr="009270F6">
        <w:rPr>
          <w:rFonts w:asciiTheme="minorHAnsi" w:hAnsiTheme="minorHAnsi" w:cstheme="minorHAnsi"/>
          <w:sz w:val="22"/>
          <w:szCs w:val="22"/>
        </w:rPr>
        <w:t xml:space="preserve">EOYA, go to:  </w:t>
      </w:r>
      <w:hyperlink r:id="rId9" w:history="1">
        <w:r w:rsidR="000C52BE" w:rsidRPr="000C52BE">
          <w:rPr>
            <w:rStyle w:val="Hyperlink"/>
            <w:rFonts w:asciiTheme="minorHAnsi" w:hAnsiTheme="minorHAnsi"/>
            <w:sz w:val="22"/>
            <w:szCs w:val="22"/>
          </w:rPr>
          <w:t>http://community.ksde.org/Default.aspx?tabid=2508</w:t>
        </w:r>
      </w:hyperlink>
      <w:r w:rsidR="000C52BE" w:rsidRPr="000C52BE">
        <w:rPr>
          <w:rFonts w:asciiTheme="minorHAnsi" w:hAnsiTheme="minorHAnsi"/>
          <w:sz w:val="22"/>
          <w:szCs w:val="22"/>
        </w:rPr>
        <w:t xml:space="preserve"> </w:t>
      </w:r>
    </w:p>
    <w:p w:rsidR="002E557B" w:rsidRPr="002E557B" w:rsidRDefault="002E557B" w:rsidP="002E557B">
      <w:pPr>
        <w:pStyle w:val="ListParagraph"/>
        <w:spacing w:before="100" w:beforeAutospacing="1" w:after="100" w:afterAutospacing="1"/>
        <w:rPr>
          <w:rFonts w:asciiTheme="minorHAnsi" w:hAnsiTheme="minorHAnsi" w:cstheme="minorHAnsi"/>
          <w:sz w:val="22"/>
          <w:szCs w:val="22"/>
        </w:rPr>
      </w:pPr>
    </w:p>
    <w:p w:rsidR="004B4D39" w:rsidRPr="000C52BE" w:rsidRDefault="004B4D39" w:rsidP="000C52BE">
      <w:pPr>
        <w:pStyle w:val="ListParagraph"/>
        <w:numPr>
          <w:ilvl w:val="0"/>
          <w:numId w:val="19"/>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EXIT Collection:</w:t>
      </w:r>
      <w:r w:rsidRPr="009270F6">
        <w:rPr>
          <w:rFonts w:asciiTheme="minorHAnsi" w:hAnsiTheme="minorHAnsi" w:cstheme="minorHAnsi"/>
          <w:sz w:val="22"/>
          <w:szCs w:val="22"/>
        </w:rPr>
        <w:t xml:space="preserve"> EXIT records provide information for graduation and dropout counts and for rates calculated and used in AYP determinations. EXIT records are used to pre-populate the DGSR. Exit information (D27 and D28) can only be included on EXIT record types. For more information</w:t>
      </w:r>
      <w:r w:rsidR="003643F6" w:rsidRPr="009270F6">
        <w:rPr>
          <w:rFonts w:asciiTheme="minorHAnsi" w:hAnsiTheme="minorHAnsi" w:cstheme="minorHAnsi"/>
          <w:sz w:val="22"/>
          <w:szCs w:val="22"/>
        </w:rPr>
        <w:t xml:space="preserve"> on KIDS Data Submission Detail-</w:t>
      </w:r>
      <w:r w:rsidRPr="009270F6">
        <w:rPr>
          <w:rFonts w:asciiTheme="minorHAnsi" w:hAnsiTheme="minorHAnsi" w:cstheme="minorHAnsi"/>
          <w:sz w:val="22"/>
          <w:szCs w:val="22"/>
        </w:rPr>
        <w:t xml:space="preserve">EXIT, go to:  </w:t>
      </w:r>
      <w:hyperlink r:id="rId10" w:history="1">
        <w:r w:rsidR="000C52BE" w:rsidRPr="000C52BE">
          <w:rPr>
            <w:rStyle w:val="Hyperlink"/>
            <w:rFonts w:asciiTheme="minorHAnsi" w:hAnsiTheme="minorHAnsi"/>
            <w:sz w:val="22"/>
            <w:szCs w:val="22"/>
          </w:rPr>
          <w:t>http://community.ksde.org/Default.aspx?tabid=2508</w:t>
        </w:r>
      </w:hyperlink>
      <w:r w:rsidR="000C52BE" w:rsidRPr="000C52BE">
        <w:rPr>
          <w:rFonts w:asciiTheme="minorHAnsi" w:hAnsiTheme="minorHAnsi"/>
          <w:sz w:val="22"/>
          <w:szCs w:val="22"/>
        </w:rPr>
        <w:t xml:space="preserve"> </w:t>
      </w:r>
    </w:p>
    <w:p w:rsidR="00F6558C" w:rsidRPr="009270F6" w:rsidRDefault="00701224" w:rsidP="002E557B">
      <w:pPr>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The following </w:t>
      </w:r>
      <w:r w:rsidR="00C73727" w:rsidRPr="009270F6">
        <w:rPr>
          <w:rFonts w:asciiTheme="minorHAnsi" w:hAnsiTheme="minorHAnsi" w:cstheme="minorHAnsi"/>
          <w:sz w:val="22"/>
          <w:szCs w:val="22"/>
        </w:rPr>
        <w:t xml:space="preserve">KIDS Fields </w:t>
      </w:r>
      <w:r w:rsidRPr="009270F6">
        <w:rPr>
          <w:rFonts w:asciiTheme="minorHAnsi" w:hAnsiTheme="minorHAnsi" w:cstheme="minorHAnsi"/>
          <w:sz w:val="22"/>
          <w:szCs w:val="22"/>
        </w:rPr>
        <w:t xml:space="preserve">are </w:t>
      </w:r>
      <w:r w:rsidR="00C73727" w:rsidRPr="009270F6">
        <w:rPr>
          <w:rFonts w:asciiTheme="minorHAnsi" w:hAnsiTheme="minorHAnsi" w:cstheme="minorHAnsi"/>
          <w:sz w:val="22"/>
          <w:szCs w:val="22"/>
        </w:rPr>
        <w:t>used in the graduation and dropout calculations:</w:t>
      </w:r>
    </w:p>
    <w:p w:rsidR="00C73727" w:rsidRPr="009270F6" w:rsidRDefault="00C73727" w:rsidP="009C3012">
      <w:pPr>
        <w:pStyle w:val="ListParagraph"/>
        <w:numPr>
          <w:ilvl w:val="0"/>
          <w:numId w:val="20"/>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 xml:space="preserve">D2: </w:t>
      </w:r>
      <w:r w:rsidR="001A2BDD">
        <w:rPr>
          <w:rFonts w:asciiTheme="minorHAnsi" w:hAnsiTheme="minorHAnsi" w:cstheme="minorHAnsi"/>
          <w:b/>
          <w:sz w:val="22"/>
          <w:szCs w:val="22"/>
        </w:rPr>
        <w:t>Accountability</w:t>
      </w:r>
      <w:r w:rsidRPr="009270F6">
        <w:rPr>
          <w:rFonts w:asciiTheme="minorHAnsi" w:hAnsiTheme="minorHAnsi" w:cstheme="minorHAnsi"/>
          <w:b/>
          <w:sz w:val="22"/>
          <w:szCs w:val="22"/>
        </w:rPr>
        <w:t xml:space="preserve"> School Identifier: </w:t>
      </w:r>
      <w:r w:rsidRPr="009270F6">
        <w:rPr>
          <w:rFonts w:asciiTheme="minorHAnsi" w:hAnsiTheme="minorHAnsi" w:cstheme="minorHAnsi"/>
          <w:sz w:val="22"/>
          <w:szCs w:val="22"/>
        </w:rPr>
        <w:t>The school</w:t>
      </w:r>
      <w:r w:rsidR="001E17A5" w:rsidRPr="009270F6">
        <w:rPr>
          <w:rFonts w:asciiTheme="minorHAnsi" w:hAnsiTheme="minorHAnsi" w:cstheme="minorHAnsi"/>
          <w:sz w:val="22"/>
          <w:szCs w:val="22"/>
        </w:rPr>
        <w:t xml:space="preserve"> (in the D2 field)</w:t>
      </w:r>
      <w:r w:rsidRPr="009270F6">
        <w:rPr>
          <w:rFonts w:asciiTheme="minorHAnsi" w:hAnsiTheme="minorHAnsi" w:cstheme="minorHAnsi"/>
          <w:sz w:val="22"/>
          <w:szCs w:val="22"/>
        </w:rPr>
        <w:t xml:space="preserve"> that </w:t>
      </w:r>
      <w:r w:rsidR="001E17A5" w:rsidRPr="009270F6">
        <w:rPr>
          <w:rFonts w:asciiTheme="minorHAnsi" w:hAnsiTheme="minorHAnsi" w:cstheme="minorHAnsi"/>
          <w:sz w:val="22"/>
          <w:szCs w:val="22"/>
        </w:rPr>
        <w:t xml:space="preserve">submits the </w:t>
      </w:r>
      <w:r w:rsidR="001E17A5" w:rsidRPr="009270F6">
        <w:rPr>
          <w:rFonts w:asciiTheme="minorHAnsi" w:hAnsiTheme="minorHAnsi" w:cstheme="minorHAnsi"/>
          <w:sz w:val="22"/>
          <w:szCs w:val="22"/>
          <w:u w:val="single"/>
        </w:rPr>
        <w:t>latest</w:t>
      </w:r>
      <w:r w:rsidR="001E17A5" w:rsidRPr="009270F6">
        <w:rPr>
          <w:rFonts w:asciiTheme="minorHAnsi" w:hAnsiTheme="minorHAnsi" w:cstheme="minorHAnsi"/>
          <w:sz w:val="22"/>
          <w:szCs w:val="22"/>
        </w:rPr>
        <w:t xml:space="preserve"> EXIT/Withdrawal date on an EXIT record </w:t>
      </w:r>
      <w:r w:rsidR="001E17A5" w:rsidRPr="009270F6">
        <w:rPr>
          <w:rFonts w:asciiTheme="minorHAnsi" w:hAnsiTheme="minorHAnsi" w:cstheme="minorHAnsi"/>
          <w:sz w:val="22"/>
          <w:szCs w:val="22"/>
          <w:u w:val="single"/>
        </w:rPr>
        <w:t>or</w:t>
      </w:r>
      <w:r w:rsidR="001E17A5" w:rsidRPr="009270F6">
        <w:rPr>
          <w:rFonts w:asciiTheme="minorHAnsi" w:hAnsiTheme="minorHAnsi" w:cstheme="minorHAnsi"/>
          <w:sz w:val="22"/>
          <w:szCs w:val="22"/>
        </w:rPr>
        <w:t xml:space="preserve"> school entry date on an EOYA record is</w:t>
      </w:r>
      <w:r w:rsidRPr="009270F6">
        <w:rPr>
          <w:rFonts w:asciiTheme="minorHAnsi" w:hAnsiTheme="minorHAnsi" w:cstheme="minorHAnsi"/>
          <w:sz w:val="22"/>
          <w:szCs w:val="22"/>
        </w:rPr>
        <w:t xml:space="preserve"> responsible for the student in the graduation and dropout calculations. </w:t>
      </w:r>
      <w:r w:rsidR="00C47E6F" w:rsidRPr="009270F6">
        <w:rPr>
          <w:rFonts w:asciiTheme="minorHAnsi" w:hAnsiTheme="minorHAnsi" w:cstheme="minorHAnsi"/>
          <w:sz w:val="22"/>
          <w:szCs w:val="22"/>
        </w:rPr>
        <w:t>Remember to use c</w:t>
      </w:r>
      <w:r w:rsidRPr="009270F6">
        <w:rPr>
          <w:rFonts w:asciiTheme="minorHAnsi" w:hAnsiTheme="minorHAnsi" w:cstheme="minorHAnsi"/>
          <w:sz w:val="22"/>
          <w:szCs w:val="22"/>
        </w:rPr>
        <w:t>odes 0001 and 0002</w:t>
      </w:r>
      <w:r w:rsidR="00F6558C" w:rsidRPr="009270F6">
        <w:rPr>
          <w:rFonts w:asciiTheme="minorHAnsi" w:hAnsiTheme="minorHAnsi" w:cstheme="minorHAnsi"/>
          <w:sz w:val="22"/>
          <w:szCs w:val="22"/>
        </w:rPr>
        <w:t>,</w:t>
      </w:r>
      <w:r w:rsidRPr="009270F6">
        <w:rPr>
          <w:rFonts w:asciiTheme="minorHAnsi" w:hAnsiTheme="minorHAnsi" w:cstheme="minorHAnsi"/>
          <w:sz w:val="22"/>
          <w:szCs w:val="22"/>
        </w:rPr>
        <w:t xml:space="preserve"> </w:t>
      </w:r>
      <w:r w:rsidR="00F6558C" w:rsidRPr="009270F6">
        <w:rPr>
          <w:rFonts w:asciiTheme="minorHAnsi" w:hAnsiTheme="minorHAnsi" w:cstheme="minorHAnsi"/>
          <w:sz w:val="22"/>
          <w:szCs w:val="22"/>
        </w:rPr>
        <w:t>when appropriate, so</w:t>
      </w:r>
      <w:r w:rsidR="00C47E6F" w:rsidRPr="009270F6">
        <w:rPr>
          <w:rFonts w:asciiTheme="minorHAnsi" w:hAnsiTheme="minorHAnsi" w:cstheme="minorHAnsi"/>
          <w:sz w:val="22"/>
          <w:szCs w:val="22"/>
        </w:rPr>
        <w:t xml:space="preserve"> that the student is not included in the graduation calculation</w:t>
      </w:r>
      <w:r w:rsidRPr="009270F6">
        <w:rPr>
          <w:rFonts w:asciiTheme="minorHAnsi" w:hAnsiTheme="minorHAnsi" w:cstheme="minorHAnsi"/>
          <w:sz w:val="22"/>
          <w:szCs w:val="22"/>
        </w:rPr>
        <w:t>.</w:t>
      </w:r>
      <w:r w:rsidR="00C47E6F" w:rsidRPr="009270F6">
        <w:rPr>
          <w:rFonts w:asciiTheme="minorHAnsi" w:hAnsiTheme="minorHAnsi" w:cstheme="minorHAnsi"/>
          <w:sz w:val="22"/>
          <w:szCs w:val="22"/>
        </w:rPr>
        <w:t xml:space="preserve"> Use 0001 for students educated in assessed content areas out-of-state. Use 0002 for homeschooled students or students attending unaccredited private schools</w:t>
      </w:r>
      <w:r w:rsidR="00F6558C" w:rsidRPr="009270F6">
        <w:rPr>
          <w:rFonts w:asciiTheme="minorHAnsi" w:hAnsiTheme="minorHAnsi" w:cstheme="minorHAnsi"/>
          <w:sz w:val="22"/>
          <w:szCs w:val="22"/>
        </w:rPr>
        <w:t>.</w:t>
      </w:r>
    </w:p>
    <w:p w:rsidR="00C73727" w:rsidRPr="009270F6" w:rsidRDefault="00C73727" w:rsidP="002E557B">
      <w:pPr>
        <w:pStyle w:val="ListParagraph"/>
        <w:spacing w:before="100" w:beforeAutospacing="1" w:after="100" w:afterAutospacing="1"/>
        <w:rPr>
          <w:rFonts w:asciiTheme="minorHAnsi" w:hAnsiTheme="minorHAnsi" w:cstheme="minorHAnsi"/>
          <w:b/>
          <w:sz w:val="22"/>
          <w:szCs w:val="22"/>
        </w:rPr>
      </w:pPr>
    </w:p>
    <w:p w:rsidR="002E557B" w:rsidRDefault="00C73727" w:rsidP="009C3012">
      <w:pPr>
        <w:pStyle w:val="ListParagraph"/>
        <w:numPr>
          <w:ilvl w:val="0"/>
          <w:numId w:val="20"/>
        </w:numPr>
        <w:rPr>
          <w:rFonts w:asciiTheme="minorHAnsi" w:hAnsiTheme="minorHAnsi" w:cstheme="minorHAnsi"/>
          <w:sz w:val="22"/>
          <w:szCs w:val="22"/>
        </w:rPr>
      </w:pPr>
      <w:r w:rsidRPr="009270F6">
        <w:rPr>
          <w:rFonts w:asciiTheme="minorHAnsi" w:hAnsiTheme="minorHAnsi" w:cstheme="minorHAnsi"/>
          <w:b/>
          <w:sz w:val="22"/>
          <w:szCs w:val="22"/>
        </w:rPr>
        <w:t>D10: Current Grade Level</w:t>
      </w:r>
      <w:r w:rsidR="00F6558C" w:rsidRPr="009270F6">
        <w:rPr>
          <w:rFonts w:asciiTheme="minorHAnsi" w:hAnsiTheme="minorHAnsi" w:cstheme="minorHAnsi"/>
          <w:b/>
          <w:sz w:val="22"/>
          <w:szCs w:val="22"/>
        </w:rPr>
        <w:t xml:space="preserve">: </w:t>
      </w:r>
      <w:r w:rsidRPr="009270F6">
        <w:rPr>
          <w:rFonts w:asciiTheme="minorHAnsi" w:hAnsiTheme="minorHAnsi" w:cstheme="minorHAnsi"/>
          <w:b/>
          <w:sz w:val="22"/>
          <w:szCs w:val="22"/>
        </w:rPr>
        <w:t xml:space="preserve"> </w:t>
      </w:r>
      <w:r w:rsidR="00F6558C" w:rsidRPr="009270F6">
        <w:rPr>
          <w:rFonts w:asciiTheme="minorHAnsi" w:hAnsiTheme="minorHAnsi" w:cstheme="minorHAnsi"/>
          <w:sz w:val="22"/>
          <w:szCs w:val="22"/>
        </w:rPr>
        <w:t>Grade levels seventh through twelfth grade are used in the</w:t>
      </w:r>
      <w:r w:rsidR="001E17A5" w:rsidRPr="009270F6">
        <w:rPr>
          <w:rFonts w:asciiTheme="minorHAnsi" w:hAnsiTheme="minorHAnsi" w:cstheme="minorHAnsi"/>
          <w:sz w:val="22"/>
          <w:szCs w:val="22"/>
        </w:rPr>
        <w:t xml:space="preserve"> dropout calculation and grade levels ninth through twelfth are used in the graduation</w:t>
      </w:r>
      <w:r w:rsidR="00F6558C" w:rsidRPr="009270F6">
        <w:rPr>
          <w:rFonts w:asciiTheme="minorHAnsi" w:hAnsiTheme="minorHAnsi" w:cstheme="minorHAnsi"/>
          <w:sz w:val="22"/>
          <w:szCs w:val="22"/>
        </w:rPr>
        <w:t xml:space="preserve"> calculations</w:t>
      </w:r>
      <w:r w:rsidR="001E17A5" w:rsidRPr="009270F6">
        <w:rPr>
          <w:rFonts w:asciiTheme="minorHAnsi" w:hAnsiTheme="minorHAnsi" w:cstheme="minorHAnsi"/>
          <w:sz w:val="22"/>
          <w:szCs w:val="22"/>
        </w:rPr>
        <w:t xml:space="preserve">. However, </w:t>
      </w:r>
      <w:r w:rsidR="00F6558C" w:rsidRPr="009270F6">
        <w:rPr>
          <w:rFonts w:asciiTheme="minorHAnsi" w:hAnsiTheme="minorHAnsi" w:cstheme="minorHAnsi"/>
          <w:sz w:val="22"/>
          <w:szCs w:val="22"/>
        </w:rPr>
        <w:t xml:space="preserve">all grades have to submit the DGSR to resolve their unresolved exits. </w:t>
      </w:r>
      <w:r w:rsidR="001E17A5" w:rsidRPr="009270F6">
        <w:rPr>
          <w:rFonts w:asciiTheme="minorHAnsi" w:hAnsiTheme="minorHAnsi" w:cstheme="minorHAnsi"/>
          <w:sz w:val="22"/>
          <w:szCs w:val="22"/>
        </w:rPr>
        <w:t>Keep in mind that</w:t>
      </w:r>
      <w:r w:rsidR="00F6558C" w:rsidRPr="009270F6">
        <w:rPr>
          <w:rFonts w:asciiTheme="minorHAnsi" w:hAnsiTheme="minorHAnsi" w:cstheme="minorHAnsi"/>
          <w:sz w:val="22"/>
          <w:szCs w:val="22"/>
        </w:rPr>
        <w:t xml:space="preserve"> a student may be coded as non-graded but still be included in the </w:t>
      </w:r>
      <w:r w:rsidR="001E17A5" w:rsidRPr="009270F6">
        <w:rPr>
          <w:rFonts w:asciiTheme="minorHAnsi" w:hAnsiTheme="minorHAnsi" w:cstheme="minorHAnsi"/>
          <w:sz w:val="22"/>
          <w:szCs w:val="22"/>
        </w:rPr>
        <w:t>graduation calculations</w:t>
      </w:r>
      <w:r w:rsidR="00F6558C" w:rsidRPr="009270F6">
        <w:rPr>
          <w:rFonts w:asciiTheme="minorHAnsi" w:hAnsiTheme="minorHAnsi" w:cstheme="minorHAnsi"/>
          <w:sz w:val="22"/>
          <w:szCs w:val="22"/>
        </w:rPr>
        <w:t>. It depends on when they were first-time 9th graders.</w:t>
      </w:r>
    </w:p>
    <w:p w:rsidR="002E557B" w:rsidRPr="002E557B" w:rsidRDefault="002E557B" w:rsidP="002E557B">
      <w:pPr>
        <w:pStyle w:val="ListParagraph"/>
        <w:rPr>
          <w:rFonts w:asciiTheme="minorHAnsi" w:hAnsiTheme="minorHAnsi" w:cstheme="minorHAnsi"/>
          <w:sz w:val="22"/>
          <w:szCs w:val="22"/>
        </w:rPr>
      </w:pPr>
    </w:p>
    <w:p w:rsidR="002E557B" w:rsidRDefault="003514DD" w:rsidP="009C3012">
      <w:pPr>
        <w:numPr>
          <w:ilvl w:val="0"/>
          <w:numId w:val="20"/>
        </w:numPr>
        <w:rPr>
          <w:rFonts w:asciiTheme="minorHAnsi" w:hAnsiTheme="minorHAnsi" w:cstheme="minorHAnsi"/>
          <w:sz w:val="22"/>
          <w:szCs w:val="22"/>
        </w:rPr>
      </w:pPr>
      <w:r w:rsidRPr="009270F6">
        <w:rPr>
          <w:rFonts w:asciiTheme="minorHAnsi" w:hAnsiTheme="minorHAnsi" w:cstheme="minorHAnsi"/>
          <w:b/>
          <w:bCs/>
          <w:sz w:val="22"/>
          <w:szCs w:val="22"/>
        </w:rPr>
        <w:t>D2</w:t>
      </w:r>
      <w:r w:rsidR="00C73727" w:rsidRPr="009270F6">
        <w:rPr>
          <w:rFonts w:asciiTheme="minorHAnsi" w:hAnsiTheme="minorHAnsi" w:cstheme="minorHAnsi"/>
          <w:b/>
          <w:bCs/>
          <w:sz w:val="22"/>
          <w:szCs w:val="22"/>
        </w:rPr>
        <w:t>6</w:t>
      </w:r>
      <w:r w:rsidRPr="009270F6">
        <w:rPr>
          <w:rFonts w:asciiTheme="minorHAnsi" w:hAnsiTheme="minorHAnsi" w:cstheme="minorHAnsi"/>
          <w:b/>
          <w:bCs/>
          <w:sz w:val="22"/>
          <w:szCs w:val="22"/>
        </w:rPr>
        <w:t xml:space="preserve">: EXIT/Withdrawal Date: </w:t>
      </w:r>
      <w:r w:rsidRPr="009270F6">
        <w:rPr>
          <w:rFonts w:asciiTheme="minorHAnsi" w:hAnsiTheme="minorHAnsi" w:cstheme="minorHAnsi"/>
          <w:sz w:val="22"/>
          <w:szCs w:val="22"/>
        </w:rPr>
        <w:t>Schools are required to report an EXIT/Withdrawal date of the student’s last day enrolled at the school or the date the student graduated. EXIT/Withdrawal dates are to be indicators of when a student’s affiliation with a school ended, not an indication of the date a school submitted the EXIT record to KIDS.</w:t>
      </w:r>
    </w:p>
    <w:p w:rsidR="002E557B" w:rsidRDefault="002E557B" w:rsidP="002E557B">
      <w:pPr>
        <w:pStyle w:val="ListParagraph"/>
        <w:rPr>
          <w:rFonts w:asciiTheme="minorHAnsi" w:hAnsiTheme="minorHAnsi" w:cstheme="minorHAnsi"/>
          <w:sz w:val="22"/>
          <w:szCs w:val="22"/>
        </w:rPr>
      </w:pPr>
    </w:p>
    <w:p w:rsidR="003514DD" w:rsidRPr="009270F6" w:rsidRDefault="00C73727" w:rsidP="009C3012">
      <w:pPr>
        <w:numPr>
          <w:ilvl w:val="0"/>
          <w:numId w:val="20"/>
        </w:numPr>
        <w:rPr>
          <w:rFonts w:asciiTheme="minorHAnsi" w:hAnsiTheme="minorHAnsi" w:cstheme="minorHAnsi"/>
          <w:sz w:val="22"/>
          <w:szCs w:val="22"/>
        </w:rPr>
      </w:pPr>
      <w:r w:rsidRPr="009270F6">
        <w:rPr>
          <w:rFonts w:asciiTheme="minorHAnsi" w:hAnsiTheme="minorHAnsi" w:cstheme="minorHAnsi"/>
          <w:b/>
          <w:bCs/>
          <w:sz w:val="22"/>
          <w:szCs w:val="22"/>
        </w:rPr>
        <w:t>D27</w:t>
      </w:r>
      <w:r w:rsidR="003514DD" w:rsidRPr="009270F6">
        <w:rPr>
          <w:rFonts w:asciiTheme="minorHAnsi" w:hAnsiTheme="minorHAnsi" w:cstheme="minorHAnsi"/>
          <w:b/>
          <w:bCs/>
          <w:sz w:val="22"/>
          <w:szCs w:val="22"/>
        </w:rPr>
        <w:t xml:space="preserve">: EXIT/Withdrawal Type: </w:t>
      </w:r>
      <w:r w:rsidR="003514DD" w:rsidRPr="009270F6">
        <w:rPr>
          <w:rFonts w:asciiTheme="minorHAnsi" w:hAnsiTheme="minorHAnsi" w:cstheme="minorHAnsi"/>
          <w:sz w:val="22"/>
          <w:szCs w:val="22"/>
        </w:rPr>
        <w:t>Only students with a value in D10: Current Grade Level of code 13 (eighth grade) or above ma</w:t>
      </w:r>
      <w:r w:rsidRPr="009270F6">
        <w:rPr>
          <w:rFonts w:asciiTheme="minorHAnsi" w:hAnsiTheme="minorHAnsi" w:cstheme="minorHAnsi"/>
          <w:sz w:val="22"/>
          <w:szCs w:val="22"/>
        </w:rPr>
        <w:t>y have an EXIT record with a D27</w:t>
      </w:r>
      <w:r w:rsidR="003514DD" w:rsidRPr="009270F6">
        <w:rPr>
          <w:rFonts w:asciiTheme="minorHAnsi" w:hAnsiTheme="minorHAnsi" w:cstheme="minorHAnsi"/>
          <w:sz w:val="22"/>
          <w:szCs w:val="22"/>
        </w:rPr>
        <w:t>: Exit/Withdrawal Type of 8=gra</w:t>
      </w:r>
      <w:r w:rsidR="004B4D39" w:rsidRPr="009270F6">
        <w:rPr>
          <w:rFonts w:asciiTheme="minorHAnsi" w:hAnsiTheme="minorHAnsi" w:cstheme="minorHAnsi"/>
          <w:sz w:val="22"/>
          <w:szCs w:val="22"/>
        </w:rPr>
        <w:t>duated with regular diploma or 22</w:t>
      </w:r>
      <w:r w:rsidR="003514DD" w:rsidRPr="009270F6">
        <w:rPr>
          <w:rFonts w:asciiTheme="minorHAnsi" w:hAnsiTheme="minorHAnsi" w:cstheme="minorHAnsi"/>
          <w:sz w:val="22"/>
          <w:szCs w:val="22"/>
        </w:rPr>
        <w:t>=</w:t>
      </w:r>
      <w:r w:rsidR="004B4D39" w:rsidRPr="009270F6">
        <w:rPr>
          <w:rFonts w:asciiTheme="minorHAnsi" w:hAnsiTheme="minorHAnsi" w:cstheme="minorHAnsi"/>
          <w:sz w:val="22"/>
          <w:szCs w:val="22"/>
        </w:rPr>
        <w:t>student with disabilities who met the district graduation requirements for a regular high school diploma, but is remaining in school to receive transitional services deemed necessary by the IEP team</w:t>
      </w:r>
      <w:r w:rsidR="003514DD" w:rsidRPr="009270F6">
        <w:rPr>
          <w:rFonts w:asciiTheme="minorHAnsi" w:hAnsiTheme="minorHAnsi" w:cstheme="minorHAnsi"/>
          <w:sz w:val="22"/>
          <w:szCs w:val="22"/>
        </w:rPr>
        <w:t>.</w:t>
      </w:r>
    </w:p>
    <w:p w:rsidR="00F6558C" w:rsidRPr="009270F6" w:rsidRDefault="00F6558C" w:rsidP="002E557B">
      <w:pPr>
        <w:pStyle w:val="ListParagraph"/>
        <w:rPr>
          <w:rFonts w:asciiTheme="minorHAnsi" w:hAnsiTheme="minorHAnsi" w:cstheme="minorHAnsi"/>
          <w:sz w:val="22"/>
          <w:szCs w:val="22"/>
        </w:rPr>
      </w:pPr>
    </w:p>
    <w:p w:rsidR="001E17A5" w:rsidRPr="009270F6" w:rsidRDefault="001E17A5" w:rsidP="009C3012">
      <w:pPr>
        <w:numPr>
          <w:ilvl w:val="0"/>
          <w:numId w:val="20"/>
        </w:numPr>
        <w:rPr>
          <w:rFonts w:asciiTheme="minorHAnsi" w:hAnsiTheme="minorHAnsi" w:cstheme="minorHAnsi"/>
          <w:sz w:val="22"/>
          <w:szCs w:val="22"/>
        </w:rPr>
      </w:pPr>
      <w:r w:rsidRPr="009270F6">
        <w:rPr>
          <w:rFonts w:asciiTheme="minorHAnsi" w:hAnsiTheme="minorHAnsi" w:cstheme="minorHAnsi"/>
          <w:b/>
          <w:sz w:val="22"/>
          <w:szCs w:val="22"/>
        </w:rPr>
        <w:lastRenderedPageBreak/>
        <w:t xml:space="preserve">D29: </w:t>
      </w:r>
      <w:r w:rsidR="00F6558C" w:rsidRPr="009270F6">
        <w:rPr>
          <w:rFonts w:asciiTheme="minorHAnsi" w:hAnsiTheme="minorHAnsi" w:cstheme="minorHAnsi"/>
          <w:b/>
          <w:sz w:val="22"/>
          <w:szCs w:val="22"/>
        </w:rPr>
        <w:t>Post-Graduation Plans</w:t>
      </w:r>
      <w:r w:rsidRPr="009270F6">
        <w:rPr>
          <w:rFonts w:asciiTheme="minorHAnsi" w:hAnsiTheme="minorHAnsi" w:cstheme="minorHAnsi"/>
          <w:b/>
          <w:sz w:val="22"/>
          <w:szCs w:val="22"/>
        </w:rPr>
        <w:t xml:space="preserve">: </w:t>
      </w:r>
      <w:r w:rsidRPr="009270F6">
        <w:rPr>
          <w:rFonts w:asciiTheme="minorHAnsi" w:hAnsiTheme="minorHAnsi" w:cstheme="minorHAnsi"/>
          <w:sz w:val="22"/>
          <w:szCs w:val="22"/>
        </w:rPr>
        <w:t>T</w:t>
      </w:r>
      <w:r w:rsidR="00F6558C" w:rsidRPr="009270F6">
        <w:rPr>
          <w:rFonts w:asciiTheme="minorHAnsi" w:hAnsiTheme="minorHAnsi" w:cstheme="minorHAnsi"/>
          <w:sz w:val="22"/>
          <w:szCs w:val="22"/>
        </w:rPr>
        <w:t>he intended post-secondary direction of graduates</w:t>
      </w:r>
      <w:r w:rsidRPr="009270F6">
        <w:rPr>
          <w:rFonts w:asciiTheme="minorHAnsi" w:hAnsiTheme="minorHAnsi" w:cstheme="minorHAnsi"/>
          <w:sz w:val="22"/>
          <w:szCs w:val="22"/>
        </w:rPr>
        <w:t xml:space="preserve">. </w:t>
      </w:r>
      <w:r w:rsidR="00F6558C" w:rsidRPr="009270F6">
        <w:rPr>
          <w:rFonts w:asciiTheme="minorHAnsi" w:hAnsiTheme="minorHAnsi" w:cstheme="minorHAnsi"/>
          <w:sz w:val="22"/>
          <w:szCs w:val="22"/>
        </w:rPr>
        <w:t>This field is required when D27: EXIT/Withdrawal Type = 8, 9 or 22</w:t>
      </w:r>
      <w:r w:rsidRPr="009270F6">
        <w:rPr>
          <w:rFonts w:asciiTheme="minorHAnsi" w:hAnsiTheme="minorHAnsi" w:cstheme="minorHAnsi"/>
          <w:sz w:val="22"/>
          <w:szCs w:val="22"/>
        </w:rPr>
        <w:t>. Remember, post-g</w:t>
      </w:r>
      <w:r w:rsidR="00F6558C" w:rsidRPr="009270F6">
        <w:rPr>
          <w:rFonts w:asciiTheme="minorHAnsi" w:hAnsiTheme="minorHAnsi" w:cstheme="minorHAnsi"/>
          <w:sz w:val="22"/>
          <w:szCs w:val="22"/>
        </w:rPr>
        <w:t>radu</w:t>
      </w:r>
      <w:r w:rsidRPr="009270F6">
        <w:rPr>
          <w:rFonts w:asciiTheme="minorHAnsi" w:hAnsiTheme="minorHAnsi" w:cstheme="minorHAnsi"/>
          <w:sz w:val="22"/>
          <w:szCs w:val="22"/>
        </w:rPr>
        <w:t>ation p</w:t>
      </w:r>
      <w:r w:rsidR="00F6558C" w:rsidRPr="009270F6">
        <w:rPr>
          <w:rFonts w:asciiTheme="minorHAnsi" w:hAnsiTheme="minorHAnsi" w:cstheme="minorHAnsi"/>
          <w:sz w:val="22"/>
          <w:szCs w:val="22"/>
        </w:rPr>
        <w:t xml:space="preserve">lans code 9 can only be used when </w:t>
      </w:r>
      <w:r w:rsidRPr="009270F6">
        <w:rPr>
          <w:rFonts w:asciiTheme="minorHAnsi" w:hAnsiTheme="minorHAnsi" w:cstheme="minorHAnsi"/>
          <w:sz w:val="22"/>
          <w:szCs w:val="22"/>
        </w:rPr>
        <w:t>D27: EXIT/Withdrawal Type = 22.</w:t>
      </w:r>
    </w:p>
    <w:p w:rsidR="001E17A5" w:rsidRPr="009270F6" w:rsidRDefault="001E17A5" w:rsidP="002E557B">
      <w:pPr>
        <w:pStyle w:val="ListParagraph"/>
        <w:rPr>
          <w:rFonts w:asciiTheme="minorHAnsi" w:hAnsiTheme="minorHAnsi" w:cstheme="minorHAnsi"/>
          <w:b/>
          <w:sz w:val="22"/>
          <w:szCs w:val="22"/>
        </w:rPr>
      </w:pPr>
    </w:p>
    <w:p w:rsidR="003514DD" w:rsidRPr="009270F6" w:rsidRDefault="001E17A5" w:rsidP="009C3012">
      <w:pPr>
        <w:numPr>
          <w:ilvl w:val="0"/>
          <w:numId w:val="20"/>
        </w:numPr>
        <w:rPr>
          <w:rFonts w:asciiTheme="minorHAnsi" w:hAnsiTheme="minorHAnsi" w:cstheme="minorHAnsi"/>
          <w:sz w:val="22"/>
          <w:szCs w:val="22"/>
        </w:rPr>
      </w:pPr>
      <w:r w:rsidRPr="009270F6">
        <w:rPr>
          <w:rFonts w:asciiTheme="minorHAnsi" w:hAnsiTheme="minorHAnsi" w:cstheme="minorHAnsi"/>
          <w:b/>
          <w:sz w:val="22"/>
          <w:szCs w:val="22"/>
        </w:rPr>
        <w:t xml:space="preserve">D32: </w:t>
      </w:r>
      <w:r w:rsidR="00B778AE" w:rsidRPr="009270F6">
        <w:rPr>
          <w:rFonts w:asciiTheme="minorHAnsi" w:hAnsiTheme="minorHAnsi" w:cstheme="minorHAnsi"/>
          <w:b/>
          <w:sz w:val="22"/>
          <w:szCs w:val="22"/>
        </w:rPr>
        <w:t>Primary Disability Code</w:t>
      </w:r>
      <w:r w:rsidRPr="009270F6">
        <w:rPr>
          <w:rFonts w:asciiTheme="minorHAnsi" w:hAnsiTheme="minorHAnsi" w:cstheme="minorHAnsi"/>
          <w:b/>
          <w:sz w:val="22"/>
          <w:szCs w:val="22"/>
        </w:rPr>
        <w:t xml:space="preserve">: </w:t>
      </w:r>
      <w:r w:rsidR="00B778AE" w:rsidRPr="009270F6">
        <w:rPr>
          <w:rFonts w:asciiTheme="minorHAnsi" w:hAnsiTheme="minorHAnsi" w:cstheme="minorHAnsi"/>
          <w:sz w:val="22"/>
          <w:szCs w:val="22"/>
        </w:rPr>
        <w:t>An indication of whether or not the student has an active IEP which documents that the student receives special education services</w:t>
      </w:r>
      <w:r w:rsidRPr="009270F6">
        <w:rPr>
          <w:rFonts w:asciiTheme="minorHAnsi" w:hAnsiTheme="minorHAnsi" w:cstheme="minorHAnsi"/>
          <w:sz w:val="22"/>
          <w:szCs w:val="22"/>
        </w:rPr>
        <w:t>. In order t</w:t>
      </w:r>
      <w:r w:rsidR="00B778AE" w:rsidRPr="009270F6">
        <w:rPr>
          <w:rFonts w:asciiTheme="minorHAnsi" w:hAnsiTheme="minorHAnsi" w:cstheme="minorHAnsi"/>
          <w:sz w:val="22"/>
          <w:szCs w:val="22"/>
        </w:rPr>
        <w:t>o report an Exit/Withdrawal Type of 22= Student with disabilities who met the district graduation requirements for a regular diploma, a primary disability must be reported in this field</w:t>
      </w:r>
      <w:r w:rsidRPr="009270F6">
        <w:rPr>
          <w:rFonts w:asciiTheme="minorHAnsi" w:hAnsiTheme="minorHAnsi" w:cstheme="minorHAnsi"/>
          <w:sz w:val="22"/>
          <w:szCs w:val="22"/>
        </w:rPr>
        <w:t>.</w:t>
      </w:r>
    </w:p>
    <w:p w:rsidR="001E17A5" w:rsidRPr="009270F6" w:rsidRDefault="001E17A5" w:rsidP="002E557B">
      <w:pPr>
        <w:pStyle w:val="ListParagraph"/>
        <w:rPr>
          <w:rFonts w:asciiTheme="minorHAnsi" w:hAnsiTheme="minorHAnsi" w:cstheme="minorHAnsi"/>
          <w:sz w:val="22"/>
          <w:szCs w:val="22"/>
        </w:rPr>
      </w:pPr>
    </w:p>
    <w:p w:rsidR="00B778AE" w:rsidRPr="009270F6" w:rsidRDefault="001E17A5" w:rsidP="009C3012">
      <w:pPr>
        <w:numPr>
          <w:ilvl w:val="0"/>
          <w:numId w:val="20"/>
        </w:numPr>
        <w:rPr>
          <w:rFonts w:asciiTheme="minorHAnsi" w:hAnsiTheme="minorHAnsi" w:cstheme="minorHAnsi"/>
          <w:b/>
          <w:sz w:val="22"/>
          <w:szCs w:val="22"/>
        </w:rPr>
      </w:pPr>
      <w:r w:rsidRPr="009270F6">
        <w:rPr>
          <w:rFonts w:asciiTheme="minorHAnsi" w:hAnsiTheme="minorHAnsi" w:cstheme="minorHAnsi"/>
          <w:b/>
          <w:sz w:val="22"/>
          <w:szCs w:val="22"/>
        </w:rPr>
        <w:t>Additional Student Demographics</w:t>
      </w:r>
      <w:r w:rsidR="00B33C5B" w:rsidRPr="009270F6">
        <w:rPr>
          <w:rFonts w:asciiTheme="minorHAnsi" w:hAnsiTheme="minorHAnsi" w:cstheme="minorHAnsi"/>
          <w:b/>
          <w:sz w:val="22"/>
          <w:szCs w:val="22"/>
        </w:rPr>
        <w:t xml:space="preserve"> Included</w:t>
      </w:r>
      <w:r w:rsidR="007B647F" w:rsidRPr="009270F6">
        <w:rPr>
          <w:rFonts w:asciiTheme="minorHAnsi" w:hAnsiTheme="minorHAnsi" w:cstheme="minorHAnsi"/>
          <w:b/>
          <w:sz w:val="22"/>
          <w:szCs w:val="22"/>
        </w:rPr>
        <w:t>:</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 xml:space="preserve">Gender </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Socioeconomic status</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Hispanic Ethnicity</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Comprehensive Race</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ESOL Program Participation</w:t>
      </w:r>
    </w:p>
    <w:p w:rsidR="007B647F"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Residence of Homeless Students</w:t>
      </w:r>
    </w:p>
    <w:p w:rsidR="00B778AE" w:rsidRPr="009270F6" w:rsidRDefault="00B778AE" w:rsidP="009C3012">
      <w:pPr>
        <w:pStyle w:val="ListParagraph"/>
        <w:numPr>
          <w:ilvl w:val="1"/>
          <w:numId w:val="20"/>
        </w:numPr>
        <w:rPr>
          <w:rFonts w:asciiTheme="minorHAnsi" w:hAnsiTheme="minorHAnsi" w:cstheme="minorHAnsi"/>
          <w:sz w:val="22"/>
          <w:szCs w:val="22"/>
        </w:rPr>
      </w:pPr>
      <w:r w:rsidRPr="009270F6">
        <w:rPr>
          <w:rFonts w:asciiTheme="minorHAnsi" w:hAnsiTheme="minorHAnsi" w:cstheme="minorHAnsi"/>
          <w:sz w:val="22"/>
          <w:szCs w:val="22"/>
        </w:rPr>
        <w:t>Migrant (as reported in the Migrant System)</w:t>
      </w:r>
    </w:p>
    <w:p w:rsidR="00B778AE" w:rsidRPr="009270F6" w:rsidRDefault="00B778AE" w:rsidP="002E557B">
      <w:pPr>
        <w:rPr>
          <w:rFonts w:asciiTheme="minorHAnsi" w:hAnsiTheme="minorHAnsi" w:cstheme="minorHAnsi"/>
          <w:sz w:val="22"/>
          <w:szCs w:val="22"/>
        </w:rPr>
      </w:pPr>
    </w:p>
    <w:p w:rsidR="00B778AE" w:rsidRPr="009270F6" w:rsidRDefault="007B647F" w:rsidP="002E557B">
      <w:pPr>
        <w:rPr>
          <w:rFonts w:asciiTheme="minorHAnsi" w:hAnsiTheme="minorHAnsi" w:cstheme="minorHAnsi"/>
          <w:sz w:val="22"/>
          <w:szCs w:val="22"/>
        </w:rPr>
      </w:pPr>
      <w:r w:rsidRPr="009270F6">
        <w:rPr>
          <w:rFonts w:asciiTheme="minorHAnsi" w:hAnsiTheme="minorHAnsi" w:cstheme="minorHAnsi"/>
          <w:b/>
          <w:sz w:val="22"/>
          <w:szCs w:val="22"/>
        </w:rPr>
        <w:t xml:space="preserve">NOTE: </w:t>
      </w:r>
      <w:r w:rsidR="00B778AE" w:rsidRPr="009270F6">
        <w:rPr>
          <w:rFonts w:asciiTheme="minorHAnsi" w:hAnsiTheme="minorHAnsi" w:cstheme="minorHAnsi"/>
          <w:sz w:val="22"/>
          <w:szCs w:val="22"/>
        </w:rPr>
        <w:t>Race and ethnicity</w:t>
      </w:r>
      <w:r w:rsidRPr="009270F6">
        <w:rPr>
          <w:rFonts w:asciiTheme="minorHAnsi" w:hAnsiTheme="minorHAnsi" w:cstheme="minorHAnsi"/>
          <w:sz w:val="22"/>
          <w:szCs w:val="22"/>
        </w:rPr>
        <w:t>, as reported in the graduation calculation,</w:t>
      </w:r>
      <w:r w:rsidR="00B778AE" w:rsidRPr="009270F6">
        <w:rPr>
          <w:rFonts w:asciiTheme="minorHAnsi" w:hAnsiTheme="minorHAnsi" w:cstheme="minorHAnsi"/>
          <w:sz w:val="22"/>
          <w:szCs w:val="22"/>
        </w:rPr>
        <w:t xml:space="preserve"> are based on the EXIT or EOYA record with the latest school entry date. If the EOYA and EXIT have the same school entry </w:t>
      </w:r>
      <w:r w:rsidR="001A2BDD" w:rsidRPr="009270F6">
        <w:rPr>
          <w:rFonts w:asciiTheme="minorHAnsi" w:hAnsiTheme="minorHAnsi" w:cstheme="minorHAnsi"/>
          <w:sz w:val="22"/>
          <w:szCs w:val="22"/>
        </w:rPr>
        <w:t>date,</w:t>
      </w:r>
      <w:r w:rsidR="00B778AE" w:rsidRPr="009270F6">
        <w:rPr>
          <w:rFonts w:asciiTheme="minorHAnsi" w:hAnsiTheme="minorHAnsi" w:cstheme="minorHAnsi"/>
          <w:sz w:val="22"/>
          <w:szCs w:val="22"/>
        </w:rPr>
        <w:t xml:space="preserve"> then the EXIT record will be used. </w:t>
      </w:r>
      <w:r w:rsidRPr="009270F6">
        <w:rPr>
          <w:rFonts w:asciiTheme="minorHAnsi" w:hAnsiTheme="minorHAnsi" w:cstheme="minorHAnsi"/>
          <w:sz w:val="22"/>
          <w:szCs w:val="22"/>
        </w:rPr>
        <w:t xml:space="preserve"> </w:t>
      </w:r>
      <w:r w:rsidR="00B778AE" w:rsidRPr="009270F6">
        <w:rPr>
          <w:rFonts w:asciiTheme="minorHAnsi" w:hAnsiTheme="minorHAnsi" w:cstheme="minorHAnsi"/>
          <w:sz w:val="22"/>
          <w:szCs w:val="22"/>
        </w:rPr>
        <w:t xml:space="preserve">If a student had free/reduced lunch status, was an English Language Learner, migrant, homeless and/or identified as a student with disabilities </w:t>
      </w:r>
      <w:r w:rsidR="00B778AE" w:rsidRPr="009270F6">
        <w:rPr>
          <w:rFonts w:asciiTheme="minorHAnsi" w:hAnsiTheme="minorHAnsi" w:cstheme="minorHAnsi"/>
          <w:sz w:val="22"/>
          <w:szCs w:val="22"/>
          <w:u w:val="single"/>
        </w:rPr>
        <w:t>at any time</w:t>
      </w:r>
      <w:r w:rsidR="00B778AE" w:rsidRPr="009270F6">
        <w:rPr>
          <w:rFonts w:asciiTheme="minorHAnsi" w:hAnsiTheme="minorHAnsi" w:cstheme="minorHAnsi"/>
          <w:sz w:val="22"/>
          <w:szCs w:val="22"/>
        </w:rPr>
        <w:t xml:space="preserve"> throughout high school, he or she will be</w:t>
      </w:r>
      <w:r w:rsidRPr="009270F6">
        <w:rPr>
          <w:rFonts w:asciiTheme="minorHAnsi" w:hAnsiTheme="minorHAnsi" w:cstheme="minorHAnsi"/>
          <w:sz w:val="22"/>
          <w:szCs w:val="22"/>
        </w:rPr>
        <w:t xml:space="preserve"> included in that student group in the graduation calculation. </w:t>
      </w:r>
    </w:p>
    <w:p w:rsidR="00B778AE" w:rsidRPr="002E557B" w:rsidRDefault="00B778AE" w:rsidP="002E557B">
      <w:pPr>
        <w:spacing w:before="100" w:beforeAutospacing="1" w:after="100" w:afterAutospacing="1"/>
        <w:rPr>
          <w:rFonts w:asciiTheme="minorHAnsi" w:hAnsiTheme="minorHAnsi" w:cstheme="minorHAnsi"/>
          <w:b/>
          <w:sz w:val="24"/>
          <w:szCs w:val="22"/>
        </w:rPr>
      </w:pPr>
    </w:p>
    <w:p w:rsidR="00390A05" w:rsidRPr="002E557B" w:rsidRDefault="00A67161" w:rsidP="002E557B">
      <w:pPr>
        <w:spacing w:before="100" w:beforeAutospacing="1" w:after="100" w:afterAutospacing="1"/>
        <w:rPr>
          <w:rFonts w:asciiTheme="minorHAnsi" w:hAnsiTheme="minorHAnsi" w:cstheme="minorHAnsi"/>
          <w:b/>
          <w:sz w:val="24"/>
          <w:szCs w:val="22"/>
        </w:rPr>
      </w:pPr>
      <w:r w:rsidRPr="002E557B">
        <w:rPr>
          <w:rFonts w:asciiTheme="minorHAnsi" w:hAnsiTheme="minorHAnsi" w:cstheme="minorHAnsi"/>
          <w:b/>
          <w:sz w:val="24"/>
          <w:szCs w:val="22"/>
        </w:rPr>
        <w:t xml:space="preserve">KIDS </w:t>
      </w:r>
      <w:r w:rsidR="007F4889">
        <w:rPr>
          <w:rFonts w:asciiTheme="minorHAnsi" w:hAnsiTheme="minorHAnsi" w:cstheme="minorHAnsi"/>
          <w:b/>
          <w:sz w:val="24"/>
          <w:szCs w:val="22"/>
        </w:rPr>
        <w:t>REPORTS</w:t>
      </w:r>
    </w:p>
    <w:p w:rsidR="003514DD" w:rsidRPr="009270F6" w:rsidRDefault="00A67161" w:rsidP="002E557B">
      <w:pPr>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Within the KIDS Collection System, there are several reports that can be generated related to graduates </w:t>
      </w:r>
      <w:r w:rsidR="002E557B">
        <w:rPr>
          <w:rFonts w:asciiTheme="minorHAnsi" w:hAnsiTheme="minorHAnsi" w:cstheme="minorHAnsi"/>
          <w:sz w:val="22"/>
          <w:szCs w:val="22"/>
        </w:rPr>
        <w:t>a</w:t>
      </w:r>
      <w:r w:rsidRPr="009270F6">
        <w:rPr>
          <w:rFonts w:asciiTheme="minorHAnsi" w:hAnsiTheme="minorHAnsi" w:cstheme="minorHAnsi"/>
          <w:sz w:val="22"/>
          <w:szCs w:val="22"/>
        </w:rPr>
        <w:t xml:space="preserve">nd dropouts. </w:t>
      </w:r>
    </w:p>
    <w:p w:rsidR="00DB14ED" w:rsidRPr="009270F6" w:rsidRDefault="0078270D" w:rsidP="002E557B">
      <w:pPr>
        <w:spacing w:before="100" w:beforeAutospacing="1" w:after="100" w:afterAutospacing="1"/>
        <w:rPr>
          <w:rFonts w:asciiTheme="minorHAnsi" w:hAnsiTheme="minorHAnsi" w:cstheme="minorHAnsi"/>
          <w:b/>
          <w:sz w:val="22"/>
          <w:szCs w:val="22"/>
        </w:rPr>
      </w:pPr>
      <w:r w:rsidRPr="009270F6">
        <w:rPr>
          <w:rFonts w:asciiTheme="minorHAnsi" w:hAnsiTheme="minorHAnsi" w:cstheme="minorHAnsi"/>
          <w:b/>
          <w:sz w:val="22"/>
          <w:szCs w:val="22"/>
        </w:rPr>
        <w:t>Under</w:t>
      </w:r>
      <w:r w:rsidR="00A67161" w:rsidRPr="009270F6">
        <w:rPr>
          <w:rFonts w:asciiTheme="minorHAnsi" w:hAnsiTheme="minorHAnsi" w:cstheme="minorHAnsi"/>
          <w:b/>
          <w:sz w:val="22"/>
          <w:szCs w:val="22"/>
        </w:rPr>
        <w:t xml:space="preserve"> </w:t>
      </w:r>
      <w:r w:rsidR="00DB14ED" w:rsidRPr="009270F6">
        <w:rPr>
          <w:rFonts w:asciiTheme="minorHAnsi" w:hAnsiTheme="minorHAnsi" w:cstheme="minorHAnsi"/>
          <w:b/>
          <w:sz w:val="22"/>
          <w:szCs w:val="22"/>
        </w:rPr>
        <w:t>Standard</w:t>
      </w:r>
      <w:r w:rsidR="00A67161" w:rsidRPr="009270F6">
        <w:rPr>
          <w:rFonts w:asciiTheme="minorHAnsi" w:hAnsiTheme="minorHAnsi" w:cstheme="minorHAnsi"/>
          <w:b/>
          <w:sz w:val="22"/>
          <w:szCs w:val="22"/>
        </w:rPr>
        <w:t xml:space="preserve"> Reports:</w:t>
      </w:r>
    </w:p>
    <w:p w:rsidR="00DB14ED" w:rsidRPr="009270F6" w:rsidRDefault="00A67161" w:rsidP="009C3012">
      <w:pPr>
        <w:pStyle w:val="ListParagraph"/>
        <w:numPr>
          <w:ilvl w:val="0"/>
          <w:numId w:val="21"/>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Student History:</w:t>
      </w:r>
      <w:r w:rsidRPr="009270F6">
        <w:rPr>
          <w:rFonts w:asciiTheme="minorHAnsi" w:hAnsiTheme="minorHAnsi" w:cstheme="minorHAnsi"/>
          <w:sz w:val="22"/>
          <w:szCs w:val="22"/>
        </w:rPr>
        <w:t xml:space="preserve"> </w:t>
      </w:r>
      <w:r w:rsidR="00DB14ED" w:rsidRPr="009270F6">
        <w:rPr>
          <w:rFonts w:asciiTheme="minorHAnsi" w:hAnsiTheme="minorHAnsi" w:cstheme="minorHAnsi"/>
          <w:sz w:val="22"/>
          <w:szCs w:val="22"/>
        </w:rPr>
        <w:t xml:space="preserve"> </w:t>
      </w:r>
      <w:r w:rsidRPr="009270F6">
        <w:rPr>
          <w:rFonts w:asciiTheme="minorHAnsi" w:hAnsiTheme="minorHAnsi" w:cstheme="minorHAnsi"/>
          <w:sz w:val="22"/>
          <w:szCs w:val="22"/>
        </w:rPr>
        <w:t>This report can</w:t>
      </w:r>
      <w:r w:rsidR="00876F66" w:rsidRPr="009270F6">
        <w:rPr>
          <w:rFonts w:asciiTheme="minorHAnsi" w:hAnsiTheme="minorHAnsi" w:cstheme="minorHAnsi"/>
          <w:sz w:val="22"/>
          <w:szCs w:val="22"/>
        </w:rPr>
        <w:t xml:space="preserve"> be</w:t>
      </w:r>
      <w:r w:rsidRPr="009270F6">
        <w:rPr>
          <w:rFonts w:asciiTheme="minorHAnsi" w:hAnsiTheme="minorHAnsi" w:cstheme="minorHAnsi"/>
          <w:sz w:val="22"/>
          <w:szCs w:val="22"/>
        </w:rPr>
        <w:t xml:space="preserve"> help</w:t>
      </w:r>
      <w:r w:rsidR="00876F66" w:rsidRPr="009270F6">
        <w:rPr>
          <w:rFonts w:asciiTheme="minorHAnsi" w:hAnsiTheme="minorHAnsi" w:cstheme="minorHAnsi"/>
          <w:sz w:val="22"/>
          <w:szCs w:val="22"/>
        </w:rPr>
        <w:t>ful</w:t>
      </w:r>
      <w:r w:rsidRPr="009270F6">
        <w:rPr>
          <w:rFonts w:asciiTheme="minorHAnsi" w:hAnsiTheme="minorHAnsi" w:cstheme="minorHAnsi"/>
          <w:sz w:val="22"/>
          <w:szCs w:val="22"/>
        </w:rPr>
        <w:t xml:space="preserve"> </w:t>
      </w:r>
      <w:r w:rsidR="00876F66" w:rsidRPr="009270F6">
        <w:rPr>
          <w:rFonts w:asciiTheme="minorHAnsi" w:hAnsiTheme="minorHAnsi" w:cstheme="minorHAnsi"/>
          <w:sz w:val="22"/>
          <w:szCs w:val="22"/>
        </w:rPr>
        <w:t xml:space="preserve">when reviewing the DGSR because it shows all KIDS records for a particular student ID. Using the records present, a school could determine if the student attended another Kansas school; </w:t>
      </w:r>
      <w:r w:rsidRPr="009270F6">
        <w:rPr>
          <w:rFonts w:asciiTheme="minorHAnsi" w:hAnsiTheme="minorHAnsi" w:cstheme="minorHAnsi"/>
          <w:sz w:val="22"/>
          <w:szCs w:val="22"/>
        </w:rPr>
        <w:t xml:space="preserve">identify </w:t>
      </w:r>
      <w:r w:rsidR="00876F66" w:rsidRPr="009270F6">
        <w:rPr>
          <w:rFonts w:asciiTheme="minorHAnsi" w:hAnsiTheme="minorHAnsi" w:cstheme="minorHAnsi"/>
          <w:sz w:val="22"/>
          <w:szCs w:val="22"/>
        </w:rPr>
        <w:t>the</w:t>
      </w:r>
      <w:r w:rsidRPr="009270F6">
        <w:rPr>
          <w:rFonts w:asciiTheme="minorHAnsi" w:hAnsiTheme="minorHAnsi" w:cstheme="minorHAnsi"/>
          <w:sz w:val="22"/>
          <w:szCs w:val="22"/>
        </w:rPr>
        <w:t xml:space="preserve"> cohort </w:t>
      </w:r>
      <w:r w:rsidR="00876F66" w:rsidRPr="009270F6">
        <w:rPr>
          <w:rFonts w:asciiTheme="minorHAnsi" w:hAnsiTheme="minorHAnsi" w:cstheme="minorHAnsi"/>
          <w:sz w:val="22"/>
          <w:szCs w:val="22"/>
        </w:rPr>
        <w:t>of the</w:t>
      </w:r>
      <w:r w:rsidRPr="009270F6">
        <w:rPr>
          <w:rFonts w:asciiTheme="minorHAnsi" w:hAnsiTheme="minorHAnsi" w:cstheme="minorHAnsi"/>
          <w:sz w:val="22"/>
          <w:szCs w:val="22"/>
        </w:rPr>
        <w:t xml:space="preserve"> student</w:t>
      </w:r>
      <w:r w:rsidR="00876F66" w:rsidRPr="009270F6">
        <w:rPr>
          <w:rFonts w:asciiTheme="minorHAnsi" w:hAnsiTheme="minorHAnsi" w:cstheme="minorHAnsi"/>
          <w:sz w:val="22"/>
          <w:szCs w:val="22"/>
        </w:rPr>
        <w:t>; and determine in which subgroups the student will be included.</w:t>
      </w:r>
    </w:p>
    <w:p w:rsidR="002E557B" w:rsidRPr="002E557B" w:rsidRDefault="002E557B" w:rsidP="002E557B">
      <w:pPr>
        <w:pStyle w:val="ListParagraph"/>
        <w:spacing w:before="100" w:beforeAutospacing="1" w:after="100" w:afterAutospacing="1"/>
        <w:rPr>
          <w:rFonts w:asciiTheme="minorHAnsi" w:hAnsiTheme="minorHAnsi" w:cstheme="minorHAnsi"/>
          <w:sz w:val="22"/>
          <w:szCs w:val="22"/>
        </w:rPr>
      </w:pPr>
    </w:p>
    <w:p w:rsidR="00DB14ED" w:rsidRPr="009270F6" w:rsidRDefault="00DB14ED" w:rsidP="009C3012">
      <w:pPr>
        <w:pStyle w:val="ListParagraph"/>
        <w:numPr>
          <w:ilvl w:val="0"/>
          <w:numId w:val="21"/>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Graduates</w:t>
      </w:r>
      <w:r w:rsidR="00876F66" w:rsidRPr="009270F6">
        <w:rPr>
          <w:rFonts w:asciiTheme="minorHAnsi" w:hAnsiTheme="minorHAnsi" w:cstheme="minorHAnsi"/>
          <w:sz w:val="22"/>
          <w:szCs w:val="22"/>
        </w:rPr>
        <w:t>: This report is a valuable tool to use after uploading EXIT records for students that have graduated. Reconcile this report with the commencement program to ensure that all graduates had a graduate EXIT record uploaded. This report could also be used to review the Post-Graduation Plans of graduating students.  This report will include any student with a D27: EXIT/Withdrawal type of 8 or 22.</w:t>
      </w:r>
    </w:p>
    <w:p w:rsidR="00AF5BD5" w:rsidRPr="00AF5BD5" w:rsidRDefault="00AF5BD5" w:rsidP="00AF5BD5">
      <w:pPr>
        <w:pStyle w:val="ListParagraph"/>
        <w:spacing w:before="100" w:beforeAutospacing="1" w:after="100" w:afterAutospacing="1"/>
        <w:rPr>
          <w:rFonts w:asciiTheme="minorHAnsi" w:hAnsiTheme="minorHAnsi" w:cstheme="minorHAnsi"/>
          <w:sz w:val="22"/>
          <w:szCs w:val="22"/>
        </w:rPr>
      </w:pPr>
    </w:p>
    <w:p w:rsidR="00DB14ED" w:rsidRPr="009270F6" w:rsidRDefault="00DB14ED" w:rsidP="009C3012">
      <w:pPr>
        <w:pStyle w:val="ListParagraph"/>
        <w:numPr>
          <w:ilvl w:val="0"/>
          <w:numId w:val="21"/>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Dropouts</w:t>
      </w:r>
      <w:r w:rsidR="00876F66" w:rsidRPr="009270F6">
        <w:rPr>
          <w:rFonts w:asciiTheme="minorHAnsi" w:hAnsiTheme="minorHAnsi" w:cstheme="minorHAnsi"/>
          <w:sz w:val="22"/>
          <w:szCs w:val="22"/>
        </w:rPr>
        <w:t>:</w:t>
      </w:r>
      <w:r w:rsidR="000425F9" w:rsidRPr="009270F6">
        <w:rPr>
          <w:rFonts w:asciiTheme="minorHAnsi" w:hAnsiTheme="minorHAnsi" w:cstheme="minorHAnsi"/>
        </w:rPr>
        <w:t xml:space="preserve"> </w:t>
      </w:r>
      <w:r w:rsidR="000425F9" w:rsidRPr="009270F6">
        <w:rPr>
          <w:rFonts w:asciiTheme="minorHAnsi" w:hAnsiTheme="minorHAnsi" w:cstheme="minorHAnsi"/>
          <w:sz w:val="22"/>
          <w:szCs w:val="22"/>
        </w:rPr>
        <w:t xml:space="preserve">This report will return students in grades 7-12 for the AYP school, and any EXIT record with an EXIT/Withdrawal code that counts as a dropout. The AYP definition includes EXIT/Withdrawal Codes of 14, 16, 17, 19 and 20 as dropouts. It is important to remember that </w:t>
      </w:r>
      <w:r w:rsidR="000425F9" w:rsidRPr="009270F6">
        <w:rPr>
          <w:rFonts w:asciiTheme="minorHAnsi" w:hAnsiTheme="minorHAnsi" w:cstheme="minorHAnsi"/>
          <w:sz w:val="22"/>
          <w:szCs w:val="22"/>
        </w:rPr>
        <w:lastRenderedPageBreak/>
        <w:t xml:space="preserve">this report does not reflect how a student will be counted in the annual dropout calculation for a school in the </w:t>
      </w:r>
      <w:r w:rsidR="0069566C" w:rsidRPr="009270F6">
        <w:rPr>
          <w:rFonts w:asciiTheme="minorHAnsi" w:hAnsiTheme="minorHAnsi" w:cstheme="minorHAnsi"/>
          <w:sz w:val="22"/>
          <w:szCs w:val="22"/>
        </w:rPr>
        <w:t>DGSR</w:t>
      </w:r>
      <w:r w:rsidR="000425F9" w:rsidRPr="009270F6">
        <w:rPr>
          <w:rFonts w:asciiTheme="minorHAnsi" w:hAnsiTheme="minorHAnsi" w:cstheme="minorHAnsi"/>
          <w:sz w:val="22"/>
          <w:szCs w:val="22"/>
        </w:rPr>
        <w:t>. The calculations are more complicated than simply the use of one of these KIDS EXIT codes but this report is a good starting point for monitoring student data reported on students who leave.</w:t>
      </w:r>
    </w:p>
    <w:p w:rsidR="00DB14ED" w:rsidRPr="009270F6" w:rsidRDefault="00DB14ED" w:rsidP="009C3012">
      <w:pPr>
        <w:pStyle w:val="ListParagraph"/>
        <w:numPr>
          <w:ilvl w:val="0"/>
          <w:numId w:val="21"/>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Unresolved Exits</w:t>
      </w:r>
      <w:r w:rsidR="00876F66" w:rsidRPr="009270F6">
        <w:rPr>
          <w:rFonts w:asciiTheme="minorHAnsi" w:hAnsiTheme="minorHAnsi" w:cstheme="minorHAnsi"/>
          <w:b/>
          <w:sz w:val="22"/>
          <w:szCs w:val="22"/>
        </w:rPr>
        <w:t>:</w:t>
      </w:r>
      <w:r w:rsidR="00AA63F1" w:rsidRPr="009270F6">
        <w:rPr>
          <w:rFonts w:asciiTheme="minorHAnsi" w:hAnsiTheme="minorHAnsi" w:cstheme="minorHAnsi"/>
          <w:sz w:val="22"/>
          <w:szCs w:val="22"/>
        </w:rPr>
        <w:t xml:space="preserve"> This report can be helpful to resolve and correct unresolved exit data in the early months of the school year</w:t>
      </w:r>
      <w:r w:rsidR="0069566C" w:rsidRPr="009270F6">
        <w:rPr>
          <w:rFonts w:asciiTheme="minorHAnsi" w:hAnsiTheme="minorHAnsi" w:cstheme="minorHAnsi"/>
          <w:sz w:val="22"/>
          <w:szCs w:val="22"/>
        </w:rPr>
        <w:t xml:space="preserve"> (Aug, Sept)</w:t>
      </w:r>
      <w:r w:rsidR="00AA63F1" w:rsidRPr="009270F6">
        <w:rPr>
          <w:rFonts w:asciiTheme="minorHAnsi" w:hAnsiTheme="minorHAnsi" w:cstheme="minorHAnsi"/>
          <w:sz w:val="22"/>
          <w:szCs w:val="22"/>
        </w:rPr>
        <w:t xml:space="preserve"> before the window to submit EXIT records closes</w:t>
      </w:r>
      <w:r w:rsidR="0069566C" w:rsidRPr="009270F6">
        <w:rPr>
          <w:rFonts w:asciiTheme="minorHAnsi" w:hAnsiTheme="minorHAnsi" w:cstheme="minorHAnsi"/>
          <w:sz w:val="22"/>
          <w:szCs w:val="22"/>
        </w:rPr>
        <w:t xml:space="preserve">, which corresponds to the date that the DGSR closes. </w:t>
      </w:r>
    </w:p>
    <w:p w:rsidR="00DB14ED" w:rsidRPr="009270F6" w:rsidRDefault="0078270D" w:rsidP="002E557B">
      <w:pPr>
        <w:spacing w:before="100" w:beforeAutospacing="1" w:after="100" w:afterAutospacing="1"/>
        <w:rPr>
          <w:rFonts w:asciiTheme="minorHAnsi" w:hAnsiTheme="minorHAnsi" w:cstheme="minorHAnsi"/>
          <w:b/>
          <w:sz w:val="22"/>
          <w:szCs w:val="22"/>
        </w:rPr>
      </w:pPr>
      <w:r w:rsidRPr="009270F6">
        <w:rPr>
          <w:rFonts w:asciiTheme="minorHAnsi" w:hAnsiTheme="minorHAnsi" w:cstheme="minorHAnsi"/>
          <w:b/>
          <w:sz w:val="22"/>
          <w:szCs w:val="22"/>
        </w:rPr>
        <w:t>Under</w:t>
      </w:r>
      <w:r w:rsidR="008E5A66" w:rsidRPr="009270F6">
        <w:rPr>
          <w:rFonts w:asciiTheme="minorHAnsi" w:hAnsiTheme="minorHAnsi" w:cstheme="minorHAnsi"/>
          <w:b/>
          <w:sz w:val="22"/>
          <w:szCs w:val="22"/>
        </w:rPr>
        <w:t xml:space="preserve"> D</w:t>
      </w:r>
      <w:r w:rsidR="00DB14ED" w:rsidRPr="009270F6">
        <w:rPr>
          <w:rFonts w:asciiTheme="minorHAnsi" w:hAnsiTheme="minorHAnsi" w:cstheme="minorHAnsi"/>
          <w:b/>
          <w:sz w:val="22"/>
          <w:szCs w:val="22"/>
        </w:rPr>
        <w:t>iscrepancy</w:t>
      </w:r>
      <w:r w:rsidR="008E5A66" w:rsidRPr="009270F6">
        <w:rPr>
          <w:rFonts w:asciiTheme="minorHAnsi" w:hAnsiTheme="minorHAnsi" w:cstheme="minorHAnsi"/>
          <w:b/>
          <w:sz w:val="22"/>
          <w:szCs w:val="22"/>
        </w:rPr>
        <w:t xml:space="preserve"> Reports:</w:t>
      </w:r>
    </w:p>
    <w:p w:rsidR="00DB14ED" w:rsidRPr="009270F6" w:rsidRDefault="00DB14ED" w:rsidP="009C3012">
      <w:pPr>
        <w:pStyle w:val="ListParagraph"/>
        <w:numPr>
          <w:ilvl w:val="0"/>
          <w:numId w:val="22"/>
        </w:numPr>
        <w:spacing w:before="100" w:beforeAutospacing="1" w:after="100" w:afterAutospacing="1"/>
        <w:rPr>
          <w:rFonts w:asciiTheme="minorHAnsi" w:hAnsiTheme="minorHAnsi" w:cstheme="minorHAnsi"/>
          <w:sz w:val="22"/>
          <w:szCs w:val="22"/>
        </w:rPr>
      </w:pPr>
      <w:r w:rsidRPr="009270F6">
        <w:rPr>
          <w:rFonts w:asciiTheme="minorHAnsi" w:hAnsiTheme="minorHAnsi" w:cstheme="minorHAnsi"/>
          <w:b/>
          <w:sz w:val="22"/>
          <w:szCs w:val="22"/>
        </w:rPr>
        <w:t>EOYA/EXIT Discrepancy</w:t>
      </w:r>
      <w:r w:rsidR="008E5A66" w:rsidRPr="009270F6">
        <w:rPr>
          <w:rFonts w:asciiTheme="minorHAnsi" w:hAnsiTheme="minorHAnsi" w:cstheme="minorHAnsi"/>
          <w:b/>
          <w:sz w:val="22"/>
          <w:szCs w:val="22"/>
        </w:rPr>
        <w:t>:</w:t>
      </w:r>
      <w:r w:rsidR="008E5A66" w:rsidRPr="009270F6">
        <w:rPr>
          <w:rFonts w:asciiTheme="minorHAnsi" w:hAnsiTheme="minorHAnsi" w:cstheme="minorHAnsi"/>
          <w:sz w:val="22"/>
          <w:szCs w:val="22"/>
        </w:rPr>
        <w:t xml:space="preserve"> This report can be used to ensure that EOYA records have been submitted for all students in a building/district. It is important to use this report at the end of the school year to ensure accurate end of year reporting since this is the data that will be used to establish the graduation cohort. Remember this report is only available during the KIDS EOYA submission window. </w:t>
      </w:r>
      <w:r w:rsidR="008E5A66" w:rsidRPr="009270F6">
        <w:rPr>
          <w:rFonts w:asciiTheme="minorHAnsi" w:hAnsiTheme="minorHAnsi" w:cstheme="minorHAnsi"/>
          <w:sz w:val="22"/>
          <w:szCs w:val="22"/>
        </w:rPr>
        <w:br/>
      </w:r>
      <w:r w:rsidR="008E5A66" w:rsidRPr="009270F6">
        <w:rPr>
          <w:rFonts w:asciiTheme="minorHAnsi" w:hAnsiTheme="minorHAnsi" w:cstheme="minorHAnsi"/>
          <w:sz w:val="22"/>
          <w:szCs w:val="22"/>
        </w:rPr>
        <w:br/>
      </w:r>
    </w:p>
    <w:p w:rsidR="003514DD" w:rsidRPr="00AF5BD5" w:rsidRDefault="007F4889" w:rsidP="002E557B">
      <w:pPr>
        <w:tabs>
          <w:tab w:val="left" w:leader="dot" w:pos="2160"/>
        </w:tabs>
        <w:spacing w:before="100" w:beforeAutospacing="1" w:after="100" w:afterAutospacing="1"/>
        <w:rPr>
          <w:rFonts w:asciiTheme="minorHAnsi" w:hAnsiTheme="minorHAnsi" w:cstheme="minorHAnsi"/>
          <w:b/>
          <w:sz w:val="24"/>
          <w:szCs w:val="22"/>
        </w:rPr>
      </w:pPr>
      <w:r>
        <w:rPr>
          <w:rFonts w:asciiTheme="minorHAnsi" w:hAnsiTheme="minorHAnsi" w:cstheme="minorHAnsi"/>
          <w:b/>
          <w:sz w:val="24"/>
          <w:szCs w:val="22"/>
        </w:rPr>
        <w:t>PUBLIC USES OF DATA</w:t>
      </w:r>
    </w:p>
    <w:p w:rsidR="003514DD" w:rsidRPr="009270F6" w:rsidRDefault="007D5A4E" w:rsidP="002E557B">
      <w:pPr>
        <w:tabs>
          <w:tab w:val="left" w:leader="dot" w:pos="2160"/>
        </w:tabs>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Once the graduation and dropout data has been reviewed and certified in the DGSR, it is </w:t>
      </w:r>
      <w:r w:rsidR="003514DD" w:rsidRPr="009270F6">
        <w:rPr>
          <w:rFonts w:asciiTheme="minorHAnsi" w:hAnsiTheme="minorHAnsi" w:cstheme="minorHAnsi"/>
          <w:sz w:val="22"/>
          <w:szCs w:val="22"/>
        </w:rPr>
        <w:t>used in federal EDEN reporting, displayed on the Kansas K-12 Reports, used in AYP determinations which you can view in the AYP/QPA Accountability System and is ultimately reported on the Building Report Cards.</w:t>
      </w:r>
    </w:p>
    <w:p w:rsidR="00DB14ED" w:rsidRPr="009270F6" w:rsidRDefault="00DB14ED" w:rsidP="002E557B">
      <w:pPr>
        <w:tabs>
          <w:tab w:val="left" w:leader="dot" w:pos="2160"/>
        </w:tabs>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Building Report Card: </w:t>
      </w:r>
      <w:hyperlink r:id="rId11" w:history="1">
        <w:r w:rsidR="001A2BDD" w:rsidRPr="001A2BDD">
          <w:rPr>
            <w:rStyle w:val="Hyperlink"/>
            <w:rFonts w:asciiTheme="minorHAnsi" w:hAnsiTheme="minorHAnsi"/>
            <w:sz w:val="22"/>
          </w:rPr>
          <w:t>http://ksreportcard.ksde.org/</w:t>
        </w:r>
      </w:hyperlink>
      <w:r w:rsidR="001A2BDD" w:rsidRPr="001A2BDD">
        <w:rPr>
          <w:sz w:val="22"/>
        </w:rPr>
        <w:t xml:space="preserve"> </w:t>
      </w:r>
    </w:p>
    <w:p w:rsidR="00EC4BCB" w:rsidRDefault="00DB14ED" w:rsidP="002E557B">
      <w:pPr>
        <w:tabs>
          <w:tab w:val="left" w:leader="dot" w:pos="2160"/>
        </w:tabs>
        <w:spacing w:before="100" w:beforeAutospacing="1" w:after="100" w:afterAutospacing="1"/>
        <w:rPr>
          <w:rFonts w:asciiTheme="minorHAnsi" w:hAnsiTheme="minorHAnsi" w:cstheme="minorHAnsi"/>
          <w:sz w:val="22"/>
          <w:szCs w:val="22"/>
        </w:rPr>
      </w:pPr>
      <w:r w:rsidRPr="009270F6">
        <w:rPr>
          <w:rFonts w:asciiTheme="minorHAnsi" w:hAnsiTheme="minorHAnsi" w:cstheme="minorHAnsi"/>
          <w:sz w:val="22"/>
          <w:szCs w:val="22"/>
        </w:rPr>
        <w:t xml:space="preserve">Kansas K-12 Report: </w:t>
      </w:r>
      <w:hyperlink r:id="rId12" w:history="1">
        <w:r w:rsidRPr="009270F6">
          <w:rPr>
            <w:rStyle w:val="Hyperlink"/>
            <w:rFonts w:asciiTheme="minorHAnsi" w:hAnsiTheme="minorHAnsi" w:cstheme="minorHAnsi"/>
            <w:sz w:val="22"/>
            <w:szCs w:val="22"/>
          </w:rPr>
          <w:t>http://svapp15586.ksde.org/k12/k12.aspx</w:t>
        </w:r>
      </w:hyperlink>
      <w:r w:rsidRPr="009270F6">
        <w:rPr>
          <w:rFonts w:asciiTheme="minorHAnsi" w:hAnsiTheme="minorHAnsi" w:cstheme="minorHAnsi"/>
          <w:sz w:val="22"/>
          <w:szCs w:val="22"/>
        </w:rPr>
        <w:t xml:space="preserve"> </w:t>
      </w:r>
    </w:p>
    <w:p w:rsidR="00EF67BA" w:rsidRDefault="00EF67BA">
      <w:pPr>
        <w:rPr>
          <w:rFonts w:asciiTheme="minorHAnsi" w:hAnsiTheme="minorHAnsi" w:cstheme="minorHAnsi"/>
          <w:sz w:val="22"/>
          <w:szCs w:val="22"/>
        </w:rPr>
      </w:pPr>
      <w:r>
        <w:rPr>
          <w:rFonts w:asciiTheme="minorHAnsi" w:hAnsiTheme="minorHAnsi" w:cstheme="minorHAnsi"/>
          <w:sz w:val="22"/>
          <w:szCs w:val="22"/>
        </w:rPr>
        <w:br w:type="page"/>
      </w:r>
    </w:p>
    <w:p w:rsidR="00750304" w:rsidRDefault="007F4889" w:rsidP="00750304">
      <w:pPr>
        <w:tabs>
          <w:tab w:val="left" w:leader="dot" w:pos="2160"/>
        </w:tabs>
        <w:spacing w:before="100" w:beforeAutospacing="1" w:after="100" w:afterAutospacing="1"/>
        <w:rPr>
          <w:rFonts w:asciiTheme="minorHAnsi" w:hAnsiTheme="minorHAnsi" w:cstheme="minorHAnsi"/>
          <w:b/>
          <w:sz w:val="24"/>
          <w:szCs w:val="22"/>
        </w:rPr>
      </w:pPr>
      <w:r>
        <w:rPr>
          <w:rFonts w:asciiTheme="minorHAnsi" w:hAnsiTheme="minorHAnsi" w:cstheme="minorHAnsi"/>
          <w:b/>
          <w:sz w:val="24"/>
          <w:szCs w:val="22"/>
        </w:rPr>
        <w:lastRenderedPageBreak/>
        <w:t>GRADUATION CALCULATIONS</w:t>
      </w:r>
    </w:p>
    <w:p w:rsidR="00750304" w:rsidRDefault="00EC4BCB" w:rsidP="00750304">
      <w:pPr>
        <w:tabs>
          <w:tab w:val="left" w:leader="dot" w:pos="2160"/>
        </w:tabs>
        <w:spacing w:before="100" w:beforeAutospacing="1" w:after="100" w:afterAutospacing="1"/>
        <w:rPr>
          <w:rFonts w:asciiTheme="minorHAnsi" w:hAnsiTheme="minorHAnsi" w:cstheme="minorHAnsi"/>
          <w:sz w:val="22"/>
          <w:szCs w:val="22"/>
        </w:rPr>
      </w:pPr>
      <w:r w:rsidRPr="00750304">
        <w:rPr>
          <w:rFonts w:asciiTheme="minorHAnsi" w:hAnsiTheme="minorHAnsi" w:cstheme="minorHAnsi"/>
          <w:sz w:val="22"/>
          <w:szCs w:val="22"/>
        </w:rPr>
        <w:t>In 2010, Kansas began using the four-year adjusted cohort graduation rate to calculate graduation rates.   Previously, the Kansas graduation rate was calculated by dividing the number of graduates by the sum of the graduates plus dropouts for years one through four of high school. The four-year adjusted cohort graduation method actually provides a more accurate measurement of graduation rates because it tracks the movement of individual students.</w:t>
      </w:r>
    </w:p>
    <w:p w:rsidR="00442C7D" w:rsidRDefault="00442C7D" w:rsidP="00750304">
      <w:pPr>
        <w:tabs>
          <w:tab w:val="left" w:leader="dot" w:pos="2160"/>
        </w:tabs>
        <w:spacing w:before="100" w:beforeAutospacing="1" w:after="100" w:afterAutospacing="1"/>
        <w:rPr>
          <w:rFonts w:asciiTheme="minorHAnsi" w:hAnsiTheme="minorHAnsi" w:cstheme="minorHAnsi"/>
          <w:sz w:val="22"/>
          <w:szCs w:val="22"/>
        </w:rPr>
      </w:pPr>
    </w:p>
    <w:p w:rsidR="00750304" w:rsidRPr="00AC6F57" w:rsidRDefault="00BD4ED1" w:rsidP="00750304">
      <w:pPr>
        <w:tabs>
          <w:tab w:val="left" w:leader="dot" w:pos="2160"/>
        </w:tabs>
        <w:spacing w:before="100" w:beforeAutospacing="1" w:after="100" w:afterAutospacing="1"/>
        <w:rPr>
          <w:rFonts w:asciiTheme="minorHAnsi" w:hAnsiTheme="minorHAnsi" w:cstheme="minorHAnsi"/>
          <w:b/>
          <w:color w:val="C00000"/>
          <w:sz w:val="22"/>
          <w:szCs w:val="22"/>
        </w:rPr>
      </w:pPr>
      <w:r w:rsidRPr="00AC6F57">
        <w:rPr>
          <w:rFonts w:asciiTheme="minorHAnsi" w:hAnsiTheme="minorHAnsi" w:cstheme="minorHAnsi"/>
          <w:b/>
          <w:color w:val="C00000"/>
          <w:sz w:val="22"/>
          <w:szCs w:val="22"/>
        </w:rPr>
        <w:t xml:space="preserve">Four-Year Adjusted Cohort </w:t>
      </w:r>
      <w:r w:rsidR="00D64384" w:rsidRPr="00AC6F57">
        <w:rPr>
          <w:rFonts w:asciiTheme="minorHAnsi" w:hAnsiTheme="minorHAnsi" w:cstheme="minorHAnsi"/>
          <w:b/>
          <w:color w:val="C00000"/>
          <w:sz w:val="22"/>
          <w:szCs w:val="22"/>
        </w:rPr>
        <w:t>Graduation Rate</w:t>
      </w:r>
    </w:p>
    <w:p w:rsidR="00750304" w:rsidRDefault="00EC4BCB" w:rsidP="00750304">
      <w:pPr>
        <w:tabs>
          <w:tab w:val="left" w:leader="dot" w:pos="2160"/>
        </w:tabs>
        <w:spacing w:before="100" w:beforeAutospacing="1" w:after="100" w:afterAutospacing="1"/>
        <w:rPr>
          <w:rFonts w:asciiTheme="minorHAnsi" w:hAnsiTheme="minorHAnsi" w:cstheme="minorHAnsi"/>
          <w:sz w:val="22"/>
          <w:szCs w:val="22"/>
        </w:rPr>
      </w:pPr>
      <w:r w:rsidRPr="00750304">
        <w:rPr>
          <w:rFonts w:asciiTheme="minorHAnsi" w:hAnsiTheme="minorHAnsi" w:cstheme="minorHAnsi"/>
          <w:sz w:val="22"/>
          <w:szCs w:val="22"/>
        </w:rPr>
        <w:t xml:space="preserve">The </w:t>
      </w:r>
      <w:r w:rsidR="00BD4ED1" w:rsidRPr="00750304">
        <w:rPr>
          <w:rFonts w:asciiTheme="minorHAnsi" w:hAnsiTheme="minorHAnsi" w:cstheme="minorHAnsi"/>
          <w:sz w:val="22"/>
          <w:szCs w:val="22"/>
        </w:rPr>
        <w:t xml:space="preserve">four-year cohort graduation rate is the percentage of students in a cohort, adjusted for transfers into and out of the school, district, or state, who graduate with a regular high school diploma within four years of entering high school. </w:t>
      </w:r>
    </w:p>
    <w:p w:rsidR="000E1FB6" w:rsidRDefault="000E1FB6" w:rsidP="003F2D9B">
      <w:pPr>
        <w:tabs>
          <w:tab w:val="left" w:leader="dot" w:pos="2160"/>
        </w:tabs>
        <w:rPr>
          <w:rFonts w:asciiTheme="minorHAnsi" w:hAnsiTheme="minorHAnsi" w:cstheme="minorHAnsi"/>
          <w:sz w:val="22"/>
          <w:szCs w:val="22"/>
        </w:rPr>
      </w:pPr>
      <w:r w:rsidRPr="00750304">
        <w:rPr>
          <w:rFonts w:asciiTheme="minorHAnsi" w:hAnsiTheme="minorHAnsi" w:cstheme="minorHAnsi"/>
          <w:sz w:val="22"/>
          <w:szCs w:val="22"/>
        </w:rPr>
        <w:t>The cohort begins with the incoming first-time ninth graders in a given year at a school or district. This cohort is continually adjusted: students who transfer into the school or district are added to the cohort, while students who transfer out of the school or district are removed from the cohort. It is important to note that students who drop out are not removed from a cohort. The cohort at the end of the four- or time frame is called the “adjusted cohort” for the school or district, and the graduation rate for this cohort is defined as the percentage of students in the adjusted cohort who received a regular high school diploma.</w:t>
      </w:r>
    </w:p>
    <w:p w:rsidR="003F2D9B" w:rsidRDefault="003F2D9B" w:rsidP="003F2D9B">
      <w:pPr>
        <w:tabs>
          <w:tab w:val="left" w:leader="dot" w:pos="2160"/>
        </w:tabs>
        <w:rPr>
          <w:rFonts w:asciiTheme="minorHAnsi" w:hAnsiTheme="minorHAnsi" w:cstheme="minorHAnsi"/>
          <w:sz w:val="22"/>
          <w:szCs w:val="22"/>
        </w:rPr>
      </w:pPr>
    </w:p>
    <w:p w:rsidR="003F2D9B" w:rsidRDefault="003F2D9B" w:rsidP="003F2D9B">
      <w:pPr>
        <w:tabs>
          <w:tab w:val="left" w:leader="dot" w:pos="2160"/>
        </w:tabs>
        <w:rPr>
          <w:rFonts w:asciiTheme="minorHAnsi" w:hAnsiTheme="minorHAnsi" w:cstheme="minorHAnsi"/>
          <w:sz w:val="22"/>
          <w:szCs w:val="22"/>
        </w:rPr>
      </w:pPr>
      <w:r w:rsidRPr="003F2D9B">
        <w:rPr>
          <w:rFonts w:asciiTheme="minorHAnsi" w:hAnsiTheme="minorHAnsi" w:cstheme="minorHAnsi"/>
          <w:sz w:val="22"/>
          <w:szCs w:val="22"/>
        </w:rPr>
        <w:t>The</w:t>
      </w:r>
      <w:r>
        <w:rPr>
          <w:rFonts w:asciiTheme="minorHAnsi" w:hAnsiTheme="minorHAnsi" w:cstheme="minorHAnsi"/>
          <w:sz w:val="22"/>
          <w:szCs w:val="22"/>
        </w:rPr>
        <w:t xml:space="preserve"> four-year cohort</w:t>
      </w:r>
      <w:r w:rsidRPr="003F2D9B">
        <w:rPr>
          <w:rFonts w:asciiTheme="minorHAnsi" w:hAnsiTheme="minorHAnsi" w:cstheme="minorHAnsi"/>
          <w:sz w:val="22"/>
          <w:szCs w:val="22"/>
        </w:rPr>
        <w:t xml:space="preserve"> graduation rate formula for </w:t>
      </w:r>
      <w:r w:rsidR="00F43B2D">
        <w:rPr>
          <w:rFonts w:asciiTheme="minorHAnsi" w:hAnsiTheme="minorHAnsi" w:cstheme="minorHAnsi"/>
          <w:sz w:val="22"/>
          <w:szCs w:val="22"/>
        </w:rPr>
        <w:t>201</w:t>
      </w:r>
      <w:r w:rsidR="00EF67BA">
        <w:rPr>
          <w:rFonts w:asciiTheme="minorHAnsi" w:hAnsiTheme="minorHAnsi" w:cstheme="minorHAnsi"/>
          <w:sz w:val="22"/>
          <w:szCs w:val="22"/>
        </w:rPr>
        <w:t>5-2016</w:t>
      </w:r>
      <w:r w:rsidRPr="003F2D9B">
        <w:rPr>
          <w:rFonts w:asciiTheme="minorHAnsi" w:hAnsiTheme="minorHAnsi" w:cstheme="minorHAnsi"/>
          <w:sz w:val="22"/>
          <w:szCs w:val="22"/>
        </w:rPr>
        <w:t xml:space="preserve"> is:</w:t>
      </w:r>
    </w:p>
    <w:p w:rsidR="003F2D9B" w:rsidRPr="003F2D9B" w:rsidRDefault="003F2D9B" w:rsidP="003F2D9B">
      <w:pPr>
        <w:tabs>
          <w:tab w:val="left" w:leader="dot" w:pos="2160"/>
        </w:tabs>
        <w:rPr>
          <w:rFonts w:asciiTheme="minorHAnsi" w:hAnsiTheme="minorHAnsi" w:cstheme="minorHAnsi"/>
          <w:sz w:val="22"/>
          <w:szCs w:val="22"/>
        </w:rPr>
      </w:pPr>
    </w:p>
    <w:p w:rsidR="003F2D9B" w:rsidRDefault="003F2D9B" w:rsidP="003F2D9B">
      <w:pPr>
        <w:tabs>
          <w:tab w:val="left" w:leader="dot" w:pos="2160"/>
        </w:tabs>
        <w:rPr>
          <w:rFonts w:asciiTheme="minorHAnsi" w:hAnsiTheme="minorHAnsi" w:cstheme="minorHAnsi"/>
          <w:sz w:val="22"/>
          <w:szCs w:val="22"/>
        </w:rPr>
      </w:pPr>
      <w:r>
        <w:rPr>
          <w:rFonts w:asciiTheme="minorHAnsi" w:hAnsiTheme="minorHAnsi" w:cstheme="minorHAnsi"/>
          <w:sz w:val="22"/>
          <w:szCs w:val="22"/>
        </w:rPr>
        <w:t># 201</w:t>
      </w:r>
      <w:r w:rsidR="005B6BBD">
        <w:rPr>
          <w:rFonts w:asciiTheme="minorHAnsi" w:hAnsiTheme="minorHAnsi" w:cstheme="minorHAnsi"/>
          <w:sz w:val="22"/>
          <w:szCs w:val="22"/>
        </w:rPr>
        <w:t>6</w:t>
      </w:r>
      <w:r w:rsidRPr="003F2D9B">
        <w:rPr>
          <w:rFonts w:asciiTheme="minorHAnsi" w:hAnsiTheme="minorHAnsi" w:cstheme="minorHAnsi"/>
          <w:sz w:val="22"/>
          <w:szCs w:val="22"/>
        </w:rPr>
        <w:t xml:space="preserve"> graduates (# of cohort members earning a regula</w:t>
      </w:r>
      <w:r>
        <w:rPr>
          <w:rFonts w:asciiTheme="minorHAnsi" w:hAnsiTheme="minorHAnsi" w:cstheme="minorHAnsi"/>
          <w:sz w:val="22"/>
          <w:szCs w:val="22"/>
        </w:rPr>
        <w:t>r HS diploma by September 30, 201</w:t>
      </w:r>
      <w:r w:rsidR="005B6BBD">
        <w:rPr>
          <w:rFonts w:asciiTheme="minorHAnsi" w:hAnsiTheme="minorHAnsi" w:cstheme="minorHAnsi"/>
          <w:sz w:val="22"/>
          <w:szCs w:val="22"/>
        </w:rPr>
        <w:t>6</w:t>
      </w:r>
      <w:r w:rsidRPr="003F2D9B">
        <w:rPr>
          <w:rFonts w:asciiTheme="minorHAnsi" w:hAnsiTheme="minorHAnsi" w:cstheme="minorHAnsi"/>
          <w:sz w:val="22"/>
          <w:szCs w:val="22"/>
        </w:rPr>
        <w:t>)</w:t>
      </w:r>
    </w:p>
    <w:p w:rsidR="003F2D9B" w:rsidRPr="003F2D9B" w:rsidRDefault="003F2D9B" w:rsidP="003F2D9B">
      <w:pPr>
        <w:tabs>
          <w:tab w:val="left" w:leader="dot" w:pos="216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81915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995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45pt" to="47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" strokecolor="black [3213]" strokeweight="1pt"/>
            </w:pict>
          </mc:Fallback>
        </mc:AlternateContent>
      </w:r>
    </w:p>
    <w:p w:rsidR="00442C7D" w:rsidRPr="003F2D9B" w:rsidRDefault="003F2D9B" w:rsidP="003F2D9B">
      <w:pPr>
        <w:tabs>
          <w:tab w:val="left" w:leader="dot" w:pos="2160"/>
        </w:tabs>
        <w:rPr>
          <w:rFonts w:asciiTheme="minorHAnsi" w:hAnsiTheme="minorHAnsi" w:cstheme="minorHAnsi"/>
          <w:sz w:val="22"/>
          <w:szCs w:val="22"/>
        </w:rPr>
      </w:pPr>
      <w:r w:rsidRPr="003F2D9B">
        <w:rPr>
          <w:rFonts w:asciiTheme="minorHAnsi" w:hAnsiTheme="minorHAnsi" w:cstheme="minorHAnsi"/>
          <w:sz w:val="22"/>
          <w:szCs w:val="22"/>
        </w:rPr>
        <w:t># of first-</w:t>
      </w:r>
      <w:r w:rsidR="00144786">
        <w:rPr>
          <w:rFonts w:asciiTheme="minorHAnsi" w:hAnsiTheme="minorHAnsi" w:cstheme="minorHAnsi"/>
          <w:sz w:val="22"/>
          <w:szCs w:val="22"/>
        </w:rPr>
        <w:t>time 9th graders in fall 20</w:t>
      </w:r>
      <w:r w:rsidR="000C52BE">
        <w:rPr>
          <w:rFonts w:asciiTheme="minorHAnsi" w:hAnsiTheme="minorHAnsi" w:cstheme="minorHAnsi"/>
          <w:sz w:val="22"/>
          <w:szCs w:val="22"/>
        </w:rPr>
        <w:t>1</w:t>
      </w:r>
      <w:r w:rsidR="005B6BBD">
        <w:rPr>
          <w:rFonts w:asciiTheme="minorHAnsi" w:hAnsiTheme="minorHAnsi" w:cstheme="minorHAnsi"/>
          <w:sz w:val="22"/>
          <w:szCs w:val="22"/>
        </w:rPr>
        <w:t>2</w:t>
      </w:r>
      <w:r w:rsidRPr="003F2D9B">
        <w:rPr>
          <w:rFonts w:asciiTheme="minorHAnsi" w:hAnsiTheme="minorHAnsi" w:cstheme="minorHAnsi"/>
          <w:sz w:val="22"/>
          <w:szCs w:val="22"/>
        </w:rPr>
        <w:t xml:space="preserve"> plus transfers in minus students who transfer o</w:t>
      </w:r>
      <w:r w:rsidR="00144786">
        <w:rPr>
          <w:rFonts w:asciiTheme="minorHAnsi" w:hAnsiTheme="minorHAnsi" w:cstheme="minorHAnsi"/>
          <w:sz w:val="22"/>
          <w:szCs w:val="22"/>
        </w:rPr>
        <w:t xml:space="preserve">ut, emigrate, or die during </w:t>
      </w:r>
      <w:r w:rsidR="005B6BBD">
        <w:rPr>
          <w:rFonts w:asciiTheme="minorHAnsi" w:hAnsiTheme="minorHAnsi" w:cstheme="minorHAnsi"/>
          <w:sz w:val="22"/>
          <w:szCs w:val="22"/>
        </w:rPr>
        <w:t xml:space="preserve">2015-2016, </w:t>
      </w:r>
      <w:r w:rsidR="00607A29">
        <w:rPr>
          <w:rFonts w:asciiTheme="minorHAnsi" w:hAnsiTheme="minorHAnsi" w:cstheme="minorHAnsi"/>
          <w:sz w:val="22"/>
          <w:szCs w:val="22"/>
        </w:rPr>
        <w:t xml:space="preserve">2014-2015, </w:t>
      </w:r>
      <w:r w:rsidR="00144786">
        <w:rPr>
          <w:rFonts w:asciiTheme="minorHAnsi" w:hAnsiTheme="minorHAnsi" w:cstheme="minorHAnsi"/>
          <w:sz w:val="22"/>
          <w:szCs w:val="22"/>
        </w:rPr>
        <w:t>201</w:t>
      </w:r>
      <w:r w:rsidR="000C52BE">
        <w:rPr>
          <w:rFonts w:asciiTheme="minorHAnsi" w:hAnsiTheme="minorHAnsi" w:cstheme="minorHAnsi"/>
          <w:sz w:val="22"/>
          <w:szCs w:val="22"/>
        </w:rPr>
        <w:t>3</w:t>
      </w:r>
      <w:r w:rsidRPr="003F2D9B">
        <w:rPr>
          <w:rFonts w:asciiTheme="minorHAnsi" w:hAnsiTheme="minorHAnsi" w:cstheme="minorHAnsi"/>
          <w:sz w:val="22"/>
          <w:szCs w:val="22"/>
        </w:rPr>
        <w:t>-201</w:t>
      </w:r>
      <w:r w:rsidR="000C52BE">
        <w:rPr>
          <w:rFonts w:asciiTheme="minorHAnsi" w:hAnsiTheme="minorHAnsi" w:cstheme="minorHAnsi"/>
          <w:sz w:val="22"/>
          <w:szCs w:val="22"/>
        </w:rPr>
        <w:t>4</w:t>
      </w:r>
      <w:r w:rsidR="00144786">
        <w:rPr>
          <w:rFonts w:asciiTheme="minorHAnsi" w:hAnsiTheme="minorHAnsi" w:cstheme="minorHAnsi"/>
          <w:sz w:val="22"/>
          <w:szCs w:val="22"/>
        </w:rPr>
        <w:t>,</w:t>
      </w:r>
      <w:r w:rsidR="005B6BBD">
        <w:rPr>
          <w:rFonts w:asciiTheme="minorHAnsi" w:hAnsiTheme="minorHAnsi" w:cstheme="minorHAnsi"/>
          <w:sz w:val="22"/>
          <w:szCs w:val="22"/>
        </w:rPr>
        <w:t xml:space="preserve"> and</w:t>
      </w:r>
      <w:r w:rsidR="00144786">
        <w:rPr>
          <w:rFonts w:asciiTheme="minorHAnsi" w:hAnsiTheme="minorHAnsi" w:cstheme="minorHAnsi"/>
          <w:sz w:val="22"/>
          <w:szCs w:val="22"/>
        </w:rPr>
        <w:t xml:space="preserve"> 201</w:t>
      </w:r>
      <w:r w:rsidR="000C52BE">
        <w:rPr>
          <w:rFonts w:asciiTheme="minorHAnsi" w:hAnsiTheme="minorHAnsi" w:cstheme="minorHAnsi"/>
          <w:sz w:val="22"/>
          <w:szCs w:val="22"/>
        </w:rPr>
        <w:t>2</w:t>
      </w:r>
      <w:r w:rsidR="00144786">
        <w:rPr>
          <w:rFonts w:asciiTheme="minorHAnsi" w:hAnsiTheme="minorHAnsi" w:cstheme="minorHAnsi"/>
          <w:sz w:val="22"/>
          <w:szCs w:val="22"/>
        </w:rPr>
        <w:t>-201</w:t>
      </w:r>
      <w:r w:rsidR="000C52BE">
        <w:rPr>
          <w:rFonts w:asciiTheme="minorHAnsi" w:hAnsiTheme="minorHAnsi" w:cstheme="minorHAnsi"/>
          <w:sz w:val="22"/>
          <w:szCs w:val="22"/>
        </w:rPr>
        <w:t>3</w:t>
      </w:r>
      <w:r w:rsidR="005B6BBD">
        <w:rPr>
          <w:rFonts w:asciiTheme="minorHAnsi" w:hAnsiTheme="minorHAnsi" w:cstheme="minorHAnsi"/>
          <w:sz w:val="22"/>
          <w:szCs w:val="22"/>
        </w:rPr>
        <w:t>.</w:t>
      </w:r>
      <w:r w:rsidR="000C52BE">
        <w:rPr>
          <w:rFonts w:asciiTheme="minorHAnsi" w:hAnsiTheme="minorHAnsi" w:cstheme="minorHAnsi"/>
          <w:sz w:val="22"/>
          <w:szCs w:val="22"/>
        </w:rPr>
        <w:t xml:space="preserve"> </w:t>
      </w:r>
    </w:p>
    <w:p w:rsidR="003F2D9B" w:rsidRDefault="003F2D9B" w:rsidP="003F2D9B">
      <w:pPr>
        <w:tabs>
          <w:tab w:val="left" w:leader="dot" w:pos="2160"/>
        </w:tabs>
        <w:rPr>
          <w:rFonts w:asciiTheme="minorHAnsi" w:hAnsiTheme="minorHAnsi" w:cstheme="minorHAnsi"/>
          <w:b/>
          <w:sz w:val="22"/>
          <w:szCs w:val="22"/>
        </w:rPr>
      </w:pPr>
    </w:p>
    <w:p w:rsidR="003F2D9B" w:rsidRDefault="003F2D9B" w:rsidP="003F2D9B">
      <w:pPr>
        <w:tabs>
          <w:tab w:val="left" w:leader="dot" w:pos="2160"/>
        </w:tabs>
        <w:rPr>
          <w:rFonts w:asciiTheme="minorHAnsi" w:hAnsiTheme="minorHAnsi" w:cstheme="minorHAnsi"/>
          <w:b/>
          <w:sz w:val="22"/>
          <w:szCs w:val="22"/>
        </w:rPr>
      </w:pPr>
    </w:p>
    <w:p w:rsidR="003F2D9B" w:rsidRDefault="003F2D9B" w:rsidP="003F2D9B">
      <w:pPr>
        <w:tabs>
          <w:tab w:val="left" w:leader="dot" w:pos="2160"/>
        </w:tabs>
        <w:rPr>
          <w:rFonts w:asciiTheme="minorHAnsi" w:hAnsiTheme="minorHAnsi" w:cstheme="minorHAnsi"/>
          <w:b/>
          <w:sz w:val="22"/>
          <w:szCs w:val="22"/>
        </w:rPr>
      </w:pPr>
    </w:p>
    <w:p w:rsidR="00442C7D" w:rsidRPr="00AC6F57" w:rsidRDefault="00442C7D" w:rsidP="003F2D9B">
      <w:pPr>
        <w:tabs>
          <w:tab w:val="left" w:leader="dot" w:pos="2160"/>
        </w:tabs>
        <w:rPr>
          <w:rFonts w:asciiTheme="minorHAnsi" w:hAnsiTheme="minorHAnsi" w:cstheme="minorHAnsi"/>
          <w:b/>
          <w:color w:val="C00000"/>
          <w:sz w:val="22"/>
          <w:szCs w:val="22"/>
        </w:rPr>
      </w:pPr>
      <w:r w:rsidRPr="00AC6F57">
        <w:rPr>
          <w:rFonts w:asciiTheme="minorHAnsi" w:hAnsiTheme="minorHAnsi" w:cstheme="minorHAnsi"/>
          <w:b/>
          <w:color w:val="C00000"/>
          <w:sz w:val="22"/>
          <w:szCs w:val="22"/>
        </w:rPr>
        <w:t>Five-Year Adjusted Cohort Graduation Rate</w:t>
      </w:r>
    </w:p>
    <w:p w:rsidR="00680A44" w:rsidRPr="00442C7D" w:rsidRDefault="00680A44" w:rsidP="003F2D9B">
      <w:pPr>
        <w:tabs>
          <w:tab w:val="left" w:leader="dot" w:pos="2160"/>
        </w:tabs>
        <w:rPr>
          <w:rFonts w:asciiTheme="minorHAnsi" w:hAnsiTheme="minorHAnsi" w:cstheme="minorHAnsi"/>
          <w:b/>
          <w:sz w:val="22"/>
          <w:szCs w:val="22"/>
        </w:rPr>
      </w:pPr>
    </w:p>
    <w:p w:rsidR="00442C7D" w:rsidRDefault="00442C7D" w:rsidP="003F2D9B">
      <w:pPr>
        <w:tabs>
          <w:tab w:val="left" w:leader="dot" w:pos="2160"/>
        </w:tabs>
        <w:rPr>
          <w:rFonts w:asciiTheme="minorHAnsi" w:hAnsiTheme="minorHAnsi" w:cstheme="minorHAnsi"/>
          <w:sz w:val="22"/>
          <w:szCs w:val="22"/>
        </w:rPr>
      </w:pPr>
      <w:r w:rsidRPr="00442C7D">
        <w:rPr>
          <w:rFonts w:asciiTheme="minorHAnsi" w:hAnsiTheme="minorHAnsi" w:cstheme="minorHAnsi"/>
          <w:sz w:val="22"/>
          <w:szCs w:val="22"/>
        </w:rPr>
        <w:t>The five-year cohort graduation rate is the percentage of students in a cohort, adjusted for transfers into and out of the school, district, or state, who graduate with a regular high school diploma within five years of entering high school. A student who graduates during his/her fifth year of high school will not be counted as a graduate in the four-year cohort rate, but will count as a graduate in the five-year rate.</w:t>
      </w:r>
    </w:p>
    <w:p w:rsidR="00866303" w:rsidRDefault="00866303" w:rsidP="003F2D9B">
      <w:pPr>
        <w:contextualSpacing/>
        <w:rPr>
          <w:rFonts w:asciiTheme="minorHAnsi" w:hAnsiTheme="minorHAnsi" w:cstheme="minorHAnsi"/>
          <w:b/>
          <w:sz w:val="22"/>
          <w:szCs w:val="22"/>
        </w:rPr>
      </w:pPr>
    </w:p>
    <w:p w:rsidR="00144786" w:rsidRDefault="00144786" w:rsidP="00144786">
      <w:pPr>
        <w:tabs>
          <w:tab w:val="left" w:leader="dot" w:pos="2160"/>
        </w:tabs>
        <w:rPr>
          <w:rFonts w:asciiTheme="minorHAnsi" w:hAnsiTheme="minorHAnsi" w:cstheme="minorHAnsi"/>
          <w:sz w:val="22"/>
          <w:szCs w:val="22"/>
        </w:rPr>
      </w:pPr>
      <w:r w:rsidRPr="003F2D9B">
        <w:rPr>
          <w:rFonts w:asciiTheme="minorHAnsi" w:hAnsiTheme="minorHAnsi" w:cstheme="minorHAnsi"/>
          <w:sz w:val="22"/>
          <w:szCs w:val="22"/>
        </w:rPr>
        <w:t>The</w:t>
      </w:r>
      <w:r>
        <w:rPr>
          <w:rFonts w:asciiTheme="minorHAnsi" w:hAnsiTheme="minorHAnsi" w:cstheme="minorHAnsi"/>
          <w:sz w:val="22"/>
          <w:szCs w:val="22"/>
        </w:rPr>
        <w:t xml:space="preserve"> five-year cohort</w:t>
      </w:r>
      <w:r w:rsidRPr="003F2D9B">
        <w:rPr>
          <w:rFonts w:asciiTheme="minorHAnsi" w:hAnsiTheme="minorHAnsi" w:cstheme="minorHAnsi"/>
          <w:sz w:val="22"/>
          <w:szCs w:val="22"/>
        </w:rPr>
        <w:t xml:space="preserve"> graduation rate formula for </w:t>
      </w:r>
      <w:r w:rsidR="005B6BBD">
        <w:rPr>
          <w:rFonts w:asciiTheme="minorHAnsi" w:hAnsiTheme="minorHAnsi" w:cstheme="minorHAnsi"/>
          <w:sz w:val="22"/>
          <w:szCs w:val="22"/>
        </w:rPr>
        <w:t>2015-2016</w:t>
      </w:r>
      <w:r w:rsidR="000C52BE" w:rsidRPr="003F2D9B">
        <w:rPr>
          <w:rFonts w:asciiTheme="minorHAnsi" w:hAnsiTheme="minorHAnsi" w:cstheme="minorHAnsi"/>
          <w:sz w:val="22"/>
          <w:szCs w:val="22"/>
        </w:rPr>
        <w:t xml:space="preserve"> </w:t>
      </w:r>
      <w:r w:rsidRPr="003F2D9B">
        <w:rPr>
          <w:rFonts w:asciiTheme="minorHAnsi" w:hAnsiTheme="minorHAnsi" w:cstheme="minorHAnsi"/>
          <w:sz w:val="22"/>
          <w:szCs w:val="22"/>
        </w:rPr>
        <w:t>is:</w:t>
      </w:r>
    </w:p>
    <w:p w:rsidR="00144786" w:rsidRPr="003F2D9B" w:rsidRDefault="00144786" w:rsidP="00144786">
      <w:pPr>
        <w:tabs>
          <w:tab w:val="left" w:leader="dot" w:pos="2160"/>
        </w:tabs>
        <w:rPr>
          <w:rFonts w:asciiTheme="minorHAnsi" w:hAnsiTheme="minorHAnsi" w:cstheme="minorHAnsi"/>
          <w:sz w:val="22"/>
          <w:szCs w:val="22"/>
        </w:rPr>
      </w:pPr>
    </w:p>
    <w:p w:rsidR="000C52BE" w:rsidRDefault="000C52BE" w:rsidP="000C52BE">
      <w:pPr>
        <w:tabs>
          <w:tab w:val="left" w:leader="dot" w:pos="2160"/>
        </w:tabs>
        <w:rPr>
          <w:rFonts w:asciiTheme="minorHAnsi" w:hAnsiTheme="minorHAnsi" w:cstheme="minorHAnsi"/>
          <w:sz w:val="22"/>
          <w:szCs w:val="22"/>
        </w:rPr>
      </w:pPr>
      <w:r>
        <w:rPr>
          <w:rFonts w:asciiTheme="minorHAnsi" w:hAnsiTheme="minorHAnsi" w:cstheme="minorHAnsi"/>
          <w:sz w:val="22"/>
          <w:szCs w:val="22"/>
        </w:rPr>
        <w:t># 201</w:t>
      </w:r>
      <w:r w:rsidR="005B6BBD">
        <w:rPr>
          <w:rFonts w:asciiTheme="minorHAnsi" w:hAnsiTheme="minorHAnsi" w:cstheme="minorHAnsi"/>
          <w:sz w:val="22"/>
          <w:szCs w:val="22"/>
        </w:rPr>
        <w:t>6</w:t>
      </w:r>
      <w:r w:rsidRPr="003F2D9B">
        <w:rPr>
          <w:rFonts w:asciiTheme="minorHAnsi" w:hAnsiTheme="minorHAnsi" w:cstheme="minorHAnsi"/>
          <w:sz w:val="22"/>
          <w:szCs w:val="22"/>
        </w:rPr>
        <w:t xml:space="preserve"> graduates (# of cohort members earning a regula</w:t>
      </w:r>
      <w:r>
        <w:rPr>
          <w:rFonts w:asciiTheme="minorHAnsi" w:hAnsiTheme="minorHAnsi" w:cstheme="minorHAnsi"/>
          <w:sz w:val="22"/>
          <w:szCs w:val="22"/>
        </w:rPr>
        <w:t>r HS diploma by September 30, 201</w:t>
      </w:r>
      <w:r w:rsidR="005B6BBD">
        <w:rPr>
          <w:rFonts w:asciiTheme="minorHAnsi" w:hAnsiTheme="minorHAnsi" w:cstheme="minorHAnsi"/>
          <w:sz w:val="22"/>
          <w:szCs w:val="22"/>
        </w:rPr>
        <w:t>6</w:t>
      </w:r>
      <w:r w:rsidRPr="003F2D9B">
        <w:rPr>
          <w:rFonts w:asciiTheme="minorHAnsi" w:hAnsiTheme="minorHAnsi" w:cstheme="minorHAnsi"/>
          <w:sz w:val="22"/>
          <w:szCs w:val="22"/>
        </w:rPr>
        <w:t>)</w:t>
      </w:r>
    </w:p>
    <w:p w:rsidR="00144786" w:rsidRPr="003F2D9B" w:rsidRDefault="00144786" w:rsidP="00144786">
      <w:pPr>
        <w:tabs>
          <w:tab w:val="left" w:leader="dot" w:pos="216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00E105E" wp14:editId="7696BE09">
                <wp:simplePos x="0" y="0"/>
                <wp:positionH relativeFrom="column">
                  <wp:posOffset>-1</wp:posOffset>
                </wp:positionH>
                <wp:positionV relativeFrom="paragraph">
                  <wp:posOffset>81915</wp:posOffset>
                </wp:positionV>
                <wp:extent cx="602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F31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5pt" to="47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" strokecolor="black [3213]" strokeweight="1pt"/>
            </w:pict>
          </mc:Fallback>
        </mc:AlternateContent>
      </w:r>
    </w:p>
    <w:p w:rsidR="00144786" w:rsidRPr="003F2D9B" w:rsidRDefault="00144786" w:rsidP="00144786">
      <w:pPr>
        <w:tabs>
          <w:tab w:val="left" w:leader="dot" w:pos="2160"/>
        </w:tabs>
        <w:rPr>
          <w:rFonts w:asciiTheme="minorHAnsi" w:hAnsiTheme="minorHAnsi" w:cstheme="minorHAnsi"/>
          <w:sz w:val="22"/>
          <w:szCs w:val="22"/>
        </w:rPr>
      </w:pPr>
      <w:r w:rsidRPr="003F2D9B">
        <w:rPr>
          <w:rFonts w:asciiTheme="minorHAnsi" w:hAnsiTheme="minorHAnsi" w:cstheme="minorHAnsi"/>
          <w:sz w:val="22"/>
          <w:szCs w:val="22"/>
        </w:rPr>
        <w:t># of first-</w:t>
      </w:r>
      <w:r w:rsidR="004B6CB1">
        <w:rPr>
          <w:rFonts w:asciiTheme="minorHAnsi" w:hAnsiTheme="minorHAnsi" w:cstheme="minorHAnsi"/>
          <w:sz w:val="22"/>
          <w:szCs w:val="22"/>
        </w:rPr>
        <w:t>time 9th graders in fall 20</w:t>
      </w:r>
      <w:r w:rsidR="005B6BBD">
        <w:rPr>
          <w:rFonts w:asciiTheme="minorHAnsi" w:hAnsiTheme="minorHAnsi" w:cstheme="minorHAnsi"/>
          <w:sz w:val="22"/>
          <w:szCs w:val="22"/>
        </w:rPr>
        <w:t>11</w:t>
      </w:r>
      <w:r w:rsidRPr="003F2D9B">
        <w:rPr>
          <w:rFonts w:asciiTheme="minorHAnsi" w:hAnsiTheme="minorHAnsi" w:cstheme="minorHAnsi"/>
          <w:sz w:val="22"/>
          <w:szCs w:val="22"/>
        </w:rPr>
        <w:t xml:space="preserve"> plus transfers in minus students who transfer o</w:t>
      </w:r>
      <w:r>
        <w:rPr>
          <w:rFonts w:asciiTheme="minorHAnsi" w:hAnsiTheme="minorHAnsi" w:cstheme="minorHAnsi"/>
          <w:sz w:val="22"/>
          <w:szCs w:val="22"/>
        </w:rPr>
        <w:t xml:space="preserve">ut, emigrate, or die during </w:t>
      </w:r>
      <w:r w:rsidR="005B6BBD">
        <w:rPr>
          <w:rFonts w:asciiTheme="minorHAnsi" w:hAnsiTheme="minorHAnsi" w:cstheme="minorHAnsi"/>
          <w:sz w:val="22"/>
          <w:szCs w:val="22"/>
        </w:rPr>
        <w:t xml:space="preserve">2015-2016, </w:t>
      </w:r>
      <w:r w:rsidR="00607A29">
        <w:rPr>
          <w:rFonts w:asciiTheme="minorHAnsi" w:hAnsiTheme="minorHAnsi" w:cstheme="minorHAnsi"/>
          <w:sz w:val="22"/>
          <w:szCs w:val="22"/>
        </w:rPr>
        <w:t xml:space="preserve">2014-2015, </w:t>
      </w:r>
      <w:r w:rsidR="00F43B2D">
        <w:rPr>
          <w:rFonts w:asciiTheme="minorHAnsi" w:hAnsiTheme="minorHAnsi" w:cstheme="minorHAnsi"/>
          <w:sz w:val="22"/>
          <w:szCs w:val="22"/>
        </w:rPr>
        <w:t>201</w:t>
      </w:r>
      <w:r w:rsidR="000C52BE">
        <w:rPr>
          <w:rFonts w:asciiTheme="minorHAnsi" w:hAnsiTheme="minorHAnsi" w:cstheme="minorHAnsi"/>
          <w:sz w:val="22"/>
          <w:szCs w:val="22"/>
        </w:rPr>
        <w:t>3</w:t>
      </w:r>
      <w:r w:rsidR="00F43B2D" w:rsidRPr="003F2D9B">
        <w:rPr>
          <w:rFonts w:asciiTheme="minorHAnsi" w:hAnsiTheme="minorHAnsi" w:cstheme="minorHAnsi"/>
          <w:sz w:val="22"/>
          <w:szCs w:val="22"/>
        </w:rPr>
        <w:t>-201</w:t>
      </w:r>
      <w:r w:rsidR="000C52BE">
        <w:rPr>
          <w:rFonts w:asciiTheme="minorHAnsi" w:hAnsiTheme="minorHAnsi" w:cstheme="minorHAnsi"/>
          <w:sz w:val="22"/>
          <w:szCs w:val="22"/>
        </w:rPr>
        <w:t>4</w:t>
      </w:r>
      <w:r w:rsidR="00F43B2D">
        <w:rPr>
          <w:rFonts w:asciiTheme="minorHAnsi" w:hAnsiTheme="minorHAnsi" w:cstheme="minorHAnsi"/>
          <w:sz w:val="22"/>
          <w:szCs w:val="22"/>
        </w:rPr>
        <w:t>, 201</w:t>
      </w:r>
      <w:r w:rsidR="000C52BE">
        <w:rPr>
          <w:rFonts w:asciiTheme="minorHAnsi" w:hAnsiTheme="minorHAnsi" w:cstheme="minorHAnsi"/>
          <w:sz w:val="22"/>
          <w:szCs w:val="22"/>
        </w:rPr>
        <w:t>2</w:t>
      </w:r>
      <w:r w:rsidR="00F43B2D">
        <w:rPr>
          <w:rFonts w:asciiTheme="minorHAnsi" w:hAnsiTheme="minorHAnsi" w:cstheme="minorHAnsi"/>
          <w:sz w:val="22"/>
          <w:szCs w:val="22"/>
        </w:rPr>
        <w:t>-201</w:t>
      </w:r>
      <w:r w:rsidR="000C52BE">
        <w:rPr>
          <w:rFonts w:asciiTheme="minorHAnsi" w:hAnsiTheme="minorHAnsi" w:cstheme="minorHAnsi"/>
          <w:sz w:val="22"/>
          <w:szCs w:val="22"/>
        </w:rPr>
        <w:t>3</w:t>
      </w:r>
      <w:r w:rsidR="00F43B2D">
        <w:rPr>
          <w:rFonts w:asciiTheme="minorHAnsi" w:hAnsiTheme="minorHAnsi" w:cstheme="minorHAnsi"/>
          <w:sz w:val="22"/>
          <w:szCs w:val="22"/>
        </w:rPr>
        <w:t xml:space="preserve">, </w:t>
      </w:r>
      <w:r w:rsidR="005B6BBD">
        <w:rPr>
          <w:rFonts w:asciiTheme="minorHAnsi" w:hAnsiTheme="minorHAnsi" w:cstheme="minorHAnsi"/>
          <w:sz w:val="22"/>
          <w:szCs w:val="22"/>
        </w:rPr>
        <w:t xml:space="preserve">and </w:t>
      </w:r>
      <w:r w:rsidR="00F43B2D">
        <w:rPr>
          <w:rFonts w:asciiTheme="minorHAnsi" w:hAnsiTheme="minorHAnsi" w:cstheme="minorHAnsi"/>
          <w:sz w:val="22"/>
          <w:szCs w:val="22"/>
        </w:rPr>
        <w:t>201</w:t>
      </w:r>
      <w:r w:rsidR="000C52BE">
        <w:rPr>
          <w:rFonts w:asciiTheme="minorHAnsi" w:hAnsiTheme="minorHAnsi" w:cstheme="minorHAnsi"/>
          <w:sz w:val="22"/>
          <w:szCs w:val="22"/>
        </w:rPr>
        <w:t>1</w:t>
      </w:r>
      <w:r w:rsidR="00F43B2D">
        <w:rPr>
          <w:rFonts w:asciiTheme="minorHAnsi" w:hAnsiTheme="minorHAnsi" w:cstheme="minorHAnsi"/>
          <w:sz w:val="22"/>
          <w:szCs w:val="22"/>
        </w:rPr>
        <w:t>-201</w:t>
      </w:r>
      <w:r w:rsidR="000C52BE">
        <w:rPr>
          <w:rFonts w:asciiTheme="minorHAnsi" w:hAnsiTheme="minorHAnsi" w:cstheme="minorHAnsi"/>
          <w:sz w:val="22"/>
          <w:szCs w:val="22"/>
        </w:rPr>
        <w:t>2</w:t>
      </w:r>
      <w:r w:rsidR="005B6BBD">
        <w:rPr>
          <w:rFonts w:asciiTheme="minorHAnsi" w:hAnsiTheme="minorHAnsi" w:cstheme="minorHAnsi"/>
          <w:sz w:val="22"/>
          <w:szCs w:val="22"/>
        </w:rPr>
        <w:t>.</w:t>
      </w:r>
      <w:r w:rsidR="00F43B2D">
        <w:rPr>
          <w:rFonts w:asciiTheme="minorHAnsi" w:hAnsiTheme="minorHAnsi" w:cstheme="minorHAnsi"/>
          <w:sz w:val="22"/>
          <w:szCs w:val="22"/>
        </w:rPr>
        <w:t xml:space="preserve"> </w:t>
      </w:r>
    </w:p>
    <w:p w:rsidR="003F2D9B" w:rsidRDefault="003F2D9B" w:rsidP="003F2D9B">
      <w:pPr>
        <w:contextualSpacing/>
        <w:rPr>
          <w:rFonts w:asciiTheme="minorHAnsi" w:hAnsiTheme="minorHAnsi" w:cstheme="minorHAnsi"/>
          <w:b/>
          <w:sz w:val="22"/>
          <w:szCs w:val="22"/>
        </w:rPr>
      </w:pPr>
    </w:p>
    <w:p w:rsidR="00866303" w:rsidRPr="00AC6F57" w:rsidRDefault="00866303" w:rsidP="003F2D9B">
      <w:pPr>
        <w:contextualSpacing/>
        <w:rPr>
          <w:rFonts w:asciiTheme="minorHAnsi" w:hAnsiTheme="minorHAnsi" w:cstheme="minorHAnsi"/>
          <w:b/>
          <w:color w:val="C00000"/>
          <w:sz w:val="22"/>
          <w:szCs w:val="22"/>
        </w:rPr>
      </w:pPr>
      <w:r w:rsidRPr="00AC6F57">
        <w:rPr>
          <w:rFonts w:asciiTheme="minorHAnsi" w:hAnsiTheme="minorHAnsi" w:cstheme="minorHAnsi"/>
          <w:b/>
          <w:color w:val="C00000"/>
          <w:sz w:val="22"/>
          <w:szCs w:val="22"/>
        </w:rPr>
        <w:lastRenderedPageBreak/>
        <w:t>Cohort Start and End Dates</w:t>
      </w:r>
    </w:p>
    <w:p w:rsidR="00866303" w:rsidRDefault="00866303" w:rsidP="003F2D9B">
      <w:pPr>
        <w:contextualSpacing/>
        <w:rPr>
          <w:rFonts w:asciiTheme="minorHAnsi" w:hAnsiTheme="minorHAnsi" w:cstheme="minorHAnsi"/>
          <w:b/>
          <w:sz w:val="22"/>
          <w:szCs w:val="22"/>
        </w:rPr>
      </w:pPr>
    </w:p>
    <w:p w:rsidR="00866303" w:rsidRPr="00520A2C" w:rsidRDefault="00866303" w:rsidP="003F2D9B">
      <w:pPr>
        <w:tabs>
          <w:tab w:val="left" w:pos="3150"/>
          <w:tab w:val="left" w:pos="3600"/>
          <w:tab w:val="left" w:pos="6840"/>
          <w:tab w:val="left" w:pos="7560"/>
        </w:tabs>
        <w:contextualSpacing/>
        <w:rPr>
          <w:rFonts w:asciiTheme="minorHAnsi" w:hAnsiTheme="minorHAnsi" w:cstheme="minorHAnsi"/>
          <w:sz w:val="22"/>
          <w:szCs w:val="22"/>
          <w:u w:val="single"/>
        </w:rPr>
      </w:pPr>
      <w:r w:rsidRPr="00520A2C">
        <w:rPr>
          <w:rFonts w:asciiTheme="minorHAnsi" w:hAnsiTheme="minorHAnsi" w:cstheme="minorHAnsi"/>
          <w:sz w:val="22"/>
          <w:szCs w:val="22"/>
          <w:u w:val="single"/>
        </w:rPr>
        <w:t>Ninth Grade Entry Year</w:t>
      </w:r>
      <w:r w:rsidRPr="00520A2C">
        <w:rPr>
          <w:rFonts w:asciiTheme="minorHAnsi" w:hAnsiTheme="minorHAnsi" w:cstheme="minorHAnsi"/>
          <w:sz w:val="22"/>
          <w:szCs w:val="22"/>
          <w:u w:val="single"/>
        </w:rPr>
        <w:tab/>
        <w:t>Four-Year Graduation Year</w:t>
      </w:r>
      <w:r w:rsidRPr="00520A2C">
        <w:rPr>
          <w:rFonts w:asciiTheme="minorHAnsi" w:hAnsiTheme="minorHAnsi" w:cstheme="minorHAnsi"/>
          <w:sz w:val="22"/>
          <w:szCs w:val="22"/>
          <w:u w:val="single"/>
        </w:rPr>
        <w:tab/>
        <w:t>Five-Year Graduation Year</w:t>
      </w:r>
    </w:p>
    <w:p w:rsidR="00866303" w:rsidRPr="00750304" w:rsidRDefault="00866303"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r>
      <w:r w:rsidRPr="00750304">
        <w:rPr>
          <w:rFonts w:asciiTheme="minorHAnsi" w:hAnsiTheme="minorHAnsi" w:cstheme="minorHAnsi"/>
          <w:sz w:val="22"/>
          <w:szCs w:val="22"/>
        </w:rPr>
        <w:t>2007-2008</w:t>
      </w:r>
      <w:r w:rsidRPr="00750304">
        <w:rPr>
          <w:rFonts w:asciiTheme="minorHAnsi" w:hAnsiTheme="minorHAnsi" w:cstheme="minorHAnsi"/>
          <w:sz w:val="22"/>
          <w:szCs w:val="22"/>
        </w:rPr>
        <w:tab/>
        <w:t>2010-2011</w:t>
      </w:r>
      <w:r w:rsidR="005B6BBD">
        <w:rPr>
          <w:rFonts w:asciiTheme="minorHAnsi" w:hAnsiTheme="minorHAnsi" w:cstheme="minorHAnsi"/>
          <w:sz w:val="22"/>
          <w:szCs w:val="22"/>
        </w:rPr>
        <w:tab/>
        <w:t>2011-2012</w:t>
      </w:r>
    </w:p>
    <w:p w:rsidR="00866303" w:rsidRPr="00750304" w:rsidRDefault="00866303"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r>
      <w:r w:rsidRPr="00750304">
        <w:rPr>
          <w:rFonts w:asciiTheme="minorHAnsi" w:hAnsiTheme="minorHAnsi" w:cstheme="minorHAnsi"/>
          <w:sz w:val="22"/>
          <w:szCs w:val="22"/>
        </w:rPr>
        <w:t>2008-2009</w:t>
      </w:r>
      <w:r w:rsidRPr="00750304">
        <w:rPr>
          <w:rFonts w:asciiTheme="minorHAnsi" w:hAnsiTheme="minorHAnsi" w:cstheme="minorHAnsi"/>
          <w:sz w:val="22"/>
          <w:szCs w:val="22"/>
        </w:rPr>
        <w:tab/>
        <w:t>2011-2012</w:t>
      </w:r>
      <w:r>
        <w:rPr>
          <w:rFonts w:asciiTheme="minorHAnsi" w:hAnsiTheme="minorHAnsi" w:cstheme="minorHAnsi"/>
          <w:sz w:val="22"/>
          <w:szCs w:val="22"/>
        </w:rPr>
        <w:tab/>
        <w:t>2012-2013</w:t>
      </w:r>
    </w:p>
    <w:p w:rsidR="00866303" w:rsidRPr="00750304" w:rsidRDefault="00866303"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r>
      <w:r w:rsidRPr="00750304">
        <w:rPr>
          <w:rFonts w:asciiTheme="minorHAnsi" w:hAnsiTheme="minorHAnsi" w:cstheme="minorHAnsi"/>
          <w:sz w:val="22"/>
          <w:szCs w:val="22"/>
        </w:rPr>
        <w:t>2009-2010</w:t>
      </w:r>
      <w:r w:rsidRPr="00750304">
        <w:rPr>
          <w:rFonts w:asciiTheme="minorHAnsi" w:hAnsiTheme="minorHAnsi" w:cstheme="minorHAnsi"/>
          <w:sz w:val="22"/>
          <w:szCs w:val="22"/>
        </w:rPr>
        <w:tab/>
        <w:t>2012-2013</w:t>
      </w:r>
      <w:r>
        <w:rPr>
          <w:rFonts w:asciiTheme="minorHAnsi" w:hAnsiTheme="minorHAnsi" w:cstheme="minorHAnsi"/>
          <w:sz w:val="22"/>
          <w:szCs w:val="22"/>
        </w:rPr>
        <w:tab/>
        <w:t>2013-2014</w:t>
      </w:r>
    </w:p>
    <w:p w:rsidR="00866303" w:rsidRPr="00750304" w:rsidRDefault="00866303"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r>
      <w:r w:rsidRPr="00750304">
        <w:rPr>
          <w:rFonts w:asciiTheme="minorHAnsi" w:hAnsiTheme="minorHAnsi" w:cstheme="minorHAnsi"/>
          <w:sz w:val="22"/>
          <w:szCs w:val="22"/>
        </w:rPr>
        <w:t>2010-2011</w:t>
      </w:r>
      <w:r w:rsidRPr="00750304">
        <w:rPr>
          <w:rFonts w:asciiTheme="minorHAnsi" w:hAnsiTheme="minorHAnsi" w:cstheme="minorHAnsi"/>
          <w:sz w:val="22"/>
          <w:szCs w:val="22"/>
        </w:rPr>
        <w:tab/>
        <w:t>2013-2014</w:t>
      </w:r>
      <w:r>
        <w:rPr>
          <w:rFonts w:asciiTheme="minorHAnsi" w:hAnsiTheme="minorHAnsi" w:cstheme="minorHAnsi"/>
          <w:sz w:val="22"/>
          <w:szCs w:val="22"/>
        </w:rPr>
        <w:tab/>
        <w:t>2014-2015</w:t>
      </w:r>
    </w:p>
    <w:p w:rsidR="00866303" w:rsidRDefault="00866303"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r>
      <w:r w:rsidRPr="00750304">
        <w:rPr>
          <w:rFonts w:asciiTheme="minorHAnsi" w:hAnsiTheme="minorHAnsi" w:cstheme="minorHAnsi"/>
          <w:sz w:val="22"/>
          <w:szCs w:val="22"/>
        </w:rPr>
        <w:t>2011-2012</w:t>
      </w:r>
      <w:r w:rsidRPr="00750304">
        <w:rPr>
          <w:rFonts w:asciiTheme="minorHAnsi" w:hAnsiTheme="minorHAnsi" w:cstheme="minorHAnsi"/>
          <w:sz w:val="22"/>
          <w:szCs w:val="22"/>
        </w:rPr>
        <w:tab/>
        <w:t>2014-2015</w:t>
      </w:r>
      <w:r>
        <w:rPr>
          <w:rFonts w:asciiTheme="minorHAnsi" w:hAnsiTheme="minorHAnsi" w:cstheme="minorHAnsi"/>
          <w:sz w:val="22"/>
          <w:szCs w:val="22"/>
        </w:rPr>
        <w:tab/>
        <w:t>2015-2016</w:t>
      </w:r>
    </w:p>
    <w:p w:rsidR="005B6BBD" w:rsidRDefault="005B6BBD" w:rsidP="003F2D9B">
      <w:pPr>
        <w:tabs>
          <w:tab w:val="left" w:pos="450"/>
          <w:tab w:val="left" w:pos="3690"/>
          <w:tab w:val="left" w:pos="7380"/>
        </w:tabs>
        <w:contextualSpacing/>
        <w:rPr>
          <w:rFonts w:asciiTheme="minorHAnsi" w:hAnsiTheme="minorHAnsi" w:cstheme="minorHAnsi"/>
          <w:sz w:val="22"/>
          <w:szCs w:val="22"/>
        </w:rPr>
      </w:pPr>
      <w:r>
        <w:rPr>
          <w:rFonts w:asciiTheme="minorHAnsi" w:hAnsiTheme="minorHAnsi" w:cstheme="minorHAnsi"/>
          <w:sz w:val="22"/>
          <w:szCs w:val="22"/>
        </w:rPr>
        <w:tab/>
        <w:t>2012-2013</w:t>
      </w:r>
      <w:r>
        <w:rPr>
          <w:rFonts w:asciiTheme="minorHAnsi" w:hAnsiTheme="minorHAnsi" w:cstheme="minorHAnsi"/>
          <w:sz w:val="22"/>
          <w:szCs w:val="22"/>
        </w:rPr>
        <w:tab/>
        <w:t>2015-2016</w:t>
      </w:r>
      <w:r>
        <w:rPr>
          <w:rFonts w:asciiTheme="minorHAnsi" w:hAnsiTheme="minorHAnsi" w:cstheme="minorHAnsi"/>
          <w:sz w:val="22"/>
          <w:szCs w:val="22"/>
        </w:rPr>
        <w:tab/>
        <w:t>2016-2017</w:t>
      </w:r>
    </w:p>
    <w:p w:rsidR="00442C7D" w:rsidRDefault="00442C7D" w:rsidP="003F2D9B">
      <w:pPr>
        <w:tabs>
          <w:tab w:val="left" w:leader="dot" w:pos="2160"/>
        </w:tabs>
        <w:rPr>
          <w:rFonts w:asciiTheme="minorHAnsi" w:hAnsiTheme="minorHAnsi" w:cstheme="minorHAnsi"/>
          <w:sz w:val="22"/>
          <w:szCs w:val="22"/>
        </w:rPr>
      </w:pPr>
    </w:p>
    <w:p w:rsidR="003F2D9B" w:rsidRDefault="003F2D9B" w:rsidP="003F2D9B">
      <w:pPr>
        <w:tabs>
          <w:tab w:val="left" w:leader="dot" w:pos="2160"/>
        </w:tabs>
        <w:rPr>
          <w:rFonts w:asciiTheme="minorHAnsi" w:hAnsiTheme="minorHAnsi" w:cstheme="minorHAnsi"/>
          <w:sz w:val="22"/>
          <w:szCs w:val="22"/>
        </w:rPr>
      </w:pPr>
    </w:p>
    <w:p w:rsidR="003F2D9B" w:rsidRDefault="003F2D9B" w:rsidP="003F2D9B">
      <w:pPr>
        <w:tabs>
          <w:tab w:val="left" w:leader="dot" w:pos="2160"/>
        </w:tabs>
        <w:rPr>
          <w:rFonts w:asciiTheme="minorHAnsi" w:hAnsiTheme="minorHAnsi" w:cstheme="minorHAnsi"/>
          <w:sz w:val="22"/>
          <w:szCs w:val="22"/>
        </w:rPr>
      </w:pPr>
    </w:p>
    <w:p w:rsidR="001C0DA9" w:rsidRPr="00AC6F57" w:rsidRDefault="001C0DA9" w:rsidP="003F2D9B">
      <w:pPr>
        <w:rPr>
          <w:rFonts w:asciiTheme="minorHAnsi" w:hAnsiTheme="minorHAnsi" w:cstheme="minorHAnsi"/>
          <w:b/>
          <w:color w:val="C00000"/>
          <w:sz w:val="22"/>
          <w:szCs w:val="22"/>
        </w:rPr>
      </w:pPr>
      <w:r w:rsidRPr="00AC6F57">
        <w:rPr>
          <w:rFonts w:asciiTheme="minorHAnsi" w:hAnsiTheme="minorHAnsi" w:cstheme="minorHAnsi"/>
          <w:b/>
          <w:color w:val="C00000"/>
          <w:sz w:val="22"/>
          <w:szCs w:val="22"/>
        </w:rPr>
        <w:t>Outline of the Cohort Calculation</w:t>
      </w:r>
      <w:r w:rsidR="00875D39" w:rsidRPr="00AC6F57">
        <w:rPr>
          <w:rFonts w:asciiTheme="minorHAnsi" w:hAnsiTheme="minorHAnsi" w:cstheme="minorHAnsi"/>
          <w:b/>
          <w:color w:val="C00000"/>
          <w:sz w:val="22"/>
          <w:szCs w:val="22"/>
        </w:rPr>
        <w:t xml:space="preserve"> Process</w:t>
      </w:r>
    </w:p>
    <w:p w:rsidR="001C0DA9" w:rsidRDefault="001C0DA9" w:rsidP="003F2D9B">
      <w:pPr>
        <w:rPr>
          <w:rFonts w:asciiTheme="minorHAnsi" w:hAnsiTheme="minorHAnsi" w:cstheme="minorHAnsi"/>
          <w:sz w:val="22"/>
          <w:szCs w:val="22"/>
        </w:rPr>
      </w:pPr>
      <w:r w:rsidRPr="001C0DA9">
        <w:rPr>
          <w:rFonts w:asciiTheme="minorHAnsi" w:hAnsiTheme="minorHAnsi" w:cstheme="minorHAnsi"/>
          <w:sz w:val="22"/>
          <w:szCs w:val="22"/>
        </w:rPr>
        <w:t xml:space="preserve">The calculation of the </w:t>
      </w:r>
      <w:r w:rsidR="00442C7D">
        <w:rPr>
          <w:rFonts w:asciiTheme="minorHAnsi" w:hAnsiTheme="minorHAnsi" w:cstheme="minorHAnsi"/>
          <w:sz w:val="22"/>
          <w:szCs w:val="22"/>
        </w:rPr>
        <w:t xml:space="preserve">cohort </w:t>
      </w:r>
      <w:r w:rsidRPr="001C0DA9">
        <w:rPr>
          <w:rFonts w:asciiTheme="minorHAnsi" w:hAnsiTheme="minorHAnsi" w:cstheme="minorHAnsi"/>
          <w:sz w:val="22"/>
          <w:szCs w:val="22"/>
        </w:rPr>
        <w:t xml:space="preserve">graduation rate is a multi-step process. The steps shown below apply to the calculation of the </w:t>
      </w:r>
      <w:r w:rsidR="00F43B2D">
        <w:rPr>
          <w:rFonts w:asciiTheme="minorHAnsi" w:hAnsiTheme="minorHAnsi" w:cstheme="minorHAnsi"/>
          <w:sz w:val="22"/>
          <w:szCs w:val="22"/>
        </w:rPr>
        <w:t>201</w:t>
      </w:r>
      <w:r w:rsidR="005B6BBD">
        <w:rPr>
          <w:rFonts w:asciiTheme="minorHAnsi" w:hAnsiTheme="minorHAnsi" w:cstheme="minorHAnsi"/>
          <w:sz w:val="22"/>
          <w:szCs w:val="22"/>
        </w:rPr>
        <w:t>3</w:t>
      </w:r>
      <w:r w:rsidR="00F43B2D">
        <w:rPr>
          <w:rFonts w:asciiTheme="minorHAnsi" w:hAnsiTheme="minorHAnsi" w:cstheme="minorHAnsi"/>
          <w:sz w:val="22"/>
          <w:szCs w:val="22"/>
        </w:rPr>
        <w:t>-201</w:t>
      </w:r>
      <w:r w:rsidR="005B6BBD">
        <w:rPr>
          <w:rFonts w:asciiTheme="minorHAnsi" w:hAnsiTheme="minorHAnsi" w:cstheme="minorHAnsi"/>
          <w:sz w:val="22"/>
          <w:szCs w:val="22"/>
        </w:rPr>
        <w:t>6</w:t>
      </w:r>
      <w:r w:rsidR="000C52BE">
        <w:rPr>
          <w:rFonts w:asciiTheme="minorHAnsi" w:hAnsiTheme="minorHAnsi" w:cstheme="minorHAnsi"/>
          <w:sz w:val="22"/>
          <w:szCs w:val="22"/>
        </w:rPr>
        <w:t xml:space="preserve"> </w:t>
      </w:r>
      <w:r>
        <w:rPr>
          <w:rFonts w:asciiTheme="minorHAnsi" w:hAnsiTheme="minorHAnsi" w:cstheme="minorHAnsi"/>
          <w:sz w:val="22"/>
          <w:szCs w:val="22"/>
        </w:rPr>
        <w:t xml:space="preserve">four-year cohort </w:t>
      </w:r>
      <w:r w:rsidRPr="001C0DA9">
        <w:rPr>
          <w:rFonts w:asciiTheme="minorHAnsi" w:hAnsiTheme="minorHAnsi" w:cstheme="minorHAnsi"/>
          <w:sz w:val="22"/>
          <w:szCs w:val="22"/>
        </w:rPr>
        <w:t>graduation rate</w:t>
      </w:r>
      <w:r>
        <w:rPr>
          <w:rFonts w:asciiTheme="minorHAnsi" w:hAnsiTheme="minorHAnsi" w:cstheme="minorHAnsi"/>
          <w:sz w:val="22"/>
          <w:szCs w:val="22"/>
        </w:rPr>
        <w:t>.</w:t>
      </w:r>
      <w:r w:rsidR="00D02D9B">
        <w:rPr>
          <w:rFonts w:asciiTheme="minorHAnsi" w:hAnsiTheme="minorHAnsi" w:cstheme="minorHAnsi"/>
          <w:sz w:val="22"/>
          <w:szCs w:val="22"/>
        </w:rPr>
        <w:t xml:space="preserve"> </w:t>
      </w:r>
      <w:r w:rsidR="00D02D9B" w:rsidRPr="00D02D9B">
        <w:rPr>
          <w:rFonts w:asciiTheme="minorHAnsi" w:hAnsiTheme="minorHAnsi" w:cstheme="minorHAnsi"/>
          <w:sz w:val="22"/>
          <w:szCs w:val="22"/>
        </w:rPr>
        <w:t>The five-year cohort rate process is identical, except that it begins with first</w:t>
      </w:r>
      <w:r w:rsidR="00607A29">
        <w:rPr>
          <w:rFonts w:asciiTheme="minorHAnsi" w:hAnsiTheme="minorHAnsi" w:cstheme="minorHAnsi"/>
          <w:sz w:val="22"/>
          <w:szCs w:val="22"/>
        </w:rPr>
        <w:t xml:space="preserve">-time ninth graders from </w:t>
      </w:r>
      <w:r w:rsidR="00D02D9B">
        <w:rPr>
          <w:rFonts w:asciiTheme="minorHAnsi" w:hAnsiTheme="minorHAnsi" w:cstheme="minorHAnsi"/>
          <w:sz w:val="22"/>
          <w:szCs w:val="22"/>
        </w:rPr>
        <w:t>20</w:t>
      </w:r>
      <w:r w:rsidR="005B6BBD">
        <w:rPr>
          <w:rFonts w:asciiTheme="minorHAnsi" w:hAnsiTheme="minorHAnsi" w:cstheme="minorHAnsi"/>
          <w:sz w:val="22"/>
          <w:szCs w:val="22"/>
        </w:rPr>
        <w:t>11-2012</w:t>
      </w:r>
      <w:r w:rsidR="00D02D9B" w:rsidRPr="00D02D9B">
        <w:rPr>
          <w:rFonts w:asciiTheme="minorHAnsi" w:hAnsiTheme="minorHAnsi" w:cstheme="minorHAnsi"/>
          <w:sz w:val="22"/>
          <w:szCs w:val="22"/>
        </w:rPr>
        <w:t>.</w:t>
      </w:r>
    </w:p>
    <w:p w:rsidR="00D64384" w:rsidRPr="00750304" w:rsidRDefault="00AF5BD5" w:rsidP="001C0DA9">
      <w:pPr>
        <w:spacing w:before="100" w:beforeAutospacing="1" w:after="100" w:afterAutospacing="1"/>
        <w:rPr>
          <w:rFonts w:asciiTheme="minorHAnsi" w:eastAsia="Calibri" w:hAnsiTheme="minorHAnsi" w:cstheme="minorHAnsi"/>
          <w:sz w:val="22"/>
          <w:szCs w:val="22"/>
          <w:u w:val="single"/>
        </w:rPr>
      </w:pPr>
      <w:r w:rsidRPr="00750304">
        <w:rPr>
          <w:rFonts w:asciiTheme="minorHAnsi" w:eastAsia="Calibri" w:hAnsiTheme="minorHAnsi" w:cstheme="minorHAnsi"/>
          <w:sz w:val="22"/>
          <w:szCs w:val="22"/>
          <w:u w:val="single"/>
        </w:rPr>
        <w:t>Establishing</w:t>
      </w:r>
      <w:r w:rsidR="00D64384" w:rsidRPr="00750304">
        <w:rPr>
          <w:rFonts w:asciiTheme="minorHAnsi" w:eastAsia="Calibri" w:hAnsiTheme="minorHAnsi" w:cstheme="minorHAnsi"/>
          <w:sz w:val="22"/>
          <w:szCs w:val="22"/>
          <w:u w:val="single"/>
        </w:rPr>
        <w:t xml:space="preserve"> the Cohort</w:t>
      </w:r>
    </w:p>
    <w:p w:rsidR="00D64384" w:rsidRDefault="00D64384" w:rsidP="009C3012">
      <w:pPr>
        <w:numPr>
          <w:ilvl w:val="0"/>
          <w:numId w:val="13"/>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The school year with the first EOYA record for a student identified as a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grader is used to define membership as first-time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w:t>
      </w:r>
      <w:r w:rsidR="00894366">
        <w:rPr>
          <w:rFonts w:asciiTheme="minorHAnsi" w:eastAsia="Calibri" w:hAnsiTheme="minorHAnsi" w:cstheme="minorHAnsi"/>
          <w:sz w:val="22"/>
          <w:szCs w:val="22"/>
        </w:rPr>
        <w:t>rs in a cohort. For the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four-year cohort, students were first-time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graders in </w:t>
      </w:r>
      <w:r w:rsidR="00F43B2D">
        <w:rPr>
          <w:rFonts w:asciiTheme="minorHAnsi" w:eastAsia="Calibri" w:hAnsiTheme="minorHAnsi" w:cstheme="minorHAnsi"/>
          <w:sz w:val="22"/>
          <w:szCs w:val="22"/>
        </w:rPr>
        <w:t>201</w:t>
      </w:r>
      <w:r w:rsidR="005B6BBD">
        <w:rPr>
          <w:rFonts w:asciiTheme="minorHAnsi" w:eastAsia="Calibri" w:hAnsiTheme="minorHAnsi" w:cstheme="minorHAnsi"/>
          <w:sz w:val="22"/>
          <w:szCs w:val="22"/>
        </w:rPr>
        <w:t>2-2013</w:t>
      </w:r>
      <w:r w:rsidR="00894366">
        <w:rPr>
          <w:rFonts w:asciiTheme="minorHAnsi" w:eastAsia="Calibri" w:hAnsiTheme="minorHAnsi" w:cstheme="minorHAnsi"/>
          <w:sz w:val="22"/>
          <w:szCs w:val="22"/>
        </w:rPr>
        <w:t>. For the 201</w:t>
      </w:r>
      <w:r w:rsidR="005B6BBD">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five-year cohort, students were first-time 9</w:t>
      </w:r>
      <w:r w:rsidRPr="009270F6">
        <w:rPr>
          <w:rFonts w:asciiTheme="minorHAnsi" w:eastAsia="Calibri" w:hAnsiTheme="minorHAnsi" w:cstheme="minorHAnsi"/>
          <w:sz w:val="22"/>
          <w:szCs w:val="22"/>
          <w:vertAlign w:val="superscript"/>
        </w:rPr>
        <w:t>th</w:t>
      </w:r>
      <w:r w:rsidR="00894366">
        <w:rPr>
          <w:rFonts w:asciiTheme="minorHAnsi" w:eastAsia="Calibri" w:hAnsiTheme="minorHAnsi" w:cstheme="minorHAnsi"/>
          <w:sz w:val="22"/>
          <w:szCs w:val="22"/>
        </w:rPr>
        <w:t xml:space="preserve"> graders in 20</w:t>
      </w:r>
      <w:r w:rsidR="005B6BBD">
        <w:rPr>
          <w:rFonts w:asciiTheme="minorHAnsi" w:eastAsia="Calibri" w:hAnsiTheme="minorHAnsi" w:cstheme="minorHAnsi"/>
          <w:sz w:val="22"/>
          <w:szCs w:val="22"/>
        </w:rPr>
        <w:t>11-2012</w:t>
      </w:r>
      <w:r w:rsidRPr="009270F6">
        <w:rPr>
          <w:rFonts w:asciiTheme="minorHAnsi" w:eastAsia="Calibri" w:hAnsiTheme="minorHAnsi" w:cstheme="minorHAnsi"/>
          <w:sz w:val="22"/>
          <w:szCs w:val="22"/>
        </w:rPr>
        <w:t>.</w:t>
      </w:r>
    </w:p>
    <w:p w:rsidR="00AF5BD5" w:rsidRPr="009270F6" w:rsidRDefault="00AF5BD5" w:rsidP="00AF5BD5">
      <w:pPr>
        <w:spacing w:before="100" w:beforeAutospacing="1" w:after="100" w:afterAutospacing="1"/>
        <w:ind w:left="720"/>
        <w:contextualSpacing/>
        <w:rPr>
          <w:rFonts w:asciiTheme="minorHAnsi" w:eastAsia="Calibri" w:hAnsiTheme="minorHAnsi" w:cstheme="minorHAnsi"/>
          <w:sz w:val="22"/>
          <w:szCs w:val="22"/>
        </w:rPr>
      </w:pPr>
    </w:p>
    <w:p w:rsidR="00D64384" w:rsidRDefault="00D64384" w:rsidP="009C3012">
      <w:pPr>
        <w:numPr>
          <w:ilvl w:val="0"/>
          <w:numId w:val="13"/>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New transfers to the state who are at a grade higher than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 are assigned to the appropriate cohort based on the grade submitted on their EOYA record (i.e. an 11</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 incoming transfer is considered part of the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 cohort from two years prior).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D64384" w:rsidRDefault="00D64384" w:rsidP="009C3012">
      <w:pPr>
        <w:numPr>
          <w:ilvl w:val="0"/>
          <w:numId w:val="13"/>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After a student is assigned to a cohort, the student cannot be removed from that cohort by subsequent changes in his or her grade. For example, a 9</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 student who, in the following year, appears as an 11</w:t>
      </w:r>
      <w:r w:rsidRPr="009270F6">
        <w:rPr>
          <w:rFonts w:asciiTheme="minorHAnsi" w:eastAsia="Calibri" w:hAnsiTheme="minorHAnsi" w:cstheme="minorHAnsi"/>
          <w:sz w:val="22"/>
          <w:szCs w:val="22"/>
          <w:vertAlign w:val="superscript"/>
        </w:rPr>
        <w:t>th</w:t>
      </w:r>
      <w:r w:rsidRPr="009270F6">
        <w:rPr>
          <w:rFonts w:asciiTheme="minorHAnsi" w:eastAsia="Calibri" w:hAnsiTheme="minorHAnsi" w:cstheme="minorHAnsi"/>
          <w:sz w:val="22"/>
          <w:szCs w:val="22"/>
        </w:rPr>
        <w:t xml:space="preserve"> grader or Not Graded remains a member of his or her original cohort.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D64384" w:rsidRDefault="00D64384" w:rsidP="009C3012">
      <w:pPr>
        <w:numPr>
          <w:ilvl w:val="0"/>
          <w:numId w:val="13"/>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If more than one EOYA record is found, the record with the </w:t>
      </w:r>
      <w:r w:rsidRPr="009270F6">
        <w:rPr>
          <w:rFonts w:asciiTheme="minorHAnsi" w:eastAsia="Calibri" w:hAnsiTheme="minorHAnsi" w:cstheme="minorHAnsi"/>
          <w:b/>
          <w:i/>
          <w:sz w:val="22"/>
          <w:szCs w:val="22"/>
        </w:rPr>
        <w:t>earliest State</w:t>
      </w:r>
      <w:r w:rsidRPr="009270F6">
        <w:rPr>
          <w:rFonts w:asciiTheme="minorHAnsi" w:eastAsia="Calibri" w:hAnsiTheme="minorHAnsi" w:cstheme="minorHAnsi"/>
          <w:sz w:val="22"/>
          <w:szCs w:val="22"/>
        </w:rPr>
        <w:t xml:space="preserve"> entry date is used.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D64384" w:rsidRDefault="00D64384" w:rsidP="009C3012">
      <w:pPr>
        <w:numPr>
          <w:ilvl w:val="0"/>
          <w:numId w:val="13"/>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Non-graded adult students do not count in the graduation calculation unless their four-year and/or five-year cohort has not graduated.  </w:t>
      </w:r>
    </w:p>
    <w:p w:rsidR="00AF5BD5" w:rsidRPr="009270F6" w:rsidRDefault="00AF5BD5" w:rsidP="00AF5BD5">
      <w:pPr>
        <w:spacing w:before="100" w:beforeAutospacing="1" w:after="100" w:afterAutospacing="1"/>
        <w:ind w:left="720"/>
        <w:contextualSpacing/>
        <w:rPr>
          <w:rFonts w:asciiTheme="minorHAnsi" w:eastAsia="Calibri" w:hAnsiTheme="minorHAnsi" w:cstheme="minorHAnsi"/>
          <w:sz w:val="22"/>
          <w:szCs w:val="22"/>
        </w:rPr>
      </w:pPr>
    </w:p>
    <w:p w:rsidR="00D64384" w:rsidRPr="00750304" w:rsidRDefault="00D64384" w:rsidP="002E557B">
      <w:pPr>
        <w:spacing w:before="100" w:beforeAutospacing="1" w:after="100" w:afterAutospacing="1"/>
        <w:rPr>
          <w:rFonts w:asciiTheme="minorHAnsi" w:eastAsia="Calibri" w:hAnsiTheme="minorHAnsi" w:cstheme="minorHAnsi"/>
          <w:sz w:val="22"/>
          <w:szCs w:val="22"/>
          <w:u w:val="single"/>
        </w:rPr>
      </w:pPr>
      <w:r w:rsidRPr="00750304">
        <w:rPr>
          <w:rFonts w:asciiTheme="minorHAnsi" w:eastAsia="Calibri" w:hAnsiTheme="minorHAnsi" w:cstheme="minorHAnsi"/>
          <w:sz w:val="22"/>
          <w:szCs w:val="22"/>
          <w:u w:val="single"/>
        </w:rPr>
        <w:t>Adjusting the Cohort</w:t>
      </w:r>
    </w:p>
    <w:p w:rsidR="00D64384" w:rsidRPr="009270F6" w:rsidRDefault="00D64384" w:rsidP="009C3012">
      <w:pPr>
        <w:numPr>
          <w:ilvl w:val="0"/>
          <w:numId w:val="14"/>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The cohort is adjusted in two ways:</w:t>
      </w:r>
    </w:p>
    <w:p w:rsidR="00D64384" w:rsidRPr="009270F6" w:rsidRDefault="00D64384" w:rsidP="009C3012">
      <w:pPr>
        <w:numPr>
          <w:ilvl w:val="1"/>
          <w:numId w:val="16"/>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Adding students who transfer into the cohort.</w:t>
      </w:r>
    </w:p>
    <w:p w:rsidR="00D64384" w:rsidRDefault="00D64384" w:rsidP="009C3012">
      <w:pPr>
        <w:numPr>
          <w:ilvl w:val="1"/>
          <w:numId w:val="16"/>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Subtracting students who transfer out, move to another country or die.</w:t>
      </w:r>
    </w:p>
    <w:p w:rsidR="00AF5BD5" w:rsidRPr="009270F6" w:rsidRDefault="00AF5BD5" w:rsidP="00AF5BD5">
      <w:pPr>
        <w:spacing w:before="100" w:beforeAutospacing="1" w:after="100" w:afterAutospacing="1"/>
        <w:ind w:left="1440"/>
        <w:contextualSpacing/>
        <w:rPr>
          <w:rFonts w:asciiTheme="minorHAnsi" w:eastAsia="Calibri" w:hAnsiTheme="minorHAnsi" w:cstheme="minorHAnsi"/>
          <w:sz w:val="22"/>
          <w:szCs w:val="22"/>
        </w:rPr>
      </w:pPr>
    </w:p>
    <w:p w:rsidR="00D64384" w:rsidRDefault="00D64384" w:rsidP="009C3012">
      <w:pPr>
        <w:numPr>
          <w:ilvl w:val="0"/>
          <w:numId w:val="14"/>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A transfer into the cohort occurs when a student enrolls after the beginning of their cohort’s first year in high school.</w:t>
      </w:r>
    </w:p>
    <w:p w:rsidR="00AF5BD5" w:rsidRPr="009270F6" w:rsidRDefault="00AF5BD5" w:rsidP="00AF5BD5">
      <w:pPr>
        <w:spacing w:before="100" w:beforeAutospacing="1" w:after="100" w:afterAutospacing="1"/>
        <w:ind w:left="720"/>
        <w:contextualSpacing/>
        <w:rPr>
          <w:rFonts w:asciiTheme="minorHAnsi" w:eastAsia="Calibri" w:hAnsiTheme="minorHAnsi" w:cstheme="minorHAnsi"/>
          <w:sz w:val="22"/>
          <w:szCs w:val="22"/>
        </w:rPr>
      </w:pPr>
    </w:p>
    <w:p w:rsidR="00D64384" w:rsidRDefault="00D64384" w:rsidP="009C3012">
      <w:pPr>
        <w:numPr>
          <w:ilvl w:val="0"/>
          <w:numId w:val="14"/>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lastRenderedPageBreak/>
        <w:t>Students who transfer out must enroll in another school or in an educational program that culminates in the award of a regular high school diploma in order to be removed from the cohort.</w:t>
      </w:r>
    </w:p>
    <w:p w:rsidR="00D64384" w:rsidRDefault="00D64384" w:rsidP="009C3012">
      <w:pPr>
        <w:numPr>
          <w:ilvl w:val="0"/>
          <w:numId w:val="14"/>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Before </w:t>
      </w:r>
      <w:r w:rsidR="00E7074F">
        <w:rPr>
          <w:rFonts w:asciiTheme="minorHAnsi" w:eastAsia="Calibri" w:hAnsiTheme="minorHAnsi" w:cstheme="minorHAnsi"/>
          <w:sz w:val="22"/>
          <w:szCs w:val="22"/>
        </w:rPr>
        <w:t xml:space="preserve">submitting an EXIT record </w:t>
      </w:r>
      <w:r w:rsidRPr="009270F6">
        <w:rPr>
          <w:rFonts w:asciiTheme="minorHAnsi" w:eastAsia="Calibri" w:hAnsiTheme="minorHAnsi" w:cstheme="minorHAnsi"/>
          <w:sz w:val="22"/>
          <w:szCs w:val="22"/>
        </w:rPr>
        <w:t>removing a student from a cohort, the school must obtain documentation that the student transferred out, moved to another country or is deceased</w:t>
      </w:r>
      <w:r w:rsidR="00E6062E">
        <w:rPr>
          <w:rFonts w:asciiTheme="minorHAnsi" w:eastAsia="Calibri" w:hAnsiTheme="minorHAnsi" w:cstheme="minorHAnsi"/>
          <w:sz w:val="22"/>
          <w:szCs w:val="22"/>
        </w:rPr>
        <w:t xml:space="preserve"> (see next section for a list of appropriate documentation)</w:t>
      </w:r>
      <w:r w:rsidRPr="009270F6">
        <w:rPr>
          <w:rFonts w:asciiTheme="minorHAnsi" w:eastAsia="Calibri" w:hAnsiTheme="minorHAnsi" w:cstheme="minorHAnsi"/>
          <w:sz w:val="22"/>
          <w:szCs w:val="22"/>
        </w:rPr>
        <w:t xml:space="preserve">. </w:t>
      </w:r>
    </w:p>
    <w:p w:rsidR="00AF5BD5" w:rsidRPr="00750304" w:rsidRDefault="00AF5BD5" w:rsidP="00AF5BD5">
      <w:pPr>
        <w:spacing w:before="100" w:beforeAutospacing="1" w:after="100" w:afterAutospacing="1"/>
        <w:ind w:left="720"/>
        <w:contextualSpacing/>
        <w:rPr>
          <w:rFonts w:asciiTheme="minorHAnsi" w:eastAsia="Calibri" w:hAnsiTheme="minorHAnsi" w:cstheme="minorHAnsi"/>
          <w:sz w:val="22"/>
          <w:szCs w:val="22"/>
        </w:rPr>
      </w:pPr>
    </w:p>
    <w:p w:rsidR="00D64384" w:rsidRPr="00750304" w:rsidRDefault="00AF5BD5" w:rsidP="002E557B">
      <w:pPr>
        <w:spacing w:before="100" w:beforeAutospacing="1" w:after="100" w:afterAutospacing="1"/>
        <w:rPr>
          <w:rFonts w:asciiTheme="minorHAnsi" w:eastAsia="Calibri" w:hAnsiTheme="minorHAnsi" w:cstheme="minorHAnsi"/>
          <w:sz w:val="22"/>
          <w:szCs w:val="22"/>
          <w:u w:val="single"/>
        </w:rPr>
      </w:pPr>
      <w:r w:rsidRPr="00750304">
        <w:rPr>
          <w:rFonts w:asciiTheme="minorHAnsi" w:eastAsia="Calibri" w:hAnsiTheme="minorHAnsi" w:cstheme="minorHAnsi"/>
          <w:sz w:val="22"/>
          <w:szCs w:val="22"/>
          <w:u w:val="single"/>
        </w:rPr>
        <w:t>Finalizing the Cohort</w:t>
      </w:r>
    </w:p>
    <w:p w:rsidR="00D64384" w:rsidRDefault="00D64384"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The 201</w:t>
      </w:r>
      <w:r w:rsidR="005B6BBD">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graduation rate is the number of students in the cohort earning a regular high scho</w:t>
      </w:r>
      <w:r w:rsidR="00E7074F">
        <w:rPr>
          <w:rFonts w:asciiTheme="minorHAnsi" w:eastAsia="Calibri" w:hAnsiTheme="minorHAnsi" w:cstheme="minorHAnsi"/>
          <w:sz w:val="22"/>
          <w:szCs w:val="22"/>
        </w:rPr>
        <w:t>ol diploma by September 30, 201</w:t>
      </w:r>
      <w:r w:rsidR="005B6BBD">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early graduates should be included. </w:t>
      </w:r>
    </w:p>
    <w:p w:rsidR="00AF5BD5" w:rsidRPr="009270F6" w:rsidRDefault="00AF5BD5" w:rsidP="00AF5BD5">
      <w:pPr>
        <w:spacing w:before="100" w:beforeAutospacing="1" w:after="100" w:afterAutospacing="1"/>
        <w:ind w:left="720"/>
        <w:contextualSpacing/>
        <w:rPr>
          <w:rFonts w:asciiTheme="minorHAnsi" w:eastAsia="Calibri" w:hAnsiTheme="minorHAnsi" w:cstheme="minorHAnsi"/>
          <w:sz w:val="22"/>
          <w:szCs w:val="22"/>
        </w:rPr>
      </w:pPr>
    </w:p>
    <w:p w:rsidR="00D64384" w:rsidRDefault="00D64384"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The school the student is assigned to for graduation purposes is the school that submits the EXIT </w:t>
      </w:r>
      <w:r w:rsidR="00E7074F">
        <w:rPr>
          <w:rFonts w:asciiTheme="minorHAnsi" w:eastAsia="Calibri" w:hAnsiTheme="minorHAnsi" w:cstheme="minorHAnsi"/>
          <w:sz w:val="22"/>
          <w:szCs w:val="22"/>
        </w:rPr>
        <w:t xml:space="preserve">record with the latest EXIT/withdrawal date </w:t>
      </w:r>
      <w:r w:rsidRPr="009270F6">
        <w:rPr>
          <w:rFonts w:asciiTheme="minorHAnsi" w:eastAsia="Calibri" w:hAnsiTheme="minorHAnsi" w:cstheme="minorHAnsi"/>
          <w:sz w:val="22"/>
          <w:szCs w:val="22"/>
        </w:rPr>
        <w:t>or EOYA record</w:t>
      </w:r>
      <w:r w:rsidR="00E7074F">
        <w:rPr>
          <w:rFonts w:asciiTheme="minorHAnsi" w:eastAsia="Calibri" w:hAnsiTheme="minorHAnsi" w:cstheme="minorHAnsi"/>
          <w:sz w:val="22"/>
          <w:szCs w:val="22"/>
        </w:rPr>
        <w:t xml:space="preserve"> with latest school entry date (if no EXIT record has been submitted) as of September 30, 201</w:t>
      </w:r>
      <w:r w:rsidR="005B6BBD">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D64384" w:rsidRDefault="00D64384"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EXIT records from the KIDS system determine the status of a student at the time of the graduation calculation.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D64384" w:rsidRDefault="00D64384"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If more than one EXIT record exists for a student, the record with the latest EXIT/Withdrawal date is used. The only exception is if it is a duplicate graduate EXIT record. Then, if more than one</w:t>
      </w:r>
      <w:r w:rsidRPr="009270F6">
        <w:rPr>
          <w:rFonts w:asciiTheme="minorHAnsi" w:eastAsia="Calibri" w:hAnsiTheme="minorHAnsi" w:cstheme="minorHAnsi"/>
          <w:i/>
          <w:sz w:val="22"/>
          <w:szCs w:val="22"/>
        </w:rPr>
        <w:t xml:space="preserve"> graduate</w:t>
      </w:r>
      <w:r w:rsidRPr="009270F6">
        <w:rPr>
          <w:rFonts w:asciiTheme="minorHAnsi" w:eastAsia="Calibri" w:hAnsiTheme="minorHAnsi" w:cstheme="minorHAnsi"/>
          <w:sz w:val="22"/>
          <w:szCs w:val="22"/>
        </w:rPr>
        <w:t xml:space="preserve"> EXIT record exists for a student, the record with the </w:t>
      </w:r>
      <w:r w:rsidRPr="009270F6">
        <w:rPr>
          <w:rFonts w:asciiTheme="minorHAnsi" w:eastAsia="Calibri" w:hAnsiTheme="minorHAnsi" w:cstheme="minorHAnsi"/>
          <w:i/>
          <w:sz w:val="22"/>
          <w:szCs w:val="22"/>
        </w:rPr>
        <w:t>earliest</w:t>
      </w:r>
      <w:r w:rsidRPr="009270F6">
        <w:rPr>
          <w:rFonts w:asciiTheme="minorHAnsi" w:eastAsia="Calibri" w:hAnsiTheme="minorHAnsi" w:cstheme="minorHAnsi"/>
          <w:sz w:val="22"/>
          <w:szCs w:val="22"/>
        </w:rPr>
        <w:t xml:space="preserve"> EXIT/Withdrawal date is used. </w:t>
      </w:r>
    </w:p>
    <w:p w:rsidR="00AF5BD5" w:rsidRPr="009270F6" w:rsidRDefault="00AF5BD5" w:rsidP="00AF5BD5">
      <w:pPr>
        <w:spacing w:before="100" w:beforeAutospacing="1" w:after="100" w:afterAutospacing="1"/>
        <w:contextualSpacing/>
        <w:rPr>
          <w:rFonts w:asciiTheme="minorHAnsi" w:eastAsia="Calibri" w:hAnsiTheme="minorHAnsi" w:cstheme="minorHAnsi"/>
          <w:sz w:val="22"/>
          <w:szCs w:val="22"/>
        </w:rPr>
      </w:pPr>
    </w:p>
    <w:p w:rsidR="00750304" w:rsidRPr="00A213BC" w:rsidRDefault="00D64384" w:rsidP="009C3012">
      <w:pPr>
        <w:numPr>
          <w:ilvl w:val="0"/>
          <w:numId w:val="15"/>
        </w:numPr>
        <w:spacing w:before="100" w:beforeAutospacing="1" w:after="100" w:afterAutospacing="1"/>
        <w:contextualSpacing/>
        <w:rPr>
          <w:rFonts w:asciiTheme="minorHAnsi" w:hAnsiTheme="minorHAnsi" w:cstheme="minorHAnsi"/>
          <w:sz w:val="22"/>
          <w:szCs w:val="22"/>
        </w:rPr>
      </w:pPr>
      <w:r w:rsidRPr="00750304">
        <w:rPr>
          <w:rFonts w:asciiTheme="minorHAnsi" w:eastAsia="Calibri" w:hAnsiTheme="minorHAnsi" w:cstheme="minorHAnsi"/>
          <w:sz w:val="22"/>
          <w:szCs w:val="22"/>
        </w:rPr>
        <w:t xml:space="preserve">If a student is remaining in school for a fifth (or sixth) year, they will not have an EXIT record. In which case the EOYA record is used. These students will count as non-graduates in the </w:t>
      </w:r>
      <w:r w:rsidR="00E7074F" w:rsidRPr="00750304">
        <w:rPr>
          <w:rFonts w:asciiTheme="minorHAnsi" w:eastAsia="Calibri" w:hAnsiTheme="minorHAnsi" w:cstheme="minorHAnsi"/>
          <w:sz w:val="22"/>
          <w:szCs w:val="22"/>
        </w:rPr>
        <w:t xml:space="preserve">four-year cohort </w:t>
      </w:r>
      <w:r w:rsidRPr="00750304">
        <w:rPr>
          <w:rFonts w:asciiTheme="minorHAnsi" w:eastAsia="Calibri" w:hAnsiTheme="minorHAnsi" w:cstheme="minorHAnsi"/>
          <w:sz w:val="22"/>
          <w:szCs w:val="22"/>
        </w:rPr>
        <w:t>graduation calculation.</w:t>
      </w:r>
    </w:p>
    <w:p w:rsidR="00A213BC" w:rsidRPr="00750304" w:rsidRDefault="00A213BC" w:rsidP="00A213BC">
      <w:pPr>
        <w:spacing w:before="100" w:beforeAutospacing="1" w:after="100" w:afterAutospacing="1"/>
        <w:contextualSpacing/>
        <w:rPr>
          <w:rFonts w:asciiTheme="minorHAnsi" w:hAnsiTheme="minorHAnsi" w:cstheme="minorHAnsi"/>
          <w:sz w:val="22"/>
          <w:szCs w:val="22"/>
        </w:rPr>
      </w:pPr>
    </w:p>
    <w:p w:rsidR="00A213BC" w:rsidRDefault="00A213BC"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Pr>
          <w:rFonts w:asciiTheme="minorHAnsi" w:eastAsia="Calibri" w:hAnsiTheme="minorHAnsi" w:cstheme="minorHAnsi"/>
          <w:sz w:val="22"/>
          <w:szCs w:val="22"/>
        </w:rPr>
        <w:t>R</w:t>
      </w:r>
      <w:r w:rsidRPr="00A35AEA">
        <w:rPr>
          <w:rFonts w:asciiTheme="minorHAnsi" w:eastAsia="Calibri" w:hAnsiTheme="minorHAnsi" w:cstheme="minorHAnsi"/>
          <w:sz w:val="22"/>
          <w:szCs w:val="22"/>
        </w:rPr>
        <w:t xml:space="preserve">ace and ethnicity </w:t>
      </w:r>
      <w:r>
        <w:rPr>
          <w:rFonts w:asciiTheme="minorHAnsi" w:eastAsia="Calibri" w:hAnsiTheme="minorHAnsi" w:cstheme="minorHAnsi"/>
          <w:sz w:val="22"/>
          <w:szCs w:val="22"/>
        </w:rPr>
        <w:t>subgroups are</w:t>
      </w:r>
      <w:r w:rsidRPr="00A35AEA">
        <w:rPr>
          <w:rFonts w:asciiTheme="minorHAnsi" w:eastAsia="Calibri" w:hAnsiTheme="minorHAnsi" w:cstheme="minorHAnsi"/>
          <w:sz w:val="22"/>
          <w:szCs w:val="22"/>
        </w:rPr>
        <w:t xml:space="preserve"> based </w:t>
      </w:r>
      <w:r>
        <w:rPr>
          <w:rFonts w:asciiTheme="minorHAnsi" w:eastAsia="Calibri" w:hAnsiTheme="minorHAnsi" w:cstheme="minorHAnsi"/>
          <w:sz w:val="22"/>
          <w:szCs w:val="22"/>
        </w:rPr>
        <w:t xml:space="preserve">on status reported </w:t>
      </w:r>
      <w:r w:rsidRPr="00A35AEA">
        <w:rPr>
          <w:rFonts w:asciiTheme="minorHAnsi" w:eastAsia="Calibri" w:hAnsiTheme="minorHAnsi" w:cstheme="minorHAnsi"/>
          <w:sz w:val="22"/>
          <w:szCs w:val="22"/>
        </w:rPr>
        <w:t>on the last available record</w:t>
      </w:r>
      <w:r>
        <w:rPr>
          <w:rFonts w:asciiTheme="minorHAnsi" w:eastAsia="Calibri" w:hAnsiTheme="minorHAnsi" w:cstheme="minorHAnsi"/>
          <w:sz w:val="22"/>
          <w:szCs w:val="22"/>
        </w:rPr>
        <w:t xml:space="preserve"> (EXIT or EOYA)</w:t>
      </w:r>
      <w:r w:rsidRPr="00A35AEA">
        <w:rPr>
          <w:rFonts w:asciiTheme="minorHAnsi" w:eastAsia="Calibri" w:hAnsiTheme="minorHAnsi" w:cstheme="minorHAnsi"/>
          <w:sz w:val="22"/>
          <w:szCs w:val="22"/>
        </w:rPr>
        <w:t>.</w:t>
      </w:r>
    </w:p>
    <w:p w:rsidR="00A213BC" w:rsidRPr="00A35AEA" w:rsidRDefault="00A213BC" w:rsidP="00A213BC">
      <w:pPr>
        <w:spacing w:before="100" w:beforeAutospacing="1" w:after="100" w:afterAutospacing="1"/>
        <w:contextualSpacing/>
        <w:rPr>
          <w:rFonts w:asciiTheme="minorHAnsi" w:eastAsia="Calibri" w:hAnsiTheme="minorHAnsi" w:cstheme="minorHAnsi"/>
          <w:sz w:val="22"/>
          <w:szCs w:val="22"/>
        </w:rPr>
      </w:pPr>
    </w:p>
    <w:p w:rsidR="00A213BC" w:rsidRDefault="00A213BC" w:rsidP="009C3012">
      <w:pPr>
        <w:numPr>
          <w:ilvl w:val="0"/>
          <w:numId w:val="15"/>
        </w:numPr>
        <w:spacing w:before="100" w:beforeAutospacing="1" w:after="100" w:afterAutospacing="1"/>
        <w:contextualSpacing/>
        <w:rPr>
          <w:rFonts w:asciiTheme="minorHAnsi" w:eastAsia="Calibri" w:hAnsiTheme="minorHAnsi" w:cstheme="minorHAnsi"/>
          <w:sz w:val="22"/>
          <w:szCs w:val="22"/>
        </w:rPr>
      </w:pPr>
      <w:r>
        <w:rPr>
          <w:rFonts w:asciiTheme="minorHAnsi" w:eastAsia="Calibri" w:hAnsiTheme="minorHAnsi" w:cstheme="minorHAnsi"/>
          <w:sz w:val="22"/>
          <w:szCs w:val="22"/>
        </w:rPr>
        <w:t>Other subgroups (L</w:t>
      </w:r>
      <w:r w:rsidRPr="00A35AEA">
        <w:rPr>
          <w:rFonts w:asciiTheme="minorHAnsi" w:eastAsia="Calibri" w:hAnsiTheme="minorHAnsi" w:cstheme="minorHAnsi"/>
          <w:sz w:val="22"/>
          <w:szCs w:val="22"/>
        </w:rPr>
        <w:t xml:space="preserve">imited English </w:t>
      </w:r>
      <w:r>
        <w:rPr>
          <w:rFonts w:asciiTheme="minorHAnsi" w:eastAsia="Calibri" w:hAnsiTheme="minorHAnsi" w:cstheme="minorHAnsi"/>
          <w:sz w:val="22"/>
          <w:szCs w:val="22"/>
        </w:rPr>
        <w:t>Proficient, Students with Disabilities, Economically D</w:t>
      </w:r>
      <w:r w:rsidRPr="00A35AEA">
        <w:rPr>
          <w:rFonts w:asciiTheme="minorHAnsi" w:eastAsia="Calibri" w:hAnsiTheme="minorHAnsi" w:cstheme="minorHAnsi"/>
          <w:sz w:val="22"/>
          <w:szCs w:val="22"/>
        </w:rPr>
        <w:t xml:space="preserve">isadvantaged, </w:t>
      </w:r>
      <w:r>
        <w:rPr>
          <w:rFonts w:asciiTheme="minorHAnsi" w:eastAsia="Calibri" w:hAnsiTheme="minorHAnsi" w:cstheme="minorHAnsi"/>
          <w:sz w:val="22"/>
          <w:szCs w:val="22"/>
        </w:rPr>
        <w:t>Migrant and</w:t>
      </w:r>
      <w:r w:rsidRPr="00A35AEA">
        <w:rPr>
          <w:rFonts w:asciiTheme="minorHAnsi" w:eastAsia="Calibri" w:hAnsiTheme="minorHAnsi" w:cstheme="minorHAnsi"/>
          <w:sz w:val="22"/>
          <w:szCs w:val="22"/>
        </w:rPr>
        <w:t xml:space="preserve"> </w:t>
      </w:r>
      <w:r>
        <w:rPr>
          <w:rFonts w:asciiTheme="minorHAnsi" w:eastAsia="Calibri" w:hAnsiTheme="minorHAnsi" w:cstheme="minorHAnsi"/>
          <w:sz w:val="22"/>
          <w:szCs w:val="22"/>
        </w:rPr>
        <w:t>Homeless)</w:t>
      </w:r>
      <w:r w:rsidRPr="00A35AEA">
        <w:rPr>
          <w:rFonts w:asciiTheme="minorHAnsi" w:eastAsia="Calibri" w:hAnsiTheme="minorHAnsi" w:cstheme="minorHAnsi"/>
          <w:sz w:val="22"/>
          <w:szCs w:val="22"/>
        </w:rPr>
        <w:t xml:space="preserve"> </w:t>
      </w:r>
      <w:r>
        <w:rPr>
          <w:rFonts w:asciiTheme="minorHAnsi" w:eastAsia="Calibri" w:hAnsiTheme="minorHAnsi" w:cstheme="minorHAnsi"/>
          <w:sz w:val="22"/>
          <w:szCs w:val="22"/>
        </w:rPr>
        <w:t>are based on membership in the</w:t>
      </w:r>
      <w:r w:rsidRPr="00A35AEA">
        <w:rPr>
          <w:rFonts w:asciiTheme="minorHAnsi" w:eastAsia="Calibri" w:hAnsiTheme="minorHAnsi" w:cstheme="minorHAnsi"/>
          <w:sz w:val="22"/>
          <w:szCs w:val="22"/>
        </w:rPr>
        <w:t xml:space="preserve"> subgroup at any time during high school.</w:t>
      </w:r>
    </w:p>
    <w:p w:rsidR="00750304" w:rsidRDefault="00750304" w:rsidP="00750304">
      <w:pPr>
        <w:spacing w:before="100" w:beforeAutospacing="1" w:after="100" w:afterAutospacing="1"/>
        <w:contextualSpacing/>
        <w:rPr>
          <w:rFonts w:asciiTheme="minorHAnsi" w:hAnsiTheme="minorHAnsi" w:cstheme="minorHAnsi"/>
          <w:sz w:val="22"/>
          <w:szCs w:val="22"/>
        </w:rPr>
      </w:pPr>
    </w:p>
    <w:p w:rsidR="00645793" w:rsidRDefault="00645793" w:rsidP="00750304">
      <w:pPr>
        <w:spacing w:before="100" w:beforeAutospacing="1" w:after="100" w:afterAutospacing="1"/>
        <w:contextualSpacing/>
        <w:rPr>
          <w:rFonts w:asciiTheme="minorHAnsi" w:hAnsiTheme="minorHAnsi" w:cstheme="minorHAnsi"/>
          <w:sz w:val="22"/>
          <w:szCs w:val="22"/>
        </w:rPr>
      </w:pPr>
    </w:p>
    <w:p w:rsidR="00645793" w:rsidRDefault="00645793" w:rsidP="00750304">
      <w:pPr>
        <w:spacing w:before="100" w:beforeAutospacing="1" w:after="100" w:afterAutospacing="1"/>
        <w:contextualSpacing/>
        <w:rPr>
          <w:rFonts w:asciiTheme="minorHAnsi" w:hAnsiTheme="minorHAnsi" w:cstheme="minorHAnsi"/>
          <w:sz w:val="22"/>
          <w:szCs w:val="22"/>
        </w:rPr>
      </w:pPr>
    </w:p>
    <w:p w:rsidR="00E64C47" w:rsidRPr="00AC6F57" w:rsidRDefault="00E64C47" w:rsidP="00E64C47">
      <w:pPr>
        <w:rPr>
          <w:rFonts w:asciiTheme="minorHAnsi" w:eastAsia="Calibri" w:hAnsiTheme="minorHAnsi" w:cstheme="minorHAnsi"/>
          <w:b/>
          <w:color w:val="C00000"/>
          <w:sz w:val="22"/>
          <w:szCs w:val="22"/>
        </w:rPr>
      </w:pPr>
      <w:r w:rsidRPr="00AC6F57">
        <w:rPr>
          <w:rFonts w:asciiTheme="minorHAnsi" w:eastAsia="Calibri" w:hAnsiTheme="minorHAnsi" w:cstheme="minorHAnsi"/>
          <w:b/>
          <w:color w:val="C00000"/>
          <w:sz w:val="22"/>
          <w:szCs w:val="22"/>
        </w:rPr>
        <w:t>Documentation Required for Adjusting the Four- and Five- Year Cohorts</w:t>
      </w:r>
    </w:p>
    <w:p w:rsidR="00E64C47" w:rsidRPr="009270F6" w:rsidRDefault="00E64C47" w:rsidP="00E64C47">
      <w:pPr>
        <w:rPr>
          <w:rFonts w:asciiTheme="minorHAnsi" w:eastAsia="Calibri" w:hAnsiTheme="minorHAnsi" w:cstheme="minorHAnsi"/>
          <w:b/>
          <w:sz w:val="22"/>
          <w:szCs w:val="22"/>
        </w:rPr>
      </w:pPr>
    </w:p>
    <w:p w:rsidR="00E64C47" w:rsidRPr="009270F6" w:rsidRDefault="00E64C47" w:rsidP="00E64C47">
      <w:pPr>
        <w:rPr>
          <w:rFonts w:asciiTheme="minorHAnsi" w:eastAsia="Calibri" w:hAnsiTheme="minorHAnsi" w:cstheme="minorHAnsi"/>
          <w:color w:val="0000FF"/>
          <w:sz w:val="22"/>
          <w:szCs w:val="22"/>
          <w:u w:val="single"/>
        </w:rPr>
      </w:pPr>
      <w:r w:rsidRPr="009270F6">
        <w:rPr>
          <w:rFonts w:asciiTheme="minorHAnsi" w:eastAsia="Calibri" w:hAnsiTheme="minorHAnsi" w:cstheme="minorHAnsi"/>
          <w:sz w:val="22"/>
          <w:szCs w:val="22"/>
        </w:rPr>
        <w:t xml:space="preserve">The following is a summary of appropriate documentation from the </w:t>
      </w:r>
      <w:r w:rsidRPr="009270F6">
        <w:rPr>
          <w:rFonts w:asciiTheme="minorHAnsi" w:eastAsia="Calibri" w:hAnsiTheme="minorHAnsi" w:cstheme="minorHAnsi"/>
          <w:i/>
          <w:sz w:val="22"/>
          <w:szCs w:val="22"/>
        </w:rPr>
        <w:t xml:space="preserve">High School Graduation Rate Guidance </w:t>
      </w:r>
      <w:r w:rsidRPr="009270F6">
        <w:rPr>
          <w:rFonts w:asciiTheme="minorHAnsi" w:eastAsia="Calibri" w:hAnsiTheme="minorHAnsi" w:cstheme="minorHAnsi"/>
          <w:sz w:val="22"/>
          <w:szCs w:val="22"/>
        </w:rPr>
        <w:t xml:space="preserve">provided by the US Department of Education. This document can be found in its entirety on the KSDE graduation webpage: </w:t>
      </w:r>
      <w:hyperlink r:id="rId13" w:history="1">
        <w:r w:rsidR="000C52BE" w:rsidRPr="009D63D9">
          <w:rPr>
            <w:rStyle w:val="Hyperlink"/>
            <w:rFonts w:asciiTheme="minorHAnsi" w:eastAsia="Calibri" w:hAnsiTheme="minorHAnsi" w:cstheme="minorHAnsi"/>
            <w:sz w:val="22"/>
            <w:szCs w:val="22"/>
          </w:rPr>
          <w:t>h</w:t>
        </w:r>
        <w:r w:rsidR="000C52BE" w:rsidRPr="009D63D9">
          <w:rPr>
            <w:rStyle w:val="Hyperlink"/>
            <w:rFonts w:asciiTheme="minorHAnsi" w:hAnsiTheme="minorHAnsi"/>
            <w:sz w:val="22"/>
          </w:rPr>
          <w:t>ttp://www.ksde.org/Agency/DivisionofLearningServices/TeacherLicensureandAccreditation/GraduationandSchoolsofChoice/GraduationandDropouts.aspx</w:t>
        </w:r>
      </w:hyperlink>
      <w:r w:rsidR="000C52BE">
        <w:rPr>
          <w:rFonts w:asciiTheme="minorHAnsi" w:hAnsiTheme="minorHAnsi"/>
          <w:sz w:val="22"/>
        </w:rPr>
        <w:t xml:space="preserve"> </w:t>
      </w:r>
    </w:p>
    <w:p w:rsidR="00E64C47" w:rsidRPr="009270F6" w:rsidRDefault="00E64C47" w:rsidP="00E64C47">
      <w:pPr>
        <w:rPr>
          <w:rFonts w:asciiTheme="minorHAnsi" w:eastAsia="Calibri" w:hAnsiTheme="minorHAnsi" w:cstheme="minorHAnsi"/>
          <w:color w:val="0000FF"/>
          <w:sz w:val="22"/>
          <w:szCs w:val="22"/>
          <w:u w:val="single"/>
        </w:rPr>
      </w:pPr>
    </w:p>
    <w:p w:rsidR="00E64C47" w:rsidRPr="009270F6" w:rsidRDefault="00E64C47" w:rsidP="00E64C47">
      <w:pPr>
        <w:rPr>
          <w:rFonts w:asciiTheme="minorHAnsi" w:eastAsia="Calibri" w:hAnsiTheme="minorHAnsi" w:cstheme="minorHAnsi"/>
          <w:sz w:val="22"/>
          <w:szCs w:val="22"/>
        </w:rPr>
      </w:pPr>
      <w:r w:rsidRPr="009270F6">
        <w:rPr>
          <w:rFonts w:asciiTheme="minorHAnsi" w:eastAsia="Calibri" w:hAnsiTheme="minorHAnsi" w:cstheme="minorHAnsi"/>
          <w:sz w:val="22"/>
          <w:szCs w:val="22"/>
        </w:rPr>
        <w:lastRenderedPageBreak/>
        <w:t>KSDE will not collect documentation but it should be maintained by the school in the event there is an audit. KSDE recommends that schools keep their documentation for two years following the end of the student’s four-year cohort.</w:t>
      </w:r>
    </w:p>
    <w:p w:rsidR="00E64C47" w:rsidRPr="009270F6" w:rsidRDefault="00E64C47" w:rsidP="00E64C47">
      <w:pPr>
        <w:rPr>
          <w:rFonts w:asciiTheme="minorHAnsi" w:eastAsia="Calibri" w:hAnsiTheme="minorHAnsi" w:cstheme="minorHAnsi"/>
          <w:sz w:val="22"/>
          <w:szCs w:val="22"/>
        </w:rPr>
      </w:pPr>
    </w:p>
    <w:p w:rsidR="00F077CD" w:rsidRPr="00F077CD" w:rsidRDefault="00F077CD" w:rsidP="00E64C47">
      <w:pPr>
        <w:rPr>
          <w:rFonts w:asciiTheme="minorHAnsi" w:eastAsia="Calibri" w:hAnsiTheme="minorHAnsi" w:cstheme="minorHAnsi"/>
          <w:sz w:val="22"/>
          <w:szCs w:val="22"/>
        </w:rPr>
      </w:pPr>
      <w:r>
        <w:rPr>
          <w:rFonts w:asciiTheme="minorHAnsi" w:eastAsia="Calibri" w:hAnsiTheme="minorHAnsi" w:cstheme="minorHAnsi"/>
          <w:sz w:val="22"/>
          <w:szCs w:val="22"/>
        </w:rPr>
        <w:t xml:space="preserve">Before any EXIT record is submitted that would transfer a student out of the cohort, the school should make sure that they have the following appropriate documentation. </w:t>
      </w:r>
    </w:p>
    <w:p w:rsidR="00E64C47" w:rsidRPr="00645793" w:rsidRDefault="00E64C47" w:rsidP="00E64C47">
      <w:pPr>
        <w:rPr>
          <w:rFonts w:asciiTheme="minorHAnsi" w:eastAsia="Calibri" w:hAnsiTheme="minorHAnsi" w:cstheme="minorHAnsi"/>
          <w:b/>
          <w:i/>
          <w:sz w:val="22"/>
          <w:szCs w:val="22"/>
        </w:rPr>
      </w:pPr>
      <w:r w:rsidRPr="00645793">
        <w:rPr>
          <w:rFonts w:asciiTheme="minorHAnsi" w:eastAsia="Calibri" w:hAnsiTheme="minorHAnsi" w:cstheme="minorHAnsi"/>
          <w:b/>
          <w:i/>
          <w:sz w:val="22"/>
          <w:szCs w:val="22"/>
        </w:rPr>
        <w:t>Transfer within State</w:t>
      </w:r>
    </w:p>
    <w:p w:rsidR="00645793" w:rsidRPr="009270F6" w:rsidRDefault="00645793" w:rsidP="00E64C47">
      <w:pPr>
        <w:rPr>
          <w:rFonts w:asciiTheme="minorHAnsi" w:eastAsia="Calibri" w:hAnsiTheme="minorHAnsi" w:cstheme="minorHAnsi"/>
          <w:b/>
          <w:sz w:val="22"/>
          <w:szCs w:val="22"/>
        </w:rPr>
      </w:pPr>
    </w:p>
    <w:p w:rsidR="00E64C47" w:rsidRPr="009270F6" w:rsidRDefault="00E64C47" w:rsidP="00E64C47">
      <w:pPr>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If a student transfers to an accredited public or private school in the State, that transfer is recorded in the State’s data system; thus, a record from the State’s data system would be considered official written documentation. In Kansas, only </w:t>
      </w:r>
      <w:r w:rsidR="00F124AC">
        <w:rPr>
          <w:rFonts w:asciiTheme="minorHAnsi" w:eastAsia="Calibri" w:hAnsiTheme="minorHAnsi" w:cstheme="minorHAnsi"/>
          <w:sz w:val="22"/>
          <w:szCs w:val="22"/>
        </w:rPr>
        <w:t>EOYA</w:t>
      </w:r>
      <w:r w:rsidRPr="009270F6">
        <w:rPr>
          <w:rFonts w:asciiTheme="minorHAnsi" w:eastAsia="Calibri" w:hAnsiTheme="minorHAnsi" w:cstheme="minorHAnsi"/>
          <w:sz w:val="22"/>
          <w:szCs w:val="22"/>
        </w:rPr>
        <w:t xml:space="preserve"> and EXIT records submitted in the KIDS System are used in the graduation calculation to transfer students from one school to another. Assignment (ASGT) and Enrollment (ENRL) records are not used in the graduation calculation.</w:t>
      </w:r>
    </w:p>
    <w:p w:rsidR="00E64C47" w:rsidRPr="009270F6" w:rsidRDefault="00E64C47" w:rsidP="00E64C47">
      <w:pPr>
        <w:rPr>
          <w:rFonts w:asciiTheme="minorHAnsi" w:eastAsia="Calibri" w:hAnsiTheme="minorHAnsi" w:cstheme="minorHAnsi"/>
          <w:sz w:val="22"/>
          <w:szCs w:val="22"/>
        </w:rPr>
      </w:pPr>
    </w:p>
    <w:p w:rsidR="00E64C47" w:rsidRPr="00645793" w:rsidRDefault="00E64C47" w:rsidP="00E64C47">
      <w:pPr>
        <w:rPr>
          <w:rFonts w:asciiTheme="minorHAnsi" w:eastAsia="Calibri" w:hAnsiTheme="minorHAnsi" w:cstheme="minorHAnsi"/>
          <w:b/>
          <w:i/>
          <w:sz w:val="22"/>
          <w:szCs w:val="22"/>
        </w:rPr>
      </w:pPr>
      <w:r w:rsidRPr="00645793">
        <w:rPr>
          <w:rFonts w:asciiTheme="minorHAnsi" w:eastAsia="Calibri" w:hAnsiTheme="minorHAnsi" w:cstheme="minorHAnsi"/>
          <w:b/>
          <w:i/>
          <w:sz w:val="22"/>
          <w:szCs w:val="22"/>
        </w:rPr>
        <w:t>Transfer Out of State</w:t>
      </w:r>
    </w:p>
    <w:p w:rsidR="00645793" w:rsidRPr="009270F6" w:rsidRDefault="00645793" w:rsidP="00E64C47">
      <w:pPr>
        <w:rPr>
          <w:rFonts w:asciiTheme="minorHAnsi" w:eastAsia="Calibri" w:hAnsiTheme="minorHAnsi" w:cstheme="minorHAnsi"/>
          <w:b/>
          <w:sz w:val="22"/>
          <w:szCs w:val="22"/>
        </w:rPr>
      </w:pPr>
    </w:p>
    <w:p w:rsidR="00E64C47" w:rsidRPr="009270F6" w:rsidRDefault="00E64C47" w:rsidP="00E64C47">
      <w:pPr>
        <w:rPr>
          <w:rFonts w:asciiTheme="minorHAnsi" w:eastAsia="Calibri" w:hAnsiTheme="minorHAnsi" w:cstheme="minorHAnsi"/>
          <w:sz w:val="22"/>
          <w:szCs w:val="22"/>
        </w:rPr>
      </w:pPr>
      <w:r w:rsidRPr="009270F6">
        <w:rPr>
          <w:rFonts w:asciiTheme="minorHAnsi" w:eastAsia="Calibri" w:hAnsiTheme="minorHAnsi" w:cstheme="minorHAnsi"/>
          <w:sz w:val="22"/>
          <w:szCs w:val="22"/>
        </w:rPr>
        <w:t>To confirm that a student transferred out of state, a school must have “official written documentation” that a student has transferred to another school or educational program that culminates in the award of a regular high school diploma. Examples of official written documentation include, but are not limited to: a request for student records from a receiving public or private high school or an educational program (that culminates in a regular high school diploma); a written record of a response from an official in the receiving school or program acknowledging the student’s enrollment; or a copy of the student’s transcript from the receiving school or program. A conversation with a parent or neighbor of a student, for instance, would not be considered official written documentation of a transfer out of state.</w:t>
      </w:r>
    </w:p>
    <w:p w:rsidR="00E64C47" w:rsidRPr="009270F6" w:rsidRDefault="00E64C47" w:rsidP="00E64C47">
      <w:pPr>
        <w:rPr>
          <w:rFonts w:asciiTheme="minorHAnsi" w:eastAsia="Calibri" w:hAnsiTheme="minorHAnsi" w:cstheme="minorHAnsi"/>
          <w:sz w:val="22"/>
          <w:szCs w:val="22"/>
        </w:rPr>
      </w:pPr>
    </w:p>
    <w:p w:rsidR="00E64C47" w:rsidRPr="00645793" w:rsidRDefault="00E64C47" w:rsidP="00E64C47">
      <w:pPr>
        <w:rPr>
          <w:rFonts w:asciiTheme="minorHAnsi" w:eastAsia="Calibri" w:hAnsiTheme="minorHAnsi" w:cstheme="minorHAnsi"/>
          <w:b/>
          <w:i/>
          <w:sz w:val="22"/>
          <w:szCs w:val="22"/>
        </w:rPr>
      </w:pPr>
      <w:r w:rsidRPr="00645793">
        <w:rPr>
          <w:rFonts w:asciiTheme="minorHAnsi" w:eastAsia="Calibri" w:hAnsiTheme="minorHAnsi" w:cstheme="minorHAnsi"/>
          <w:b/>
          <w:i/>
          <w:sz w:val="22"/>
          <w:szCs w:val="22"/>
        </w:rPr>
        <w:t>Transfer Out of Country</w:t>
      </w:r>
    </w:p>
    <w:p w:rsidR="00645793" w:rsidRPr="009270F6" w:rsidRDefault="00645793" w:rsidP="00E64C47">
      <w:pPr>
        <w:rPr>
          <w:rFonts w:asciiTheme="minorHAnsi" w:eastAsia="Calibri" w:hAnsiTheme="minorHAnsi" w:cstheme="minorHAnsi"/>
          <w:b/>
          <w:sz w:val="22"/>
          <w:szCs w:val="22"/>
        </w:rPr>
      </w:pPr>
    </w:p>
    <w:p w:rsidR="00E64C47" w:rsidRPr="009270F6" w:rsidRDefault="00E64C47" w:rsidP="00E64C47">
      <w:pPr>
        <w:rPr>
          <w:rFonts w:asciiTheme="minorHAnsi" w:eastAsia="Calibri" w:hAnsiTheme="minorHAnsi" w:cstheme="minorHAnsi"/>
          <w:sz w:val="22"/>
          <w:szCs w:val="22"/>
        </w:rPr>
      </w:pPr>
      <w:r w:rsidRPr="009270F6">
        <w:rPr>
          <w:rFonts w:asciiTheme="minorHAnsi" w:eastAsia="Calibri" w:hAnsiTheme="minorHAnsi" w:cstheme="minorHAnsi"/>
          <w:sz w:val="22"/>
          <w:szCs w:val="22"/>
        </w:rPr>
        <w:t>To confirm that a student has moved to another country, a school must have written confirmation, but need not obtain official written documentation. For example, if a parent informs a school administrator that the family is leaving the country, the school administrator may document this conversation in writing and include it in the student’s file. The federal regulations do not require written documentation to be “official” for a student who moves to another country because it may be difficult, if not impossible, to obtain transcripts or other official documentation from another country confirming that the student is enrolled in school.</w:t>
      </w:r>
    </w:p>
    <w:p w:rsidR="00E64C47" w:rsidRPr="009270F6" w:rsidRDefault="00E64C47" w:rsidP="00E64C47">
      <w:pPr>
        <w:rPr>
          <w:rFonts w:asciiTheme="minorHAnsi" w:eastAsia="Calibri" w:hAnsiTheme="minorHAnsi" w:cstheme="minorHAnsi"/>
          <w:sz w:val="22"/>
          <w:szCs w:val="22"/>
        </w:rPr>
      </w:pPr>
    </w:p>
    <w:p w:rsidR="00E64C47" w:rsidRPr="00645793" w:rsidRDefault="00E64C47" w:rsidP="00E64C47">
      <w:pPr>
        <w:rPr>
          <w:rFonts w:asciiTheme="minorHAnsi" w:eastAsia="Calibri" w:hAnsiTheme="minorHAnsi" w:cstheme="minorHAnsi"/>
          <w:b/>
          <w:i/>
          <w:sz w:val="22"/>
          <w:szCs w:val="22"/>
        </w:rPr>
      </w:pPr>
      <w:r w:rsidRPr="00645793">
        <w:rPr>
          <w:rFonts w:asciiTheme="minorHAnsi" w:eastAsia="Calibri" w:hAnsiTheme="minorHAnsi" w:cstheme="minorHAnsi"/>
          <w:b/>
          <w:i/>
          <w:sz w:val="22"/>
          <w:szCs w:val="22"/>
        </w:rPr>
        <w:t>Foreign-Exchange Student</w:t>
      </w:r>
    </w:p>
    <w:p w:rsidR="00645793" w:rsidRPr="009270F6" w:rsidRDefault="00645793" w:rsidP="00E64C47">
      <w:pPr>
        <w:rPr>
          <w:rFonts w:asciiTheme="minorHAnsi" w:eastAsia="Calibri" w:hAnsiTheme="minorHAnsi" w:cstheme="minorHAnsi"/>
          <w:b/>
          <w:sz w:val="22"/>
          <w:szCs w:val="22"/>
        </w:rPr>
      </w:pPr>
    </w:p>
    <w:p w:rsidR="00E64C47" w:rsidRPr="009270F6" w:rsidRDefault="00E64C47" w:rsidP="00E64C47">
      <w:pPr>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Most foreign-exchange students return to their home country after their program has concluded. The same documentation required for students who move out of the country would apply to foreign-exchange students. Another acceptable form of documentation would be a letter confirming the student’s enrollment in a foreign-exchange program. </w:t>
      </w:r>
    </w:p>
    <w:p w:rsidR="00E64C47" w:rsidRPr="009270F6" w:rsidRDefault="00E64C47" w:rsidP="00E64C47">
      <w:pPr>
        <w:rPr>
          <w:rFonts w:asciiTheme="minorHAnsi" w:eastAsia="Calibri" w:hAnsiTheme="minorHAnsi" w:cstheme="minorHAnsi"/>
          <w:sz w:val="22"/>
          <w:szCs w:val="22"/>
        </w:rPr>
      </w:pPr>
    </w:p>
    <w:p w:rsidR="00E64C47" w:rsidRPr="00645793" w:rsidRDefault="00E64C47" w:rsidP="00E64C47">
      <w:pPr>
        <w:rPr>
          <w:rFonts w:asciiTheme="minorHAnsi" w:eastAsia="Calibri" w:hAnsiTheme="minorHAnsi" w:cstheme="minorHAnsi"/>
          <w:i/>
          <w:sz w:val="22"/>
          <w:szCs w:val="22"/>
        </w:rPr>
      </w:pPr>
      <w:r w:rsidRPr="00645793">
        <w:rPr>
          <w:rFonts w:asciiTheme="minorHAnsi" w:eastAsia="Calibri" w:hAnsiTheme="minorHAnsi" w:cstheme="minorHAnsi"/>
          <w:b/>
          <w:i/>
          <w:sz w:val="22"/>
          <w:szCs w:val="22"/>
        </w:rPr>
        <w:t>Student</w:t>
      </w:r>
      <w:r w:rsidRPr="00645793">
        <w:rPr>
          <w:rFonts w:asciiTheme="minorHAnsi" w:eastAsia="Calibri" w:hAnsiTheme="minorHAnsi" w:cstheme="minorHAnsi"/>
          <w:i/>
          <w:sz w:val="22"/>
          <w:szCs w:val="22"/>
        </w:rPr>
        <w:t xml:space="preserve"> </w:t>
      </w:r>
      <w:r w:rsidRPr="00645793">
        <w:rPr>
          <w:rFonts w:asciiTheme="minorHAnsi" w:eastAsia="Calibri" w:hAnsiTheme="minorHAnsi" w:cstheme="minorHAnsi"/>
          <w:b/>
          <w:i/>
          <w:sz w:val="22"/>
          <w:szCs w:val="22"/>
        </w:rPr>
        <w:t>Death</w:t>
      </w:r>
    </w:p>
    <w:p w:rsidR="00645793" w:rsidRPr="009270F6" w:rsidRDefault="00645793" w:rsidP="00E64C47">
      <w:pPr>
        <w:rPr>
          <w:rFonts w:asciiTheme="minorHAnsi" w:eastAsia="Calibri" w:hAnsiTheme="minorHAnsi" w:cstheme="minorHAnsi"/>
          <w:b/>
          <w:sz w:val="22"/>
          <w:szCs w:val="22"/>
        </w:rPr>
      </w:pPr>
    </w:p>
    <w:p w:rsidR="00E64C47" w:rsidRDefault="00E64C47" w:rsidP="00E64C47">
      <w:pPr>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In the tragic event that a student dies, an obituary or letter from a family member would be sufficient documentation.  </w:t>
      </w:r>
    </w:p>
    <w:p w:rsidR="005B7589" w:rsidRDefault="005B7589" w:rsidP="00E64C47">
      <w:pPr>
        <w:contextualSpacing/>
        <w:rPr>
          <w:rFonts w:asciiTheme="minorHAnsi" w:eastAsia="Calibri" w:hAnsiTheme="minorHAnsi" w:cstheme="minorHAnsi"/>
          <w:b/>
          <w:color w:val="C00000"/>
          <w:sz w:val="22"/>
          <w:szCs w:val="22"/>
        </w:rPr>
      </w:pPr>
    </w:p>
    <w:tbl>
      <w:tblPr>
        <w:tblpPr w:leftFromText="180" w:rightFromText="180" w:vertAnchor="text" w:horzAnchor="margin" w:tblpXSpec="center" w:tblpY="36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080"/>
        <w:gridCol w:w="1890"/>
        <w:gridCol w:w="3870"/>
      </w:tblGrid>
      <w:tr w:rsidR="00F43B2D" w:rsidRPr="00F43B2D" w:rsidTr="00F43B2D">
        <w:tc>
          <w:tcPr>
            <w:tcW w:w="4158" w:type="dxa"/>
            <w:shd w:val="clear" w:color="auto" w:fill="B8CCE4"/>
          </w:tcPr>
          <w:p w:rsidR="00F43B2D" w:rsidRPr="00F43B2D" w:rsidRDefault="00F43B2D" w:rsidP="00F43B2D">
            <w:pPr>
              <w:jc w:val="center"/>
              <w:rPr>
                <w:rFonts w:ascii="Calibri" w:eastAsia="Calibri" w:hAnsi="Calibri"/>
                <w:b/>
              </w:rPr>
            </w:pPr>
            <w:r w:rsidRPr="00F43B2D">
              <w:rPr>
                <w:rFonts w:ascii="Calibri" w:eastAsia="Calibri" w:hAnsi="Calibri"/>
                <w:b/>
              </w:rPr>
              <w:lastRenderedPageBreak/>
              <w:t>D27 EXIT/Withdrawal Type in KIDS</w:t>
            </w:r>
          </w:p>
        </w:tc>
        <w:tc>
          <w:tcPr>
            <w:tcW w:w="1080" w:type="dxa"/>
            <w:shd w:val="clear" w:color="auto" w:fill="B8CCE4"/>
          </w:tcPr>
          <w:p w:rsidR="00F43B2D" w:rsidRPr="00F43B2D" w:rsidRDefault="00F43B2D" w:rsidP="00F43B2D">
            <w:pPr>
              <w:jc w:val="center"/>
              <w:rPr>
                <w:rFonts w:ascii="Calibri" w:eastAsia="Calibri" w:hAnsi="Calibri"/>
                <w:b/>
                <w:spacing w:val="-6"/>
              </w:rPr>
            </w:pPr>
            <w:r w:rsidRPr="00F43B2D">
              <w:rPr>
                <w:rFonts w:ascii="Calibri" w:eastAsia="Calibri" w:hAnsi="Calibri"/>
                <w:b/>
                <w:spacing w:val="-6"/>
              </w:rPr>
              <w:t>EXIT Code</w:t>
            </w:r>
          </w:p>
        </w:tc>
        <w:tc>
          <w:tcPr>
            <w:tcW w:w="1890" w:type="dxa"/>
            <w:shd w:val="clear" w:color="auto" w:fill="B8CCE4"/>
          </w:tcPr>
          <w:p w:rsidR="00F43B2D" w:rsidRPr="00F43B2D" w:rsidRDefault="00F43B2D" w:rsidP="00F43B2D">
            <w:pPr>
              <w:jc w:val="center"/>
              <w:rPr>
                <w:rFonts w:ascii="Calibri" w:eastAsia="Calibri" w:hAnsi="Calibri"/>
                <w:b/>
              </w:rPr>
            </w:pPr>
            <w:r w:rsidRPr="00F43B2D">
              <w:rPr>
                <w:rFonts w:ascii="Calibri" w:eastAsia="Calibri" w:hAnsi="Calibri"/>
                <w:b/>
              </w:rPr>
              <w:t xml:space="preserve">Impact on Cohort </w:t>
            </w:r>
          </w:p>
        </w:tc>
        <w:tc>
          <w:tcPr>
            <w:tcW w:w="3870" w:type="dxa"/>
            <w:shd w:val="clear" w:color="auto" w:fill="B8CCE4"/>
          </w:tcPr>
          <w:p w:rsidR="00F43B2D" w:rsidRPr="00F43B2D" w:rsidRDefault="00F43B2D" w:rsidP="00F43B2D">
            <w:pPr>
              <w:jc w:val="center"/>
              <w:rPr>
                <w:rFonts w:ascii="Calibri" w:eastAsia="Calibri" w:hAnsi="Calibri"/>
                <w:b/>
              </w:rPr>
            </w:pPr>
            <w:r w:rsidRPr="00F43B2D">
              <w:rPr>
                <w:rFonts w:ascii="Calibri" w:eastAsia="Calibri" w:hAnsi="Calibri"/>
                <w:b/>
              </w:rPr>
              <w:t>Mathematical Effect on Graduation  Rate</w:t>
            </w:r>
            <w:r w:rsidR="001A2BDD">
              <w:rPr>
                <w:rFonts w:ascii="Calibri" w:eastAsia="Calibri" w:hAnsi="Calibri"/>
                <w:b/>
              </w:rPr>
              <w:t>, if it is the last EXIT code for the student</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a public school in the same district</w:t>
            </w:r>
          </w:p>
          <w:p w:rsidR="00F43B2D" w:rsidRPr="00F43B2D" w:rsidRDefault="00F43B2D" w:rsidP="00F43B2D">
            <w:pPr>
              <w:rPr>
                <w:rFonts w:ascii="Calibri" w:eastAsia="Calibri" w:hAnsi="Calibri"/>
              </w:rPr>
            </w:pP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 xml:space="preserve">Transfer Out or </w:t>
            </w:r>
          </w:p>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spacing w:val="-6"/>
              </w:rPr>
            </w:pPr>
            <w:r w:rsidRPr="00F43B2D">
              <w:rPr>
                <w:rFonts w:ascii="Calibri" w:eastAsia="Calibri" w:hAnsi="Calibri"/>
                <w:spacing w:val="-6"/>
              </w:rPr>
              <w:t xml:space="preserve">Increases rate if student attends another public school; decreases rate if student does not </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a public school in a different district in Kansas</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2</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Transfer Out or</w:t>
            </w:r>
          </w:p>
          <w:p w:rsidR="00F43B2D" w:rsidRPr="00F43B2D" w:rsidRDefault="00F43B2D" w:rsidP="00F43B2D">
            <w:pPr>
              <w:jc w:val="center"/>
              <w:rPr>
                <w:rFonts w:ascii="Calibri" w:eastAsia="Calibri" w:hAnsi="Calibri"/>
              </w:rPr>
            </w:pPr>
            <w:r w:rsidRPr="00F43B2D">
              <w:rPr>
                <w:rFonts w:ascii="Calibri" w:eastAsia="Calibri" w:hAnsi="Calibri"/>
              </w:rPr>
              <w:t xml:space="preserve">Non-Graduate </w:t>
            </w:r>
          </w:p>
        </w:tc>
        <w:tc>
          <w:tcPr>
            <w:tcW w:w="3870" w:type="dxa"/>
            <w:shd w:val="clear" w:color="auto" w:fill="DBE5F1"/>
          </w:tcPr>
          <w:p w:rsidR="00F43B2D" w:rsidRPr="00F43B2D" w:rsidRDefault="00F43B2D" w:rsidP="00F43B2D">
            <w:pPr>
              <w:jc w:val="center"/>
              <w:rPr>
                <w:rFonts w:ascii="Calibri" w:eastAsia="Calibri" w:hAnsi="Calibri"/>
                <w:spacing w:val="-6"/>
              </w:rPr>
            </w:pPr>
            <w:r w:rsidRPr="00F43B2D">
              <w:rPr>
                <w:rFonts w:ascii="Calibri" w:eastAsia="Calibri" w:hAnsi="Calibri"/>
                <w:spacing w:val="-6"/>
              </w:rPr>
              <w:t xml:space="preserve">Increases rate if student attends another public school; decreases rate if student does not </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 xml:space="preserve">Transfer to a public school in a different state </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3</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Transfer Out</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rPr>
          <w:trHeight w:val="302"/>
        </w:trPr>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an accredited private school in Kansas or in a different state</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4</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Transfer Out</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a non-accredited private school in Kansas or in a different state</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5</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home schooling</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6</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Graduated with regular diploma</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8</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Student death</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10</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Transfer Out</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Student illness</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11</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Student expulsion (or long-term suspension)</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12</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Reached maximum age for services</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13</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 xml:space="preserve">Discontinued schooling </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14</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1A2BDD" w:rsidP="00F43B2D">
            <w:pPr>
              <w:tabs>
                <w:tab w:val="left" w:pos="605"/>
              </w:tabs>
              <w:rPr>
                <w:rFonts w:ascii="Calibri" w:eastAsia="Calibri" w:hAnsi="Calibri"/>
              </w:rPr>
            </w:pPr>
            <w:r w:rsidRPr="001A2BDD">
              <w:rPr>
                <w:rFonts w:ascii="Calibri" w:eastAsia="Calibri" w:hAnsi="Calibri"/>
              </w:rPr>
              <w:t>Transfer to a juvenile or adult correctional facility where diploma completion services are provided</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15</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Transfer Out</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rPr>
            </w:pPr>
            <w:r w:rsidRPr="00F43B2D">
              <w:rPr>
                <w:rFonts w:ascii="Calibri" w:eastAsia="Calibri" w:hAnsi="Calibri"/>
              </w:rPr>
              <w:t>Moved within the US, not known to be enrolled in school</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16</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Unknown</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17</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auto"/>
          </w:tcPr>
          <w:p w:rsidR="00F43B2D" w:rsidRPr="00F43B2D" w:rsidRDefault="001A2BDD" w:rsidP="00F43B2D">
            <w:pPr>
              <w:tabs>
                <w:tab w:val="left" w:pos="605"/>
              </w:tabs>
              <w:rPr>
                <w:rFonts w:ascii="Calibri" w:eastAsia="Calibri" w:hAnsi="Calibri"/>
              </w:rPr>
            </w:pPr>
            <w:r w:rsidRPr="001A2BDD">
              <w:rPr>
                <w:rFonts w:ascii="Calibri" w:eastAsia="Calibri" w:hAnsi="Calibri"/>
              </w:rPr>
              <w:t>Student data claimed in error by an ASGT record</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18</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Removes preceding ASGT record</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Neutral</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rPr>
            </w:pPr>
            <w:r w:rsidRPr="00F43B2D">
              <w:rPr>
                <w:rFonts w:ascii="Calibri" w:eastAsia="Calibri" w:hAnsi="Calibri"/>
              </w:rPr>
              <w:t>Transfer to a GED completion program</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19</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auto"/>
          </w:tcPr>
          <w:p w:rsidR="00F43B2D" w:rsidRPr="00F43B2D" w:rsidRDefault="001A2BDD" w:rsidP="00F43B2D">
            <w:pPr>
              <w:tabs>
                <w:tab w:val="left" w:pos="605"/>
              </w:tabs>
              <w:rPr>
                <w:rFonts w:ascii="Calibri" w:eastAsia="Calibri" w:hAnsi="Calibri"/>
                <w:spacing w:val="-6"/>
              </w:rPr>
            </w:pPr>
            <w:r w:rsidRPr="001A2BDD">
              <w:rPr>
                <w:rFonts w:ascii="Calibri" w:eastAsia="Calibri" w:hAnsi="Calibri"/>
                <w:spacing w:val="-6"/>
              </w:rPr>
              <w:t>Transferred to a juvenile or adult correctional facility where diploma completion services are not provided</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20</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Non-Graduate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Decreases rate</w:t>
            </w:r>
          </w:p>
        </w:tc>
      </w:tr>
      <w:tr w:rsidR="00F43B2D" w:rsidRPr="00F43B2D" w:rsidTr="00F43B2D">
        <w:tc>
          <w:tcPr>
            <w:tcW w:w="4158" w:type="dxa"/>
            <w:shd w:val="clear" w:color="auto" w:fill="DBE5F1"/>
          </w:tcPr>
          <w:p w:rsidR="00F43B2D" w:rsidRPr="00F43B2D" w:rsidRDefault="00F43B2D" w:rsidP="00F43B2D">
            <w:pPr>
              <w:tabs>
                <w:tab w:val="left" w:pos="605"/>
              </w:tabs>
              <w:rPr>
                <w:rFonts w:ascii="Calibri" w:eastAsia="Calibri" w:hAnsi="Calibri"/>
                <w:spacing w:val="-6"/>
              </w:rPr>
            </w:pPr>
            <w:r w:rsidRPr="00F43B2D">
              <w:rPr>
                <w:rFonts w:ascii="Calibri" w:eastAsia="Calibri" w:hAnsi="Calibri"/>
                <w:spacing w:val="-6"/>
              </w:rPr>
              <w:t>Student moved to another country, may or may not be continuing (applies to foreign exchange students)</w:t>
            </w:r>
          </w:p>
        </w:tc>
        <w:tc>
          <w:tcPr>
            <w:tcW w:w="108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21</w:t>
            </w:r>
          </w:p>
        </w:tc>
        <w:tc>
          <w:tcPr>
            <w:tcW w:w="189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Transfer Out</w:t>
            </w:r>
          </w:p>
        </w:tc>
        <w:tc>
          <w:tcPr>
            <w:tcW w:w="3870" w:type="dxa"/>
            <w:shd w:val="clear" w:color="auto" w:fill="DBE5F1"/>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auto"/>
          </w:tcPr>
          <w:p w:rsidR="00F43B2D" w:rsidRPr="00F43B2D" w:rsidRDefault="00F43B2D" w:rsidP="00F43B2D">
            <w:pPr>
              <w:tabs>
                <w:tab w:val="left" w:pos="605"/>
              </w:tabs>
              <w:rPr>
                <w:rFonts w:ascii="Calibri" w:eastAsia="Calibri" w:hAnsi="Calibri"/>
                <w:spacing w:val="-6"/>
              </w:rPr>
            </w:pPr>
            <w:r w:rsidRPr="00F43B2D">
              <w:rPr>
                <w:rFonts w:ascii="Calibri" w:eastAsia="Calibri" w:hAnsi="Calibri"/>
                <w:spacing w:val="-6"/>
              </w:rPr>
              <w:t>Student with disabilities who met the district graduation requirements for a regular diploma, but is remaining in school to receive transitional services deemed necessary by the IEP team</w:t>
            </w:r>
          </w:p>
        </w:tc>
        <w:tc>
          <w:tcPr>
            <w:tcW w:w="108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22</w:t>
            </w:r>
          </w:p>
        </w:tc>
        <w:tc>
          <w:tcPr>
            <w:tcW w:w="189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Graduate</w:t>
            </w:r>
          </w:p>
        </w:tc>
        <w:tc>
          <w:tcPr>
            <w:tcW w:w="3870" w:type="dxa"/>
            <w:shd w:val="clear" w:color="auto" w:fill="auto"/>
          </w:tcPr>
          <w:p w:rsidR="00F43B2D" w:rsidRPr="00F43B2D" w:rsidRDefault="00F43B2D" w:rsidP="00F43B2D">
            <w:pPr>
              <w:jc w:val="center"/>
              <w:rPr>
                <w:rFonts w:ascii="Calibri" w:eastAsia="Calibri" w:hAnsi="Calibri"/>
              </w:rPr>
            </w:pPr>
            <w:r w:rsidRPr="00F43B2D">
              <w:rPr>
                <w:rFonts w:ascii="Calibri" w:eastAsia="Calibri" w:hAnsi="Calibri"/>
              </w:rPr>
              <w:t>Increases rate</w:t>
            </w:r>
          </w:p>
        </w:tc>
      </w:tr>
      <w:tr w:rsidR="00F43B2D" w:rsidRPr="00F43B2D" w:rsidTr="00F43B2D">
        <w:tc>
          <w:tcPr>
            <w:tcW w:w="4158" w:type="dxa"/>
            <w:shd w:val="clear" w:color="auto" w:fill="DBE5F1"/>
          </w:tcPr>
          <w:p w:rsidR="00F43B2D" w:rsidRPr="00F43B2D" w:rsidRDefault="001A2BDD" w:rsidP="00F43B2D">
            <w:pPr>
              <w:tabs>
                <w:tab w:val="left" w:pos="605"/>
              </w:tabs>
              <w:rPr>
                <w:rFonts w:ascii="Calibri" w:eastAsia="Calibri" w:hAnsi="Calibri"/>
              </w:rPr>
            </w:pPr>
            <w:r w:rsidRPr="001A2BDD">
              <w:rPr>
                <w:rFonts w:ascii="Calibri" w:eastAsia="Calibri" w:hAnsi="Calibri"/>
              </w:rPr>
              <w:t>Student with an extended absence at the beginning of the school year (through September 30), planning to return</w:t>
            </w:r>
          </w:p>
        </w:tc>
        <w:tc>
          <w:tcPr>
            <w:tcW w:w="1080" w:type="dxa"/>
            <w:shd w:val="clear" w:color="auto" w:fill="DBE5F1"/>
          </w:tcPr>
          <w:p w:rsidR="00F43B2D" w:rsidRPr="00F43B2D" w:rsidRDefault="00607A29" w:rsidP="00F43B2D">
            <w:pPr>
              <w:jc w:val="center"/>
              <w:rPr>
                <w:rFonts w:ascii="Calibri" w:eastAsia="Calibri" w:hAnsi="Calibri"/>
              </w:rPr>
            </w:pPr>
            <w:r>
              <w:rPr>
                <w:rFonts w:ascii="Calibri" w:eastAsia="Calibri" w:hAnsi="Calibri"/>
              </w:rPr>
              <w:t>23</w:t>
            </w:r>
          </w:p>
        </w:tc>
        <w:tc>
          <w:tcPr>
            <w:tcW w:w="1890" w:type="dxa"/>
            <w:shd w:val="clear" w:color="auto" w:fill="DBE5F1"/>
          </w:tcPr>
          <w:p w:rsidR="00F43B2D" w:rsidRPr="00F43B2D" w:rsidRDefault="00607A29" w:rsidP="00F43B2D">
            <w:pPr>
              <w:jc w:val="center"/>
              <w:rPr>
                <w:rFonts w:ascii="Calibri" w:eastAsia="Calibri" w:hAnsi="Calibri"/>
              </w:rPr>
            </w:pPr>
            <w:r>
              <w:rPr>
                <w:rFonts w:ascii="Calibri" w:eastAsia="Calibri" w:hAnsi="Calibri"/>
              </w:rPr>
              <w:t>Non-Graduate</w:t>
            </w:r>
          </w:p>
        </w:tc>
        <w:tc>
          <w:tcPr>
            <w:tcW w:w="3870" w:type="dxa"/>
            <w:shd w:val="clear" w:color="auto" w:fill="DBE5F1"/>
          </w:tcPr>
          <w:p w:rsidR="00F43B2D" w:rsidRPr="00F43B2D" w:rsidRDefault="00607A29" w:rsidP="00F43B2D">
            <w:pPr>
              <w:jc w:val="center"/>
              <w:rPr>
                <w:rFonts w:ascii="Calibri" w:eastAsia="Calibri" w:hAnsi="Calibri"/>
              </w:rPr>
            </w:pPr>
            <w:r>
              <w:rPr>
                <w:rFonts w:ascii="Calibri" w:eastAsia="Calibri" w:hAnsi="Calibri"/>
              </w:rPr>
              <w:t>Decreases rate</w:t>
            </w:r>
          </w:p>
        </w:tc>
      </w:tr>
      <w:tr w:rsidR="00607A29" w:rsidRPr="00F43B2D" w:rsidTr="00607A29">
        <w:tc>
          <w:tcPr>
            <w:tcW w:w="4158" w:type="dxa"/>
            <w:shd w:val="clear" w:color="auto" w:fill="auto"/>
          </w:tcPr>
          <w:p w:rsidR="00607A29" w:rsidRPr="00F43B2D" w:rsidRDefault="00607A29" w:rsidP="00607A29">
            <w:pPr>
              <w:tabs>
                <w:tab w:val="left" w:pos="605"/>
              </w:tabs>
              <w:rPr>
                <w:rFonts w:ascii="Calibri" w:eastAsia="Calibri" w:hAnsi="Calibri"/>
              </w:rPr>
            </w:pPr>
            <w:r w:rsidRPr="00F43B2D">
              <w:rPr>
                <w:rFonts w:ascii="Calibri" w:eastAsia="Calibri" w:hAnsi="Calibri"/>
              </w:rPr>
              <w:t>Undo a previously submitted EXIT Record</w:t>
            </w:r>
          </w:p>
        </w:tc>
        <w:tc>
          <w:tcPr>
            <w:tcW w:w="1080" w:type="dxa"/>
            <w:shd w:val="clear" w:color="auto" w:fill="auto"/>
          </w:tcPr>
          <w:p w:rsidR="00607A29" w:rsidRPr="00F43B2D" w:rsidRDefault="00607A29" w:rsidP="00607A29">
            <w:pPr>
              <w:jc w:val="center"/>
              <w:rPr>
                <w:rFonts w:ascii="Calibri" w:eastAsia="Calibri" w:hAnsi="Calibri"/>
              </w:rPr>
            </w:pPr>
            <w:r w:rsidRPr="00F43B2D">
              <w:rPr>
                <w:rFonts w:ascii="Calibri" w:eastAsia="Calibri" w:hAnsi="Calibri"/>
              </w:rPr>
              <w:t>99</w:t>
            </w:r>
          </w:p>
        </w:tc>
        <w:tc>
          <w:tcPr>
            <w:tcW w:w="1890" w:type="dxa"/>
            <w:shd w:val="clear" w:color="auto" w:fill="auto"/>
          </w:tcPr>
          <w:p w:rsidR="00607A29" w:rsidRPr="00F43B2D" w:rsidRDefault="00607A29" w:rsidP="00607A29">
            <w:pPr>
              <w:jc w:val="center"/>
              <w:rPr>
                <w:rFonts w:ascii="Calibri" w:eastAsia="Calibri" w:hAnsi="Calibri"/>
              </w:rPr>
            </w:pPr>
            <w:r w:rsidRPr="00F43B2D">
              <w:rPr>
                <w:rFonts w:ascii="Calibri" w:eastAsia="Calibri" w:hAnsi="Calibri"/>
              </w:rPr>
              <w:t xml:space="preserve">Removes preceding EXIT </w:t>
            </w:r>
          </w:p>
        </w:tc>
        <w:tc>
          <w:tcPr>
            <w:tcW w:w="3870" w:type="dxa"/>
            <w:shd w:val="clear" w:color="auto" w:fill="auto"/>
          </w:tcPr>
          <w:p w:rsidR="00607A29" w:rsidRPr="00F43B2D" w:rsidRDefault="00607A29" w:rsidP="00607A29">
            <w:pPr>
              <w:jc w:val="center"/>
              <w:rPr>
                <w:rFonts w:ascii="Calibri" w:eastAsia="Calibri" w:hAnsi="Calibri"/>
              </w:rPr>
            </w:pPr>
            <w:r w:rsidRPr="00F43B2D">
              <w:rPr>
                <w:rFonts w:ascii="Calibri" w:eastAsia="Calibri" w:hAnsi="Calibri"/>
              </w:rPr>
              <w:t>Neutral</w:t>
            </w:r>
          </w:p>
        </w:tc>
      </w:tr>
    </w:tbl>
    <w:p w:rsidR="00645793" w:rsidRPr="00AC6F57" w:rsidRDefault="00274B7F" w:rsidP="00E64C47">
      <w:pPr>
        <w:contextualSpacing/>
        <w:rPr>
          <w:rFonts w:asciiTheme="minorHAnsi" w:eastAsia="Calibri" w:hAnsiTheme="minorHAnsi" w:cstheme="minorHAnsi"/>
          <w:b/>
          <w:color w:val="C00000"/>
          <w:sz w:val="22"/>
          <w:szCs w:val="22"/>
        </w:rPr>
      </w:pPr>
      <w:r w:rsidRPr="00AC6F57">
        <w:rPr>
          <w:rFonts w:asciiTheme="minorHAnsi" w:eastAsia="Calibri" w:hAnsiTheme="minorHAnsi" w:cstheme="minorHAnsi"/>
          <w:b/>
          <w:color w:val="C00000"/>
          <w:sz w:val="22"/>
          <w:szCs w:val="22"/>
        </w:rPr>
        <w:t>KIDS EXIT Codes Applied to the Adjusted Cohort Graduation Formula</w:t>
      </w:r>
    </w:p>
    <w:p w:rsidR="00274B7F" w:rsidRPr="00274B7F" w:rsidRDefault="00274B7F" w:rsidP="00E64C47">
      <w:pPr>
        <w:contextualSpacing/>
        <w:rPr>
          <w:rFonts w:asciiTheme="minorHAnsi" w:eastAsia="Calibri" w:hAnsiTheme="minorHAnsi" w:cstheme="minorHAnsi"/>
          <w:b/>
          <w:sz w:val="22"/>
          <w:szCs w:val="22"/>
        </w:rPr>
      </w:pPr>
    </w:p>
    <w:p w:rsidR="00645793" w:rsidRDefault="00B04EF5" w:rsidP="00E64C47">
      <w:pPr>
        <w:contextualSpacing/>
        <w:rPr>
          <w:rFonts w:asciiTheme="minorHAnsi" w:hAnsiTheme="minorHAnsi" w:cstheme="minorHAnsi"/>
          <w:b/>
          <w:sz w:val="22"/>
          <w:szCs w:val="22"/>
        </w:rPr>
      </w:pPr>
      <w:r>
        <w:rPr>
          <w:rFonts w:asciiTheme="minorHAnsi" w:hAnsiTheme="minorHAnsi" w:cstheme="minorHAnsi"/>
          <w:b/>
          <w:sz w:val="22"/>
          <w:szCs w:val="22"/>
        </w:rPr>
        <w:t>*</w:t>
      </w:r>
      <w:r w:rsidRPr="00B04EF5">
        <w:rPr>
          <w:rFonts w:asciiTheme="minorHAnsi" w:hAnsiTheme="minorHAnsi" w:cstheme="minorHAnsi"/>
          <w:sz w:val="22"/>
          <w:szCs w:val="22"/>
        </w:rPr>
        <w:t>EXIT Code</w:t>
      </w:r>
      <w:r>
        <w:rPr>
          <w:rFonts w:asciiTheme="minorHAnsi" w:hAnsiTheme="minorHAnsi" w:cstheme="minorHAnsi"/>
          <w:sz w:val="22"/>
          <w:szCs w:val="22"/>
        </w:rPr>
        <w:t xml:space="preserve"> 7 was removed at the start of the 2015-2016 school year.</w:t>
      </w:r>
      <w:bookmarkStart w:id="1" w:name="_GoBack"/>
      <w:bookmarkEnd w:id="1"/>
    </w:p>
    <w:p w:rsidR="00B04EF5" w:rsidRDefault="00F077CD" w:rsidP="00E64C47">
      <w:pPr>
        <w:contextualSpacing/>
        <w:rPr>
          <w:rFonts w:asciiTheme="minorHAnsi" w:hAnsiTheme="minorHAnsi" w:cstheme="minorHAnsi"/>
          <w:sz w:val="22"/>
          <w:szCs w:val="22"/>
        </w:rPr>
      </w:pPr>
      <w:r>
        <w:rPr>
          <w:rFonts w:asciiTheme="minorHAnsi" w:hAnsiTheme="minorHAnsi" w:cstheme="minorHAnsi"/>
          <w:sz w:val="22"/>
          <w:szCs w:val="22"/>
        </w:rPr>
        <w:t>*EXIT code 9 was removed at the start of</w:t>
      </w:r>
      <w:r w:rsidRPr="00F077CD">
        <w:rPr>
          <w:rFonts w:asciiTheme="minorHAnsi" w:hAnsiTheme="minorHAnsi" w:cstheme="minorHAnsi"/>
          <w:sz w:val="22"/>
          <w:szCs w:val="22"/>
        </w:rPr>
        <w:t xml:space="preserve"> the 2012-2013 school year.</w:t>
      </w:r>
    </w:p>
    <w:p w:rsidR="00F077CD" w:rsidRPr="00581BAA" w:rsidRDefault="00607A29" w:rsidP="00E64C47">
      <w:pPr>
        <w:contextualSpacing/>
        <w:rPr>
          <w:rFonts w:asciiTheme="minorHAnsi" w:hAnsiTheme="minorHAnsi" w:cstheme="minorHAnsi"/>
          <w:sz w:val="22"/>
          <w:szCs w:val="22"/>
        </w:rPr>
      </w:pPr>
      <w:r>
        <w:rPr>
          <w:rFonts w:asciiTheme="minorHAnsi" w:hAnsiTheme="minorHAnsi" w:cstheme="minorHAnsi"/>
          <w:sz w:val="22"/>
          <w:szCs w:val="22"/>
        </w:rPr>
        <w:t>*EXIT code 23 was added at the start of the 2015-2016 school year.</w:t>
      </w:r>
    </w:p>
    <w:p w:rsidR="00F077CD" w:rsidRDefault="00581BAA" w:rsidP="00E64C47">
      <w:pPr>
        <w:rPr>
          <w:rFonts w:asciiTheme="minorHAnsi" w:hAnsiTheme="minorHAnsi" w:cstheme="minorHAnsi"/>
          <w:b/>
          <w:sz w:val="22"/>
          <w:szCs w:val="22"/>
        </w:rPr>
      </w:pPr>
      <w:r>
        <w:rPr>
          <w:rFonts w:asciiTheme="minorHAnsi" w:hAnsiTheme="minorHAnsi" w:cstheme="minorHAnsi"/>
          <w:b/>
          <w:sz w:val="22"/>
          <w:szCs w:val="22"/>
        </w:rPr>
        <w:br w:type="page"/>
      </w:r>
    </w:p>
    <w:p w:rsidR="007D29B6" w:rsidRPr="00AC6F57" w:rsidRDefault="007D29B6" w:rsidP="00E64C47">
      <w:pPr>
        <w:contextualSpacing/>
        <w:rPr>
          <w:rFonts w:asciiTheme="minorHAnsi" w:hAnsiTheme="minorHAnsi" w:cstheme="minorHAnsi"/>
          <w:b/>
          <w:color w:val="C00000"/>
          <w:sz w:val="22"/>
          <w:szCs w:val="22"/>
        </w:rPr>
      </w:pPr>
      <w:r w:rsidRPr="00AC6F57">
        <w:rPr>
          <w:rFonts w:asciiTheme="minorHAnsi" w:hAnsiTheme="minorHAnsi" w:cstheme="minorHAnsi"/>
          <w:b/>
          <w:color w:val="C00000"/>
          <w:sz w:val="22"/>
          <w:szCs w:val="22"/>
        </w:rPr>
        <w:lastRenderedPageBreak/>
        <w:t>Frequently Asked Questions</w:t>
      </w:r>
      <w:r w:rsidR="0061178C" w:rsidRPr="00AC6F57">
        <w:rPr>
          <w:rFonts w:asciiTheme="minorHAnsi" w:hAnsiTheme="minorHAnsi" w:cstheme="minorHAnsi"/>
          <w:b/>
          <w:color w:val="C00000"/>
          <w:sz w:val="22"/>
          <w:szCs w:val="22"/>
        </w:rPr>
        <w:t xml:space="preserve"> about the Graduation Cohort</w:t>
      </w:r>
      <w:r w:rsidR="00442C7D" w:rsidRPr="00AC6F57">
        <w:rPr>
          <w:rFonts w:asciiTheme="minorHAnsi" w:hAnsiTheme="minorHAnsi" w:cstheme="minorHAnsi"/>
          <w:b/>
          <w:color w:val="C00000"/>
          <w:sz w:val="22"/>
          <w:szCs w:val="22"/>
        </w:rPr>
        <w:t>s</w:t>
      </w:r>
      <w:r w:rsidRPr="00AC6F57">
        <w:rPr>
          <w:rFonts w:asciiTheme="minorHAnsi" w:hAnsiTheme="minorHAnsi" w:cstheme="minorHAnsi"/>
          <w:b/>
          <w:color w:val="C00000"/>
          <w:sz w:val="22"/>
          <w:szCs w:val="22"/>
        </w:rPr>
        <w:t xml:space="preserve"> </w:t>
      </w:r>
    </w:p>
    <w:p w:rsidR="007D29B6" w:rsidRPr="0061178C" w:rsidRDefault="007D29B6" w:rsidP="007F4889">
      <w:pPr>
        <w:contextualSpacing/>
        <w:rPr>
          <w:rFonts w:asciiTheme="minorHAnsi" w:hAnsiTheme="minorHAnsi" w:cstheme="minorHAnsi"/>
          <w:sz w:val="22"/>
          <w:szCs w:val="22"/>
        </w:rPr>
      </w:pPr>
    </w:p>
    <w:p w:rsidR="0061178C" w:rsidRPr="0061178C" w:rsidRDefault="0061178C" w:rsidP="007F4889">
      <w:pPr>
        <w:contextualSpacing/>
        <w:rPr>
          <w:rFonts w:asciiTheme="minorHAnsi" w:hAnsiTheme="minorHAnsi" w:cstheme="minorHAnsi"/>
          <w:i/>
          <w:sz w:val="22"/>
          <w:szCs w:val="22"/>
        </w:rPr>
      </w:pPr>
      <w:r w:rsidRPr="0061178C">
        <w:rPr>
          <w:rFonts w:asciiTheme="minorHAnsi" w:hAnsiTheme="minorHAnsi" w:cstheme="minorHAnsi"/>
          <w:b/>
          <w:i/>
          <w:sz w:val="22"/>
          <w:szCs w:val="22"/>
        </w:rPr>
        <w:t>Q:</w:t>
      </w:r>
      <w:r w:rsidRPr="0061178C">
        <w:rPr>
          <w:rFonts w:asciiTheme="minorHAnsi" w:hAnsiTheme="minorHAnsi" w:cstheme="minorHAnsi"/>
          <w:i/>
          <w:sz w:val="22"/>
          <w:szCs w:val="22"/>
        </w:rPr>
        <w:t xml:space="preserve"> What is a regular high school diploma?</w:t>
      </w:r>
    </w:p>
    <w:p w:rsidR="0061178C" w:rsidRPr="0061178C" w:rsidRDefault="0061178C" w:rsidP="007F4889">
      <w:pPr>
        <w:contextualSpacing/>
        <w:rPr>
          <w:rFonts w:asciiTheme="minorHAnsi" w:hAnsiTheme="minorHAnsi" w:cstheme="minorHAnsi"/>
          <w:sz w:val="22"/>
          <w:szCs w:val="22"/>
        </w:rPr>
      </w:pPr>
    </w:p>
    <w:p w:rsidR="0061178C" w:rsidRDefault="0061178C" w:rsidP="007F4889">
      <w:pPr>
        <w:contextualSpacing/>
        <w:rPr>
          <w:rFonts w:asciiTheme="minorHAnsi" w:hAnsiTheme="minorHAnsi" w:cstheme="minorHAnsi"/>
          <w:sz w:val="22"/>
          <w:szCs w:val="22"/>
        </w:rPr>
      </w:pPr>
      <w:r w:rsidRPr="0061178C">
        <w:rPr>
          <w:rFonts w:asciiTheme="minorHAnsi" w:hAnsiTheme="minorHAnsi" w:cstheme="minorHAnsi"/>
          <w:b/>
          <w:sz w:val="22"/>
          <w:szCs w:val="22"/>
        </w:rPr>
        <w:t xml:space="preserve">A: </w:t>
      </w:r>
      <w:r w:rsidRPr="0061178C">
        <w:rPr>
          <w:rFonts w:asciiTheme="minorHAnsi" w:hAnsiTheme="minorHAnsi" w:cstheme="minorHAnsi"/>
          <w:sz w:val="22"/>
          <w:szCs w:val="22"/>
        </w:rPr>
        <w:t xml:space="preserve">A regular high school diploma means the standard high school diploma awarded to students in a state that is fully aligned with the state’s academic content standards and does not include a GED credential, certificate of attendance, or any alternative award. </w:t>
      </w:r>
    </w:p>
    <w:p w:rsidR="0061178C" w:rsidRDefault="0061178C" w:rsidP="007F4889">
      <w:pPr>
        <w:contextualSpacing/>
        <w:rPr>
          <w:rFonts w:asciiTheme="minorHAnsi" w:hAnsiTheme="minorHAnsi" w:cstheme="minorHAnsi"/>
          <w:sz w:val="22"/>
          <w:szCs w:val="22"/>
        </w:rPr>
      </w:pPr>
    </w:p>
    <w:p w:rsidR="0061178C" w:rsidRPr="0061178C" w:rsidRDefault="0061178C" w:rsidP="007F4889">
      <w:pPr>
        <w:contextualSpacing/>
        <w:rPr>
          <w:rFonts w:asciiTheme="minorHAnsi" w:hAnsiTheme="minorHAnsi" w:cstheme="minorHAnsi"/>
          <w:b/>
          <w:i/>
          <w:sz w:val="22"/>
          <w:szCs w:val="22"/>
        </w:rPr>
      </w:pPr>
      <w:r w:rsidRPr="0061178C">
        <w:rPr>
          <w:rFonts w:asciiTheme="minorHAnsi" w:hAnsiTheme="minorHAnsi" w:cstheme="minorHAnsi"/>
          <w:b/>
          <w:i/>
          <w:sz w:val="22"/>
          <w:szCs w:val="22"/>
        </w:rPr>
        <w:t xml:space="preserve">Q: </w:t>
      </w:r>
      <w:r w:rsidRPr="0061178C">
        <w:rPr>
          <w:rFonts w:asciiTheme="minorHAnsi" w:hAnsiTheme="minorHAnsi" w:cstheme="minorHAnsi"/>
          <w:i/>
          <w:sz w:val="22"/>
          <w:szCs w:val="22"/>
        </w:rPr>
        <w:t>If a student transfers to a virtual school, will he/she be removed from the cohort?</w:t>
      </w:r>
    </w:p>
    <w:p w:rsidR="0061178C" w:rsidRDefault="0061178C" w:rsidP="007F4889">
      <w:pPr>
        <w:contextualSpacing/>
        <w:rPr>
          <w:rFonts w:asciiTheme="minorHAnsi" w:hAnsiTheme="minorHAnsi" w:cstheme="minorHAnsi"/>
          <w:b/>
          <w:sz w:val="22"/>
          <w:szCs w:val="22"/>
        </w:rPr>
      </w:pPr>
    </w:p>
    <w:p w:rsidR="0061178C" w:rsidRDefault="0061178C" w:rsidP="007F4889">
      <w:pPr>
        <w:contextualSpacing/>
        <w:rPr>
          <w:rFonts w:asciiTheme="minorHAnsi" w:hAnsiTheme="minorHAnsi" w:cstheme="minorHAnsi"/>
          <w:sz w:val="22"/>
          <w:szCs w:val="22"/>
        </w:rPr>
      </w:pPr>
      <w:r>
        <w:rPr>
          <w:rFonts w:asciiTheme="minorHAnsi" w:hAnsiTheme="minorHAnsi" w:cstheme="minorHAnsi"/>
          <w:b/>
          <w:sz w:val="22"/>
          <w:szCs w:val="22"/>
        </w:rPr>
        <w:t xml:space="preserve">A: </w:t>
      </w:r>
      <w:r w:rsidRPr="0061178C">
        <w:rPr>
          <w:rFonts w:asciiTheme="minorHAnsi" w:hAnsiTheme="minorHAnsi" w:cstheme="minorHAnsi"/>
          <w:sz w:val="22"/>
          <w:szCs w:val="22"/>
        </w:rPr>
        <w:t xml:space="preserve">If a student transfers to a Kansas accredited virtual school or program, he/she would transfer out of the cohort of the exiting school. If a student transfers to a virtual school or program that is not state accredited, he/she would remain in the cohort of the exiting school because this educational program does not yield a regular high school diploma. A list of state accredited virtual schools can be found on the graduation webpage: </w:t>
      </w:r>
      <w:hyperlink r:id="rId14" w:history="1">
        <w:r w:rsidR="000C52BE" w:rsidRPr="009D63D9">
          <w:rPr>
            <w:rStyle w:val="Hyperlink"/>
            <w:rFonts w:asciiTheme="minorHAnsi" w:eastAsia="Calibri" w:hAnsiTheme="minorHAnsi" w:cstheme="minorHAnsi"/>
            <w:sz w:val="22"/>
            <w:szCs w:val="22"/>
          </w:rPr>
          <w:t>h</w:t>
        </w:r>
        <w:r w:rsidR="000C52BE" w:rsidRPr="009D63D9">
          <w:rPr>
            <w:rStyle w:val="Hyperlink"/>
            <w:rFonts w:asciiTheme="minorHAnsi" w:hAnsiTheme="minorHAnsi"/>
            <w:sz w:val="22"/>
          </w:rPr>
          <w:t>ttp://www.ksde.org/Agency/DivisionofLearningServices/TeacherLicensureandAccreditation/GraduationandSchoolsofChoice/GraduationandDropouts.aspx</w:t>
        </w:r>
      </w:hyperlink>
    </w:p>
    <w:p w:rsidR="0061178C" w:rsidRDefault="0061178C" w:rsidP="007F4889">
      <w:pPr>
        <w:contextualSpacing/>
        <w:rPr>
          <w:rFonts w:asciiTheme="minorHAnsi" w:hAnsiTheme="minorHAnsi" w:cstheme="minorHAnsi"/>
          <w:sz w:val="22"/>
          <w:szCs w:val="22"/>
        </w:rPr>
      </w:pPr>
    </w:p>
    <w:p w:rsidR="0061178C" w:rsidRPr="0061178C" w:rsidRDefault="0061178C" w:rsidP="007F4889">
      <w:pPr>
        <w:contextualSpacing/>
        <w:rPr>
          <w:rFonts w:asciiTheme="minorHAnsi" w:hAnsiTheme="minorHAnsi" w:cstheme="minorHAnsi"/>
          <w:i/>
          <w:sz w:val="22"/>
          <w:szCs w:val="22"/>
        </w:rPr>
      </w:pPr>
      <w:r w:rsidRPr="0061178C">
        <w:rPr>
          <w:rFonts w:asciiTheme="minorHAnsi" w:hAnsiTheme="minorHAnsi" w:cstheme="minorHAnsi"/>
          <w:b/>
          <w:i/>
          <w:sz w:val="22"/>
          <w:szCs w:val="22"/>
        </w:rPr>
        <w:t>Q:</w:t>
      </w:r>
      <w:r w:rsidRPr="0061178C">
        <w:rPr>
          <w:rFonts w:asciiTheme="minorHAnsi" w:hAnsiTheme="minorHAnsi" w:cstheme="minorHAnsi"/>
          <w:i/>
          <w:sz w:val="22"/>
          <w:szCs w:val="22"/>
        </w:rPr>
        <w:t xml:space="preserve"> If a student transfers to a private school, will he/she be removed from the cohort?</w:t>
      </w:r>
    </w:p>
    <w:p w:rsidR="0061178C" w:rsidRDefault="0061178C" w:rsidP="007F4889">
      <w:pPr>
        <w:contextualSpacing/>
        <w:rPr>
          <w:rFonts w:asciiTheme="minorHAnsi" w:hAnsiTheme="minorHAnsi" w:cstheme="minorHAnsi"/>
          <w:sz w:val="22"/>
          <w:szCs w:val="22"/>
        </w:rPr>
      </w:pPr>
    </w:p>
    <w:p w:rsidR="0061178C" w:rsidRPr="0061178C" w:rsidRDefault="0061178C" w:rsidP="007F4889">
      <w:pPr>
        <w:contextualSpacing/>
        <w:rPr>
          <w:rFonts w:asciiTheme="minorHAnsi" w:hAnsiTheme="minorHAnsi" w:cstheme="minorHAnsi"/>
          <w:sz w:val="22"/>
          <w:szCs w:val="22"/>
        </w:rPr>
      </w:pPr>
      <w:r w:rsidRPr="0061178C">
        <w:rPr>
          <w:rFonts w:asciiTheme="minorHAnsi" w:hAnsiTheme="minorHAnsi" w:cstheme="minorHAnsi"/>
          <w:b/>
          <w:sz w:val="22"/>
          <w:szCs w:val="22"/>
        </w:rPr>
        <w:t>A:</w:t>
      </w:r>
      <w:r>
        <w:rPr>
          <w:rFonts w:asciiTheme="minorHAnsi" w:hAnsiTheme="minorHAnsi" w:cstheme="minorHAnsi"/>
          <w:sz w:val="22"/>
          <w:szCs w:val="22"/>
        </w:rPr>
        <w:t xml:space="preserve"> </w:t>
      </w:r>
      <w:r w:rsidRPr="0061178C">
        <w:rPr>
          <w:rFonts w:asciiTheme="minorHAnsi" w:hAnsiTheme="minorHAnsi" w:cstheme="minorHAnsi"/>
          <w:sz w:val="22"/>
          <w:szCs w:val="22"/>
        </w:rPr>
        <w:t>If a student transfers to a Kansas accredited private school, he/she would transfer out of the cohort of the exiting school. If a student</w:t>
      </w:r>
      <w:r>
        <w:rPr>
          <w:rFonts w:asciiTheme="minorHAnsi" w:hAnsiTheme="minorHAnsi" w:cstheme="minorHAnsi"/>
          <w:sz w:val="22"/>
          <w:szCs w:val="22"/>
        </w:rPr>
        <w:t xml:space="preserve"> </w:t>
      </w:r>
      <w:r w:rsidRPr="0061178C">
        <w:rPr>
          <w:rFonts w:asciiTheme="minorHAnsi" w:hAnsiTheme="minorHAnsi" w:cstheme="minorHAnsi"/>
          <w:sz w:val="22"/>
          <w:szCs w:val="22"/>
        </w:rPr>
        <w:t>transfers to an unaccredited private school, he/she would remain in the cohort of the exiting school because this educational program does</w:t>
      </w:r>
      <w:r>
        <w:rPr>
          <w:rFonts w:asciiTheme="minorHAnsi" w:hAnsiTheme="minorHAnsi" w:cstheme="minorHAnsi"/>
          <w:sz w:val="22"/>
          <w:szCs w:val="22"/>
        </w:rPr>
        <w:t xml:space="preserve"> </w:t>
      </w:r>
      <w:r w:rsidRPr="0061178C">
        <w:rPr>
          <w:rFonts w:asciiTheme="minorHAnsi" w:hAnsiTheme="minorHAnsi" w:cstheme="minorHAnsi"/>
          <w:sz w:val="22"/>
          <w:szCs w:val="22"/>
        </w:rPr>
        <w:t>not yiel</w:t>
      </w:r>
      <w:r>
        <w:rPr>
          <w:rFonts w:asciiTheme="minorHAnsi" w:hAnsiTheme="minorHAnsi" w:cstheme="minorHAnsi"/>
          <w:sz w:val="22"/>
          <w:szCs w:val="22"/>
        </w:rPr>
        <w:t xml:space="preserve">d a regular high school diploma. </w:t>
      </w:r>
      <w:r w:rsidRPr="0061178C">
        <w:rPr>
          <w:rFonts w:asciiTheme="minorHAnsi" w:hAnsiTheme="minorHAnsi" w:cstheme="minorHAnsi"/>
          <w:sz w:val="22"/>
          <w:szCs w:val="22"/>
        </w:rPr>
        <w:t>A list of state accredited private schools can be found on the graduation webpage:</w:t>
      </w:r>
    </w:p>
    <w:p w:rsidR="00442C7D" w:rsidRDefault="006B42FF" w:rsidP="007F4889">
      <w:pPr>
        <w:contextualSpacing/>
        <w:rPr>
          <w:rFonts w:asciiTheme="minorHAnsi" w:eastAsia="Calibri" w:hAnsiTheme="minorHAnsi" w:cstheme="minorHAnsi"/>
          <w:sz w:val="22"/>
          <w:szCs w:val="22"/>
        </w:rPr>
      </w:pPr>
      <w:hyperlink r:id="rId15" w:history="1">
        <w:r w:rsidR="000C52BE" w:rsidRPr="009D63D9">
          <w:rPr>
            <w:rStyle w:val="Hyperlink"/>
            <w:rFonts w:asciiTheme="minorHAnsi" w:eastAsia="Calibri" w:hAnsiTheme="minorHAnsi" w:cstheme="minorHAnsi"/>
            <w:sz w:val="22"/>
            <w:szCs w:val="22"/>
          </w:rPr>
          <w:t>h</w:t>
        </w:r>
        <w:r w:rsidR="000C52BE" w:rsidRPr="009D63D9">
          <w:rPr>
            <w:rStyle w:val="Hyperlink"/>
            <w:rFonts w:asciiTheme="minorHAnsi" w:hAnsiTheme="minorHAnsi"/>
            <w:sz w:val="22"/>
          </w:rPr>
          <w:t>ttp://www.ksde.org/Agency/DivisionofLearningServices/TeacherLicensureandAccreditation/GraduationandSchoolsofChoice/GraduationandDropouts.aspx</w:t>
        </w:r>
      </w:hyperlink>
    </w:p>
    <w:p w:rsidR="000C52BE" w:rsidRDefault="000C52BE" w:rsidP="007F4889">
      <w:pPr>
        <w:contextualSpacing/>
        <w:rPr>
          <w:rFonts w:asciiTheme="minorHAnsi" w:hAnsiTheme="minorHAnsi" w:cstheme="minorHAnsi"/>
          <w:sz w:val="22"/>
          <w:szCs w:val="22"/>
        </w:rPr>
      </w:pPr>
    </w:p>
    <w:p w:rsidR="00442C7D" w:rsidRDefault="0061178C" w:rsidP="007F4889">
      <w:pPr>
        <w:contextualSpacing/>
        <w:rPr>
          <w:rFonts w:asciiTheme="minorHAnsi" w:hAnsiTheme="minorHAnsi" w:cstheme="minorHAnsi"/>
          <w:i/>
          <w:sz w:val="22"/>
          <w:szCs w:val="22"/>
        </w:rPr>
      </w:pPr>
      <w:r w:rsidRPr="00442C7D">
        <w:rPr>
          <w:rFonts w:asciiTheme="minorHAnsi" w:hAnsiTheme="minorHAnsi" w:cstheme="minorHAnsi"/>
          <w:b/>
          <w:i/>
          <w:sz w:val="22"/>
          <w:szCs w:val="22"/>
        </w:rPr>
        <w:t>Q:</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If a student transfers to a</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homeschool, will he/she be</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removed from the cohort?</w:t>
      </w:r>
    </w:p>
    <w:p w:rsidR="00442C7D" w:rsidRDefault="00442C7D" w:rsidP="007F4889">
      <w:pPr>
        <w:contextualSpacing/>
        <w:rPr>
          <w:rFonts w:asciiTheme="minorHAnsi" w:hAnsiTheme="minorHAnsi" w:cstheme="minorHAnsi"/>
          <w:i/>
          <w:sz w:val="22"/>
          <w:szCs w:val="22"/>
        </w:rPr>
      </w:pPr>
    </w:p>
    <w:p w:rsidR="00442C7D" w:rsidRDefault="0061178C" w:rsidP="007F4889">
      <w:pPr>
        <w:contextualSpacing/>
        <w:rPr>
          <w:rFonts w:asciiTheme="minorHAnsi" w:hAnsiTheme="minorHAnsi" w:cstheme="minorHAnsi"/>
          <w:b/>
          <w:sz w:val="22"/>
          <w:szCs w:val="22"/>
        </w:rPr>
      </w:pPr>
      <w:r w:rsidRPr="00442C7D">
        <w:rPr>
          <w:rFonts w:asciiTheme="minorHAnsi" w:hAnsiTheme="minorHAnsi" w:cstheme="minorHAnsi"/>
          <w:b/>
          <w:sz w:val="22"/>
          <w:szCs w:val="22"/>
        </w:rPr>
        <w:t>A:</w:t>
      </w:r>
      <w:r w:rsidRPr="0061178C">
        <w:rPr>
          <w:rFonts w:asciiTheme="minorHAnsi" w:hAnsiTheme="minorHAnsi" w:cstheme="minorHAnsi"/>
          <w:b/>
          <w:sz w:val="22"/>
          <w:szCs w:val="22"/>
        </w:rPr>
        <w:t xml:space="preserve"> </w:t>
      </w:r>
      <w:r w:rsidRPr="0061178C">
        <w:rPr>
          <w:rFonts w:asciiTheme="minorHAnsi" w:hAnsiTheme="minorHAnsi" w:cstheme="minorHAnsi"/>
          <w:sz w:val="22"/>
          <w:szCs w:val="22"/>
        </w:rPr>
        <w:t>If a student transfers to a homeschool, he/she would remain in the cohort of the exiting school because this educational program does</w:t>
      </w:r>
      <w:r w:rsidRPr="0061178C">
        <w:rPr>
          <w:rFonts w:asciiTheme="minorHAnsi" w:hAnsiTheme="minorHAnsi" w:cstheme="minorHAnsi"/>
          <w:b/>
          <w:sz w:val="22"/>
          <w:szCs w:val="22"/>
        </w:rPr>
        <w:t xml:space="preserve"> </w:t>
      </w:r>
      <w:r w:rsidRPr="0061178C">
        <w:rPr>
          <w:rFonts w:asciiTheme="minorHAnsi" w:hAnsiTheme="minorHAnsi" w:cstheme="minorHAnsi"/>
          <w:sz w:val="22"/>
          <w:szCs w:val="22"/>
        </w:rPr>
        <w:t>not yield a regular high school diploma</w:t>
      </w:r>
      <w:r w:rsidRPr="0061178C">
        <w:rPr>
          <w:rFonts w:asciiTheme="minorHAnsi" w:hAnsiTheme="minorHAnsi" w:cstheme="minorHAnsi"/>
          <w:b/>
          <w:sz w:val="22"/>
          <w:szCs w:val="22"/>
        </w:rPr>
        <w:t>.</w:t>
      </w:r>
    </w:p>
    <w:p w:rsidR="00442C7D" w:rsidRDefault="00442C7D" w:rsidP="007F4889">
      <w:pPr>
        <w:contextualSpacing/>
        <w:rPr>
          <w:rFonts w:asciiTheme="minorHAnsi" w:hAnsiTheme="minorHAnsi" w:cstheme="minorHAnsi"/>
          <w:b/>
          <w:sz w:val="22"/>
          <w:szCs w:val="22"/>
        </w:rPr>
      </w:pPr>
    </w:p>
    <w:p w:rsidR="00442C7D" w:rsidRDefault="0061178C" w:rsidP="007F4889">
      <w:pPr>
        <w:contextualSpacing/>
        <w:rPr>
          <w:rFonts w:asciiTheme="minorHAnsi" w:hAnsiTheme="minorHAnsi" w:cstheme="minorHAnsi"/>
          <w:i/>
          <w:sz w:val="22"/>
          <w:szCs w:val="22"/>
        </w:rPr>
      </w:pPr>
      <w:r w:rsidRPr="00442C7D">
        <w:rPr>
          <w:rFonts w:asciiTheme="minorHAnsi" w:hAnsiTheme="minorHAnsi" w:cstheme="minorHAnsi"/>
          <w:b/>
          <w:i/>
          <w:sz w:val="22"/>
          <w:szCs w:val="22"/>
        </w:rPr>
        <w:t>Q:</w:t>
      </w:r>
      <w:r w:rsidRPr="0061178C">
        <w:rPr>
          <w:rFonts w:asciiTheme="minorHAnsi" w:hAnsiTheme="minorHAnsi" w:cstheme="minorHAnsi"/>
          <w:b/>
          <w:i/>
          <w:sz w:val="22"/>
          <w:szCs w:val="22"/>
        </w:rPr>
        <w:t xml:space="preserve"> </w:t>
      </w:r>
      <w:r w:rsidRPr="00442C7D">
        <w:rPr>
          <w:rFonts w:asciiTheme="minorHAnsi" w:hAnsiTheme="minorHAnsi" w:cstheme="minorHAnsi"/>
          <w:i/>
          <w:sz w:val="22"/>
          <w:szCs w:val="22"/>
        </w:rPr>
        <w:t>How are students who graduate in less</w:t>
      </w:r>
      <w:r w:rsidRPr="0061178C">
        <w:rPr>
          <w:rFonts w:asciiTheme="minorHAnsi" w:hAnsiTheme="minorHAnsi" w:cstheme="minorHAnsi"/>
          <w:i/>
          <w:sz w:val="22"/>
          <w:szCs w:val="22"/>
        </w:rPr>
        <w:t xml:space="preserve"> than four years</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counted in the graduation</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rate?</w:t>
      </w:r>
    </w:p>
    <w:p w:rsidR="00442C7D" w:rsidRDefault="00442C7D" w:rsidP="007F4889">
      <w:pPr>
        <w:contextualSpacing/>
        <w:rPr>
          <w:rFonts w:asciiTheme="minorHAnsi" w:hAnsiTheme="minorHAnsi" w:cstheme="minorHAnsi"/>
          <w:i/>
          <w:sz w:val="22"/>
          <w:szCs w:val="22"/>
        </w:rPr>
      </w:pPr>
    </w:p>
    <w:p w:rsidR="00442C7D" w:rsidRDefault="0061178C" w:rsidP="007F4889">
      <w:pPr>
        <w:contextualSpacing/>
        <w:rPr>
          <w:rFonts w:asciiTheme="minorHAnsi" w:hAnsiTheme="minorHAnsi" w:cstheme="minorHAnsi"/>
          <w:sz w:val="22"/>
          <w:szCs w:val="22"/>
        </w:rPr>
      </w:pPr>
      <w:r w:rsidRPr="00442C7D">
        <w:rPr>
          <w:rFonts w:asciiTheme="minorHAnsi" w:hAnsiTheme="minorHAnsi" w:cstheme="minorHAnsi"/>
          <w:b/>
          <w:sz w:val="22"/>
          <w:szCs w:val="22"/>
        </w:rPr>
        <w:t>A:</w:t>
      </w:r>
      <w:r w:rsidRPr="0061178C">
        <w:rPr>
          <w:rFonts w:asciiTheme="minorHAnsi" w:hAnsiTheme="minorHAnsi" w:cstheme="minorHAnsi"/>
          <w:b/>
          <w:sz w:val="22"/>
          <w:szCs w:val="22"/>
        </w:rPr>
        <w:t xml:space="preserve"> </w:t>
      </w:r>
      <w:r w:rsidRPr="0061178C">
        <w:rPr>
          <w:rFonts w:asciiTheme="minorHAnsi" w:hAnsiTheme="minorHAnsi" w:cstheme="minorHAnsi"/>
          <w:sz w:val="22"/>
          <w:szCs w:val="22"/>
        </w:rPr>
        <w:t>Students who graduate in less than four years will count as an on-time graduate in the calculation of the graduation rate for their ninth</w:t>
      </w:r>
      <w:r w:rsidRPr="0061178C">
        <w:rPr>
          <w:rFonts w:asciiTheme="minorHAnsi" w:hAnsiTheme="minorHAnsi" w:cstheme="minorHAnsi"/>
          <w:b/>
          <w:sz w:val="22"/>
          <w:szCs w:val="22"/>
        </w:rPr>
        <w:t xml:space="preserve"> </w:t>
      </w:r>
      <w:r w:rsidRPr="0061178C">
        <w:rPr>
          <w:rFonts w:asciiTheme="minorHAnsi" w:hAnsiTheme="minorHAnsi" w:cstheme="minorHAnsi"/>
          <w:sz w:val="22"/>
          <w:szCs w:val="22"/>
        </w:rPr>
        <w:t>grade cohort. In essence, their graduation will be “banked” to be included when their cohort’s graduation rate is calculated.</w:t>
      </w:r>
    </w:p>
    <w:p w:rsidR="00442C7D" w:rsidRDefault="00442C7D" w:rsidP="007F4889">
      <w:pPr>
        <w:contextualSpacing/>
        <w:rPr>
          <w:rFonts w:asciiTheme="minorHAnsi" w:hAnsiTheme="minorHAnsi" w:cstheme="minorHAnsi"/>
          <w:sz w:val="22"/>
          <w:szCs w:val="22"/>
        </w:rPr>
      </w:pPr>
    </w:p>
    <w:p w:rsidR="00442C7D" w:rsidRDefault="0061178C" w:rsidP="007F4889">
      <w:pPr>
        <w:contextualSpacing/>
        <w:rPr>
          <w:rFonts w:asciiTheme="minorHAnsi" w:hAnsiTheme="minorHAnsi" w:cstheme="minorHAnsi"/>
          <w:i/>
          <w:sz w:val="22"/>
          <w:szCs w:val="22"/>
        </w:rPr>
      </w:pPr>
      <w:r w:rsidRPr="00442C7D">
        <w:rPr>
          <w:rFonts w:asciiTheme="minorHAnsi" w:hAnsiTheme="minorHAnsi" w:cstheme="minorHAnsi"/>
          <w:b/>
          <w:i/>
          <w:sz w:val="22"/>
          <w:szCs w:val="22"/>
        </w:rPr>
        <w:t>Q:</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Are schools held accountable</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for students who transfer</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into the school but are not on</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 xml:space="preserve">schedule </w:t>
      </w:r>
      <w:r w:rsidRPr="0061178C">
        <w:rPr>
          <w:rFonts w:asciiTheme="minorHAnsi" w:hAnsiTheme="minorHAnsi" w:cstheme="minorHAnsi"/>
          <w:b/>
          <w:i/>
          <w:sz w:val="22"/>
          <w:szCs w:val="22"/>
        </w:rPr>
        <w:t xml:space="preserve">to </w:t>
      </w:r>
      <w:r w:rsidRPr="00442C7D">
        <w:rPr>
          <w:rFonts w:asciiTheme="minorHAnsi" w:hAnsiTheme="minorHAnsi" w:cstheme="minorHAnsi"/>
          <w:i/>
          <w:sz w:val="22"/>
          <w:szCs w:val="22"/>
        </w:rPr>
        <w:t>graduate in</w:t>
      </w:r>
      <w:r w:rsidRPr="0061178C">
        <w:rPr>
          <w:rFonts w:asciiTheme="minorHAnsi" w:hAnsiTheme="minorHAnsi" w:cstheme="minorHAnsi"/>
          <w:i/>
          <w:sz w:val="22"/>
          <w:szCs w:val="22"/>
        </w:rPr>
        <w:t xml:space="preserve"> four</w:t>
      </w:r>
      <w:r w:rsidRPr="0061178C">
        <w:rPr>
          <w:rFonts w:asciiTheme="minorHAnsi" w:hAnsiTheme="minorHAnsi" w:cstheme="minorHAnsi"/>
          <w:b/>
          <w:i/>
          <w:sz w:val="22"/>
          <w:szCs w:val="22"/>
        </w:rPr>
        <w:t xml:space="preserve"> </w:t>
      </w:r>
      <w:r w:rsidRPr="0061178C">
        <w:rPr>
          <w:rFonts w:asciiTheme="minorHAnsi" w:hAnsiTheme="minorHAnsi" w:cstheme="minorHAnsi"/>
          <w:i/>
          <w:sz w:val="22"/>
          <w:szCs w:val="22"/>
        </w:rPr>
        <w:t>years?</w:t>
      </w:r>
    </w:p>
    <w:p w:rsidR="00442C7D" w:rsidRDefault="00442C7D" w:rsidP="007F4889">
      <w:pPr>
        <w:contextualSpacing/>
        <w:rPr>
          <w:rFonts w:asciiTheme="minorHAnsi" w:hAnsiTheme="minorHAnsi" w:cstheme="minorHAnsi"/>
          <w:i/>
          <w:sz w:val="22"/>
          <w:szCs w:val="22"/>
        </w:rPr>
      </w:pPr>
    </w:p>
    <w:p w:rsidR="00D26D4F" w:rsidRDefault="0061178C" w:rsidP="007F4889">
      <w:pPr>
        <w:contextualSpacing/>
        <w:rPr>
          <w:rFonts w:asciiTheme="minorHAnsi" w:hAnsiTheme="minorHAnsi" w:cstheme="minorHAnsi"/>
          <w:sz w:val="22"/>
          <w:szCs w:val="22"/>
        </w:rPr>
      </w:pPr>
      <w:r w:rsidRPr="00442C7D">
        <w:rPr>
          <w:rFonts w:asciiTheme="minorHAnsi" w:hAnsiTheme="minorHAnsi" w:cstheme="minorHAnsi"/>
          <w:b/>
          <w:sz w:val="22"/>
          <w:szCs w:val="22"/>
        </w:rPr>
        <w:t>A:</w:t>
      </w:r>
      <w:r>
        <w:rPr>
          <w:rFonts w:asciiTheme="minorHAnsi" w:hAnsiTheme="minorHAnsi" w:cstheme="minorHAnsi"/>
          <w:b/>
          <w:sz w:val="22"/>
          <w:szCs w:val="22"/>
        </w:rPr>
        <w:t xml:space="preserve"> </w:t>
      </w:r>
      <w:r w:rsidRPr="0061178C">
        <w:rPr>
          <w:rFonts w:asciiTheme="minorHAnsi" w:hAnsiTheme="minorHAnsi" w:cstheme="minorHAnsi"/>
          <w:sz w:val="22"/>
          <w:szCs w:val="22"/>
        </w:rPr>
        <w:t>Yes, after a student has been claimed by a school in the KIDS system, the claiming school has the responsibility of graduating the</w:t>
      </w:r>
      <w:r>
        <w:rPr>
          <w:rFonts w:asciiTheme="minorHAnsi" w:hAnsiTheme="minorHAnsi" w:cstheme="minorHAnsi"/>
          <w:b/>
          <w:sz w:val="22"/>
          <w:szCs w:val="22"/>
        </w:rPr>
        <w:t xml:space="preserve"> </w:t>
      </w:r>
      <w:r w:rsidRPr="0061178C">
        <w:rPr>
          <w:rFonts w:asciiTheme="minorHAnsi" w:hAnsiTheme="minorHAnsi" w:cstheme="minorHAnsi"/>
          <w:sz w:val="22"/>
          <w:szCs w:val="22"/>
        </w:rPr>
        <w:t xml:space="preserve">student with his/her cohort. If the student does not graduate with his/her </w:t>
      </w:r>
      <w:r w:rsidR="001A2BDD" w:rsidRPr="0061178C">
        <w:rPr>
          <w:rFonts w:asciiTheme="minorHAnsi" w:hAnsiTheme="minorHAnsi" w:cstheme="minorHAnsi"/>
          <w:sz w:val="22"/>
          <w:szCs w:val="22"/>
        </w:rPr>
        <w:t>cohort,</w:t>
      </w:r>
      <w:r w:rsidRPr="0061178C">
        <w:rPr>
          <w:rFonts w:asciiTheme="minorHAnsi" w:hAnsiTheme="minorHAnsi" w:cstheme="minorHAnsi"/>
          <w:sz w:val="22"/>
          <w:szCs w:val="22"/>
        </w:rPr>
        <w:t xml:space="preserve"> they will count as a non-graduate in the four-year</w:t>
      </w:r>
      <w:r>
        <w:rPr>
          <w:rFonts w:asciiTheme="minorHAnsi" w:hAnsiTheme="minorHAnsi" w:cstheme="minorHAnsi"/>
          <w:b/>
          <w:sz w:val="22"/>
          <w:szCs w:val="22"/>
        </w:rPr>
        <w:t xml:space="preserve"> </w:t>
      </w:r>
      <w:r w:rsidRPr="0061178C">
        <w:rPr>
          <w:rFonts w:asciiTheme="minorHAnsi" w:hAnsiTheme="minorHAnsi" w:cstheme="minorHAnsi"/>
          <w:sz w:val="22"/>
          <w:szCs w:val="22"/>
        </w:rPr>
        <w:t>adjusted cohort graduation rate. However, if the student graduates within five years, he/she will count as a graduate in the five-year</w:t>
      </w:r>
      <w:r>
        <w:rPr>
          <w:rFonts w:asciiTheme="minorHAnsi" w:hAnsiTheme="minorHAnsi" w:cstheme="minorHAnsi"/>
          <w:b/>
          <w:sz w:val="22"/>
          <w:szCs w:val="22"/>
        </w:rPr>
        <w:t xml:space="preserve"> </w:t>
      </w:r>
      <w:r w:rsidRPr="0061178C">
        <w:rPr>
          <w:rFonts w:asciiTheme="minorHAnsi" w:hAnsiTheme="minorHAnsi" w:cstheme="minorHAnsi"/>
          <w:sz w:val="22"/>
          <w:szCs w:val="22"/>
        </w:rPr>
        <w:t>adjusted cohort graduation rate.</w:t>
      </w:r>
    </w:p>
    <w:p w:rsidR="000C52BE" w:rsidRDefault="000C52BE" w:rsidP="007F4889">
      <w:pPr>
        <w:contextualSpacing/>
        <w:rPr>
          <w:rFonts w:asciiTheme="minorHAnsi" w:hAnsiTheme="minorHAnsi" w:cstheme="minorHAnsi"/>
          <w:sz w:val="22"/>
          <w:szCs w:val="22"/>
        </w:rPr>
      </w:pPr>
    </w:p>
    <w:p w:rsidR="0061178C" w:rsidRDefault="0061178C" w:rsidP="007F4889">
      <w:pPr>
        <w:contextualSpacing/>
        <w:rPr>
          <w:rFonts w:asciiTheme="minorHAnsi" w:hAnsiTheme="minorHAnsi" w:cstheme="minorHAnsi"/>
          <w:i/>
          <w:sz w:val="22"/>
          <w:szCs w:val="22"/>
        </w:rPr>
      </w:pPr>
      <w:r w:rsidRPr="00D26D4F">
        <w:rPr>
          <w:rFonts w:asciiTheme="minorHAnsi" w:hAnsiTheme="minorHAnsi" w:cstheme="minorHAnsi"/>
          <w:b/>
          <w:i/>
          <w:sz w:val="22"/>
          <w:szCs w:val="22"/>
        </w:rPr>
        <w:lastRenderedPageBreak/>
        <w:t>Q:</w:t>
      </w:r>
      <w:r w:rsidRPr="007C64EF">
        <w:rPr>
          <w:rFonts w:asciiTheme="minorHAnsi" w:hAnsiTheme="minorHAnsi" w:cstheme="minorHAnsi"/>
          <w:b/>
          <w:i/>
          <w:sz w:val="22"/>
          <w:szCs w:val="22"/>
        </w:rPr>
        <w:t xml:space="preserve"> </w:t>
      </w:r>
      <w:r w:rsidR="007C64EF" w:rsidRPr="007C64EF">
        <w:rPr>
          <w:rFonts w:asciiTheme="minorHAnsi" w:hAnsiTheme="minorHAnsi" w:cstheme="minorHAnsi"/>
          <w:i/>
          <w:sz w:val="22"/>
          <w:szCs w:val="22"/>
        </w:rPr>
        <w:t>How do non-graded students</w:t>
      </w:r>
      <w:r w:rsidR="007C64EF" w:rsidRPr="007C64EF">
        <w:rPr>
          <w:rFonts w:asciiTheme="minorHAnsi" w:hAnsiTheme="minorHAnsi" w:cstheme="minorHAnsi"/>
          <w:b/>
          <w:i/>
          <w:sz w:val="22"/>
          <w:szCs w:val="22"/>
        </w:rPr>
        <w:t xml:space="preserve"> </w:t>
      </w:r>
      <w:r w:rsidR="007C64EF" w:rsidRPr="007C64EF">
        <w:rPr>
          <w:rFonts w:asciiTheme="minorHAnsi" w:hAnsiTheme="minorHAnsi" w:cstheme="minorHAnsi"/>
          <w:i/>
          <w:sz w:val="22"/>
          <w:szCs w:val="22"/>
        </w:rPr>
        <w:t>fit into the graduation</w:t>
      </w:r>
      <w:r w:rsidR="007C64EF" w:rsidRPr="007C64EF">
        <w:rPr>
          <w:rFonts w:asciiTheme="minorHAnsi" w:hAnsiTheme="minorHAnsi" w:cstheme="minorHAnsi"/>
          <w:b/>
          <w:i/>
          <w:sz w:val="22"/>
          <w:szCs w:val="22"/>
        </w:rPr>
        <w:t xml:space="preserve"> </w:t>
      </w:r>
      <w:r w:rsidR="007C64EF" w:rsidRPr="007C64EF">
        <w:rPr>
          <w:rFonts w:asciiTheme="minorHAnsi" w:hAnsiTheme="minorHAnsi" w:cstheme="minorHAnsi"/>
          <w:i/>
          <w:sz w:val="22"/>
          <w:szCs w:val="22"/>
        </w:rPr>
        <w:t>calculation?</w:t>
      </w:r>
    </w:p>
    <w:p w:rsidR="007C64EF" w:rsidRPr="0061178C" w:rsidRDefault="007C64EF" w:rsidP="007F4889">
      <w:pPr>
        <w:pStyle w:val="TOCEntry"/>
        <w:spacing w:before="0" w:after="0" w:line="240" w:lineRule="auto"/>
        <w:rPr>
          <w:rFonts w:asciiTheme="minorHAnsi" w:hAnsiTheme="minorHAnsi" w:cstheme="minorHAnsi"/>
          <w:b w:val="0"/>
          <w:sz w:val="22"/>
          <w:szCs w:val="22"/>
        </w:rPr>
      </w:pPr>
      <w:r w:rsidRPr="007C64EF">
        <w:rPr>
          <w:rFonts w:asciiTheme="minorHAnsi" w:hAnsiTheme="minorHAnsi" w:cstheme="minorHAnsi"/>
          <w:sz w:val="22"/>
          <w:szCs w:val="22"/>
        </w:rPr>
        <w:t>A:</w:t>
      </w:r>
      <w:r>
        <w:rPr>
          <w:rFonts w:asciiTheme="minorHAnsi" w:hAnsiTheme="minorHAnsi" w:cstheme="minorHAnsi"/>
          <w:b w:val="0"/>
          <w:sz w:val="22"/>
          <w:szCs w:val="22"/>
        </w:rPr>
        <w:t xml:space="preserve"> </w:t>
      </w:r>
      <w:r w:rsidRPr="007C64EF">
        <w:rPr>
          <w:rFonts w:asciiTheme="minorHAnsi" w:hAnsiTheme="minorHAnsi" w:cstheme="minorHAnsi"/>
          <w:b w:val="0"/>
          <w:sz w:val="22"/>
          <w:szCs w:val="22"/>
        </w:rPr>
        <w:t>Non-graded students do not count in the graduation calculation if their four-year or five-year cohort has already graduated. If their</w:t>
      </w:r>
      <w:r>
        <w:rPr>
          <w:rFonts w:asciiTheme="minorHAnsi" w:hAnsiTheme="minorHAnsi" w:cstheme="minorHAnsi"/>
          <w:b w:val="0"/>
          <w:sz w:val="22"/>
          <w:szCs w:val="22"/>
        </w:rPr>
        <w:t xml:space="preserve"> </w:t>
      </w:r>
      <w:r w:rsidRPr="007C64EF">
        <w:rPr>
          <w:rFonts w:asciiTheme="minorHAnsi" w:hAnsiTheme="minorHAnsi" w:cstheme="minorHAnsi"/>
          <w:b w:val="0"/>
          <w:sz w:val="22"/>
          <w:szCs w:val="22"/>
        </w:rPr>
        <w:t>four-year or five-year cohort has not graduated, they are included in the graduation calculation.</w:t>
      </w:r>
    </w:p>
    <w:p w:rsidR="00D26D4F" w:rsidRDefault="00D26D4F" w:rsidP="007F4889">
      <w:pPr>
        <w:pStyle w:val="TOCEntry"/>
        <w:spacing w:before="0" w:after="0" w:line="240" w:lineRule="auto"/>
        <w:rPr>
          <w:rFonts w:asciiTheme="minorHAnsi" w:hAnsiTheme="minorHAnsi" w:cstheme="minorHAnsi"/>
          <w:b w:val="0"/>
          <w:color w:val="FF0000"/>
          <w:sz w:val="22"/>
          <w:szCs w:val="22"/>
        </w:rPr>
      </w:pPr>
    </w:p>
    <w:p w:rsidR="00A35AEA" w:rsidRDefault="00A35AEA" w:rsidP="007F4889">
      <w:pPr>
        <w:tabs>
          <w:tab w:val="left" w:leader="dot" w:pos="2160"/>
        </w:tabs>
        <w:rPr>
          <w:rFonts w:asciiTheme="minorHAnsi" w:hAnsiTheme="minorHAnsi" w:cstheme="minorHAnsi"/>
          <w:b/>
          <w:i/>
          <w:sz w:val="24"/>
          <w:szCs w:val="22"/>
        </w:rPr>
      </w:pPr>
    </w:p>
    <w:bookmarkEnd w:id="0"/>
    <w:p w:rsidR="00FC742B" w:rsidRPr="00AC6F57" w:rsidRDefault="007F4889" w:rsidP="007F4889">
      <w:pPr>
        <w:rPr>
          <w:rFonts w:asciiTheme="minorHAnsi" w:eastAsia="Calibri" w:hAnsiTheme="minorHAnsi" w:cstheme="minorHAnsi"/>
          <w:b/>
          <w:color w:val="C00000"/>
          <w:sz w:val="22"/>
          <w:szCs w:val="22"/>
        </w:rPr>
      </w:pPr>
      <w:r w:rsidRPr="00AC6F57">
        <w:rPr>
          <w:rFonts w:asciiTheme="minorHAnsi" w:eastAsia="Calibri" w:hAnsiTheme="minorHAnsi" w:cstheme="minorHAnsi"/>
          <w:b/>
          <w:color w:val="C00000"/>
          <w:sz w:val="22"/>
          <w:szCs w:val="22"/>
        </w:rPr>
        <w:t xml:space="preserve">Which School is Responsible for </w:t>
      </w:r>
      <w:r w:rsidR="00056FC4" w:rsidRPr="00AC6F57">
        <w:rPr>
          <w:rFonts w:asciiTheme="minorHAnsi" w:eastAsia="Calibri" w:hAnsiTheme="minorHAnsi" w:cstheme="minorHAnsi"/>
          <w:b/>
          <w:color w:val="C00000"/>
          <w:sz w:val="22"/>
          <w:szCs w:val="22"/>
        </w:rPr>
        <w:t>Students in their Fifth Year</w:t>
      </w:r>
      <w:r w:rsidRPr="00AC6F57">
        <w:rPr>
          <w:rFonts w:asciiTheme="minorHAnsi" w:eastAsia="Calibri" w:hAnsiTheme="minorHAnsi" w:cstheme="minorHAnsi"/>
          <w:b/>
          <w:color w:val="C00000"/>
          <w:sz w:val="22"/>
          <w:szCs w:val="22"/>
        </w:rPr>
        <w:t>?</w:t>
      </w:r>
    </w:p>
    <w:p w:rsidR="007F4889" w:rsidRPr="009270F6" w:rsidRDefault="007F4889" w:rsidP="007F4889">
      <w:pPr>
        <w:rPr>
          <w:rFonts w:asciiTheme="minorHAnsi" w:eastAsia="Calibri" w:hAnsiTheme="minorHAnsi" w:cstheme="minorHAnsi"/>
          <w:b/>
          <w:sz w:val="22"/>
          <w:szCs w:val="22"/>
        </w:rPr>
      </w:pPr>
    </w:p>
    <w:p w:rsidR="00FC742B" w:rsidRPr="009270F6" w:rsidRDefault="00FC742B" w:rsidP="007F4889">
      <w:pPr>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There is confusion as to which school will be responsible for </w:t>
      </w:r>
      <w:r w:rsidR="007F4889">
        <w:rPr>
          <w:rFonts w:asciiTheme="minorHAnsi" w:eastAsia="Calibri" w:hAnsiTheme="minorHAnsi" w:cstheme="minorHAnsi"/>
          <w:sz w:val="22"/>
          <w:szCs w:val="22"/>
        </w:rPr>
        <w:t>fifth-year</w:t>
      </w:r>
      <w:r w:rsidRPr="009270F6">
        <w:rPr>
          <w:rFonts w:asciiTheme="minorHAnsi" w:eastAsia="Calibri" w:hAnsiTheme="minorHAnsi" w:cstheme="minorHAnsi"/>
          <w:sz w:val="22"/>
          <w:szCs w:val="22"/>
        </w:rPr>
        <w:t xml:space="preserve"> student</w:t>
      </w:r>
      <w:r w:rsidR="007F4889">
        <w:rPr>
          <w:rFonts w:asciiTheme="minorHAnsi" w:eastAsia="Calibri" w:hAnsiTheme="minorHAnsi" w:cstheme="minorHAnsi"/>
          <w:sz w:val="22"/>
          <w:szCs w:val="22"/>
        </w:rPr>
        <w:t>s</w:t>
      </w:r>
      <w:r w:rsidRPr="009270F6">
        <w:rPr>
          <w:rFonts w:asciiTheme="minorHAnsi" w:eastAsia="Calibri" w:hAnsiTheme="minorHAnsi" w:cstheme="minorHAnsi"/>
          <w:sz w:val="22"/>
          <w:szCs w:val="22"/>
        </w:rPr>
        <w:t xml:space="preserve"> in the four- and five-year cohorts.  There are three common scenarios that could occur and each assigns ownership differently. </w:t>
      </w:r>
    </w:p>
    <w:p w:rsidR="00FC742B" w:rsidRPr="009270F6" w:rsidRDefault="00FC742B" w:rsidP="007F4889">
      <w:pPr>
        <w:rPr>
          <w:rFonts w:asciiTheme="minorHAnsi" w:eastAsia="Calibri" w:hAnsiTheme="minorHAnsi" w:cstheme="minorHAnsi"/>
          <w:sz w:val="22"/>
          <w:szCs w:val="22"/>
        </w:rPr>
      </w:pPr>
    </w:p>
    <w:p w:rsidR="00FC742B" w:rsidRDefault="00FC742B" w:rsidP="007F4889">
      <w:pPr>
        <w:contextualSpacing/>
        <w:rPr>
          <w:rFonts w:asciiTheme="minorHAnsi" w:eastAsia="Calibri" w:hAnsiTheme="minorHAnsi" w:cstheme="minorHAnsi"/>
          <w:sz w:val="22"/>
          <w:szCs w:val="22"/>
        </w:rPr>
      </w:pPr>
      <w:r w:rsidRPr="009270F6">
        <w:rPr>
          <w:rFonts w:asciiTheme="minorHAnsi" w:eastAsia="Calibri" w:hAnsiTheme="minorHAnsi" w:cstheme="minorHAnsi"/>
          <w:b/>
          <w:sz w:val="22"/>
          <w:szCs w:val="22"/>
        </w:rPr>
        <w:t>Scenario 1:</w:t>
      </w:r>
      <w:r w:rsidRPr="009270F6">
        <w:rPr>
          <w:rFonts w:asciiTheme="minorHAnsi" w:eastAsia="Calibri" w:hAnsiTheme="minorHAnsi" w:cstheme="minorHAnsi"/>
          <w:sz w:val="22"/>
          <w:szCs w:val="22"/>
        </w:rPr>
        <w:t xml:space="preserve"> The student does not graduate from 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in May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submits EOYA</w:t>
      </w:r>
      <w:r w:rsidR="00F4141A">
        <w:rPr>
          <w:rFonts w:asciiTheme="minorHAnsi" w:eastAsia="Calibri" w:hAnsiTheme="minorHAnsi" w:cstheme="minorHAnsi"/>
          <w:sz w:val="22"/>
          <w:szCs w:val="22"/>
        </w:rPr>
        <w:t xml:space="preserve"> and EXIT</w:t>
      </w:r>
      <w:r w:rsidRPr="009270F6">
        <w:rPr>
          <w:rFonts w:asciiTheme="minorHAnsi" w:eastAsia="Calibri" w:hAnsiTheme="minorHAnsi" w:cstheme="minorHAnsi"/>
          <w:sz w:val="22"/>
          <w:szCs w:val="22"/>
        </w:rPr>
        <w:t xml:space="preserve"> record</w:t>
      </w:r>
      <w:r w:rsidR="00F4141A">
        <w:rPr>
          <w:rFonts w:asciiTheme="minorHAnsi" w:eastAsia="Calibri" w:hAnsiTheme="minorHAnsi" w:cstheme="minorHAnsi"/>
          <w:sz w:val="22"/>
          <w:szCs w:val="22"/>
        </w:rPr>
        <w:t>s</w:t>
      </w:r>
      <w:r w:rsidRPr="009270F6">
        <w:rPr>
          <w:rFonts w:asciiTheme="minorHAnsi" w:eastAsia="Calibri" w:hAnsiTheme="minorHAnsi" w:cstheme="minorHAnsi"/>
          <w:sz w:val="22"/>
          <w:szCs w:val="22"/>
        </w:rPr>
        <w:t xml:space="preserve"> for the student in June. The student enrolls in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during the summer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The student is still enrolled in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on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w:t>
      </w:r>
    </w:p>
    <w:p w:rsidR="007F4889" w:rsidRPr="009270F6" w:rsidRDefault="007F4889" w:rsidP="007F4889">
      <w:pPr>
        <w:contextualSpacing/>
        <w:rPr>
          <w:rFonts w:asciiTheme="minorHAnsi" w:eastAsia="Calibri" w:hAnsiTheme="minorHAnsi" w:cstheme="minorHAnsi"/>
          <w:sz w:val="22"/>
          <w:szCs w:val="22"/>
        </w:rPr>
      </w:pPr>
    </w:p>
    <w:p w:rsidR="00FC742B" w:rsidRPr="009270F6" w:rsidRDefault="00FC742B" w:rsidP="009C3012">
      <w:pPr>
        <w:numPr>
          <w:ilvl w:val="0"/>
          <w:numId w:val="12"/>
        </w:numPr>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has ownership in the four-year cohort because their EOYA record was the last record received as of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B</w:t>
      </w:r>
      <w:r w:rsidRPr="009270F6">
        <w:rPr>
          <w:rFonts w:asciiTheme="minorHAnsi" w:eastAsia="Calibri" w:hAnsiTheme="minorHAnsi" w:cstheme="minorHAnsi"/>
          <w:sz w:val="22"/>
          <w:szCs w:val="22"/>
        </w:rPr>
        <w:t xml:space="preserve"> submitted neither an EOYA record (because it was not during the EOYA window) nor an EXIT record (because the student is still enrolled). School </w:t>
      </w:r>
      <w:r w:rsidRPr="009270F6">
        <w:rPr>
          <w:rFonts w:asciiTheme="minorHAnsi" w:eastAsia="Calibri" w:hAnsiTheme="minorHAnsi" w:cstheme="minorHAnsi"/>
          <w:b/>
          <w:sz w:val="22"/>
          <w:szCs w:val="22"/>
        </w:rPr>
        <w:t xml:space="preserve">B </w:t>
      </w:r>
      <w:r w:rsidRPr="009270F6">
        <w:rPr>
          <w:rFonts w:asciiTheme="minorHAnsi" w:eastAsia="Calibri" w:hAnsiTheme="minorHAnsi" w:cstheme="minorHAnsi"/>
          <w:sz w:val="22"/>
          <w:szCs w:val="22"/>
        </w:rPr>
        <w:t xml:space="preserve">has ownership in the five-year cohort (unless the student transfers to another school). </w:t>
      </w:r>
    </w:p>
    <w:p w:rsidR="00FC742B" w:rsidRPr="009270F6" w:rsidRDefault="00FC742B" w:rsidP="007F4889">
      <w:pPr>
        <w:ind w:left="1440"/>
        <w:contextualSpacing/>
        <w:rPr>
          <w:rFonts w:asciiTheme="minorHAnsi" w:eastAsia="Calibri" w:hAnsiTheme="minorHAnsi" w:cstheme="minorHAnsi"/>
          <w:sz w:val="22"/>
          <w:szCs w:val="22"/>
        </w:rPr>
      </w:pPr>
    </w:p>
    <w:p w:rsidR="00FC742B" w:rsidRDefault="00FC742B" w:rsidP="007F4889">
      <w:pPr>
        <w:contextualSpacing/>
        <w:rPr>
          <w:rFonts w:asciiTheme="minorHAnsi" w:eastAsia="Calibri" w:hAnsiTheme="minorHAnsi" w:cstheme="minorHAnsi"/>
          <w:sz w:val="22"/>
          <w:szCs w:val="22"/>
        </w:rPr>
      </w:pPr>
      <w:r w:rsidRPr="009270F6">
        <w:rPr>
          <w:rFonts w:asciiTheme="minorHAnsi" w:eastAsia="Calibri" w:hAnsiTheme="minorHAnsi" w:cstheme="minorHAnsi"/>
          <w:b/>
          <w:sz w:val="22"/>
          <w:szCs w:val="22"/>
        </w:rPr>
        <w:t>Scenario 2:</w:t>
      </w:r>
      <w:r w:rsidRPr="009270F6">
        <w:rPr>
          <w:rFonts w:asciiTheme="minorHAnsi" w:eastAsia="Calibri" w:hAnsiTheme="minorHAnsi" w:cstheme="minorHAnsi"/>
          <w:sz w:val="22"/>
          <w:szCs w:val="22"/>
        </w:rPr>
        <w:t xml:space="preserve"> The student does not graduate from school </w:t>
      </w:r>
      <w:r w:rsidRPr="009270F6">
        <w:rPr>
          <w:rFonts w:asciiTheme="minorHAnsi" w:eastAsia="Calibri" w:hAnsiTheme="minorHAnsi" w:cstheme="minorHAnsi"/>
          <w:b/>
          <w:sz w:val="22"/>
          <w:szCs w:val="22"/>
        </w:rPr>
        <w:t>A</w:t>
      </w:r>
      <w:r w:rsidR="007F4889">
        <w:rPr>
          <w:rFonts w:asciiTheme="minorHAnsi" w:eastAsia="Calibri" w:hAnsiTheme="minorHAnsi" w:cstheme="minorHAnsi"/>
          <w:sz w:val="22"/>
          <w:szCs w:val="22"/>
        </w:rPr>
        <w:t xml:space="preserve"> in May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submits an EOYA record for the student in June. The student enrolls in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during the summer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The student leaves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prior to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B</w:t>
      </w:r>
      <w:r w:rsidRPr="009270F6">
        <w:rPr>
          <w:rFonts w:asciiTheme="minorHAnsi" w:eastAsia="Calibri" w:hAnsiTheme="minorHAnsi" w:cstheme="minorHAnsi"/>
          <w:sz w:val="22"/>
          <w:szCs w:val="22"/>
        </w:rPr>
        <w:t xml:space="preserve"> submits an EXIT record for the stu</w:t>
      </w:r>
      <w:r w:rsidR="007F4889">
        <w:rPr>
          <w:rFonts w:asciiTheme="minorHAnsi" w:eastAsia="Calibri" w:hAnsiTheme="minorHAnsi" w:cstheme="minorHAnsi"/>
          <w:sz w:val="22"/>
          <w:szCs w:val="22"/>
        </w:rPr>
        <w:t>dent prior to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w:t>
      </w:r>
    </w:p>
    <w:p w:rsidR="007F4889" w:rsidRPr="009270F6" w:rsidRDefault="007F4889" w:rsidP="007F4889">
      <w:pPr>
        <w:contextualSpacing/>
        <w:rPr>
          <w:rFonts w:asciiTheme="minorHAnsi" w:eastAsia="Calibri" w:hAnsiTheme="minorHAnsi" w:cstheme="minorHAnsi"/>
          <w:sz w:val="22"/>
          <w:szCs w:val="22"/>
        </w:rPr>
      </w:pPr>
    </w:p>
    <w:p w:rsidR="00FC742B" w:rsidRPr="009270F6" w:rsidRDefault="00FC742B" w:rsidP="009C3012">
      <w:pPr>
        <w:numPr>
          <w:ilvl w:val="0"/>
          <w:numId w:val="12"/>
        </w:numPr>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School </w:t>
      </w:r>
      <w:r w:rsidRPr="009270F6">
        <w:rPr>
          <w:rFonts w:asciiTheme="minorHAnsi" w:eastAsia="Calibri" w:hAnsiTheme="minorHAnsi" w:cstheme="minorHAnsi"/>
          <w:b/>
          <w:sz w:val="22"/>
          <w:szCs w:val="22"/>
        </w:rPr>
        <w:t xml:space="preserve">B </w:t>
      </w:r>
      <w:r w:rsidRPr="009270F6">
        <w:rPr>
          <w:rFonts w:asciiTheme="minorHAnsi" w:eastAsia="Calibri" w:hAnsiTheme="minorHAnsi" w:cstheme="minorHAnsi"/>
          <w:sz w:val="22"/>
          <w:szCs w:val="22"/>
        </w:rPr>
        <w:t>has ownership in the four-year cohort because their EXIT record was the last record r</w:t>
      </w:r>
      <w:r w:rsidR="007F4889">
        <w:rPr>
          <w:rFonts w:asciiTheme="minorHAnsi" w:eastAsia="Calibri" w:hAnsiTheme="minorHAnsi" w:cstheme="minorHAnsi"/>
          <w:sz w:val="22"/>
          <w:szCs w:val="22"/>
        </w:rPr>
        <w:t>eceived as of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submitted an EOYA record but it was prior to School </w:t>
      </w:r>
      <w:r w:rsidRPr="009270F6">
        <w:rPr>
          <w:rFonts w:asciiTheme="minorHAnsi" w:eastAsia="Calibri" w:hAnsiTheme="minorHAnsi" w:cstheme="minorHAnsi"/>
          <w:b/>
          <w:sz w:val="22"/>
          <w:szCs w:val="22"/>
        </w:rPr>
        <w:t>B</w:t>
      </w:r>
      <w:r w:rsidRPr="009270F6">
        <w:rPr>
          <w:rFonts w:asciiTheme="minorHAnsi" w:eastAsia="Calibri" w:hAnsiTheme="minorHAnsi" w:cstheme="minorHAnsi"/>
          <w:sz w:val="22"/>
          <w:szCs w:val="22"/>
        </w:rPr>
        <w:t xml:space="preserve">’s EXIT record. School </w:t>
      </w:r>
      <w:r w:rsidRPr="009270F6">
        <w:rPr>
          <w:rFonts w:asciiTheme="minorHAnsi" w:eastAsia="Calibri" w:hAnsiTheme="minorHAnsi" w:cstheme="minorHAnsi"/>
          <w:b/>
          <w:sz w:val="22"/>
          <w:szCs w:val="22"/>
        </w:rPr>
        <w:t xml:space="preserve">B </w:t>
      </w:r>
      <w:r w:rsidRPr="009270F6">
        <w:rPr>
          <w:rFonts w:asciiTheme="minorHAnsi" w:eastAsia="Calibri" w:hAnsiTheme="minorHAnsi" w:cstheme="minorHAnsi"/>
          <w:sz w:val="22"/>
          <w:szCs w:val="22"/>
        </w:rPr>
        <w:t>has ownership in the five-year cohort (unless the student transfers to another school).</w:t>
      </w:r>
    </w:p>
    <w:p w:rsidR="00FC742B" w:rsidRPr="009270F6" w:rsidRDefault="00FC742B" w:rsidP="007F4889">
      <w:pPr>
        <w:ind w:left="1440"/>
        <w:contextualSpacing/>
        <w:rPr>
          <w:rFonts w:asciiTheme="minorHAnsi" w:eastAsia="Calibri" w:hAnsiTheme="minorHAnsi" w:cstheme="minorHAnsi"/>
          <w:sz w:val="22"/>
          <w:szCs w:val="22"/>
        </w:rPr>
      </w:pPr>
    </w:p>
    <w:p w:rsidR="00FC742B" w:rsidRDefault="00FC742B" w:rsidP="007F4889">
      <w:pPr>
        <w:contextualSpacing/>
        <w:rPr>
          <w:rFonts w:asciiTheme="minorHAnsi" w:eastAsia="Calibri" w:hAnsiTheme="minorHAnsi" w:cstheme="minorHAnsi"/>
          <w:sz w:val="22"/>
          <w:szCs w:val="22"/>
        </w:rPr>
      </w:pPr>
      <w:r w:rsidRPr="009270F6">
        <w:rPr>
          <w:rFonts w:asciiTheme="minorHAnsi" w:eastAsia="Calibri" w:hAnsiTheme="minorHAnsi" w:cstheme="minorHAnsi"/>
          <w:b/>
          <w:sz w:val="22"/>
          <w:szCs w:val="22"/>
        </w:rPr>
        <w:t>Scenario 3:</w:t>
      </w:r>
      <w:r w:rsidRPr="009270F6">
        <w:rPr>
          <w:rFonts w:asciiTheme="minorHAnsi" w:eastAsia="Calibri" w:hAnsiTheme="minorHAnsi" w:cstheme="minorHAnsi"/>
          <w:sz w:val="22"/>
          <w:szCs w:val="22"/>
        </w:rPr>
        <w:t xml:space="preserve"> The student does not graduate from school </w:t>
      </w:r>
      <w:r w:rsidRPr="009270F6">
        <w:rPr>
          <w:rFonts w:asciiTheme="minorHAnsi" w:eastAsia="Calibri" w:hAnsiTheme="minorHAnsi" w:cstheme="minorHAnsi"/>
          <w:b/>
          <w:sz w:val="22"/>
          <w:szCs w:val="22"/>
        </w:rPr>
        <w:t>A</w:t>
      </w:r>
      <w:r w:rsidR="007F4889">
        <w:rPr>
          <w:rFonts w:asciiTheme="minorHAnsi" w:eastAsia="Calibri" w:hAnsiTheme="minorHAnsi" w:cstheme="minorHAnsi"/>
          <w:sz w:val="22"/>
          <w:szCs w:val="22"/>
        </w:rPr>
        <w:t xml:space="preserve"> in May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A</w:t>
      </w:r>
      <w:r w:rsidRPr="009270F6">
        <w:rPr>
          <w:rFonts w:asciiTheme="minorHAnsi" w:eastAsia="Calibri" w:hAnsiTheme="minorHAnsi" w:cstheme="minorHAnsi"/>
          <w:sz w:val="22"/>
          <w:szCs w:val="22"/>
        </w:rPr>
        <w:t xml:space="preserve"> submits an EOYA record for the student in June. The student enrolls in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during the summer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The student graduates from school </w:t>
      </w:r>
      <w:r w:rsidRPr="009270F6">
        <w:rPr>
          <w:rFonts w:asciiTheme="minorHAnsi" w:eastAsia="Calibri" w:hAnsiTheme="minorHAnsi" w:cstheme="minorHAnsi"/>
          <w:b/>
          <w:sz w:val="22"/>
          <w:szCs w:val="22"/>
        </w:rPr>
        <w:t>B</w:t>
      </w:r>
      <w:r w:rsidR="007F4889">
        <w:rPr>
          <w:rFonts w:asciiTheme="minorHAnsi" w:eastAsia="Calibri" w:hAnsiTheme="minorHAnsi" w:cstheme="minorHAnsi"/>
          <w:sz w:val="22"/>
          <w:szCs w:val="22"/>
        </w:rPr>
        <w:t xml:space="preserve"> prior to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 xml:space="preserve">. School </w:t>
      </w:r>
      <w:r w:rsidRPr="009270F6">
        <w:rPr>
          <w:rFonts w:asciiTheme="minorHAnsi" w:eastAsia="Calibri" w:hAnsiTheme="minorHAnsi" w:cstheme="minorHAnsi"/>
          <w:b/>
          <w:sz w:val="22"/>
          <w:szCs w:val="22"/>
        </w:rPr>
        <w:t>B</w:t>
      </w:r>
      <w:r w:rsidRPr="009270F6">
        <w:rPr>
          <w:rFonts w:asciiTheme="minorHAnsi" w:eastAsia="Calibri" w:hAnsiTheme="minorHAnsi" w:cstheme="minorHAnsi"/>
          <w:sz w:val="22"/>
          <w:szCs w:val="22"/>
        </w:rPr>
        <w:t xml:space="preserve"> submits a graduate EXIT record for the student prior to September 30, 201</w:t>
      </w:r>
      <w:r w:rsidR="00EF67BA">
        <w:rPr>
          <w:rFonts w:asciiTheme="minorHAnsi" w:eastAsia="Calibri" w:hAnsiTheme="minorHAnsi" w:cstheme="minorHAnsi"/>
          <w:sz w:val="22"/>
          <w:szCs w:val="22"/>
        </w:rPr>
        <w:t>6</w:t>
      </w:r>
      <w:r w:rsidRPr="009270F6">
        <w:rPr>
          <w:rFonts w:asciiTheme="minorHAnsi" w:eastAsia="Calibri" w:hAnsiTheme="minorHAnsi" w:cstheme="minorHAnsi"/>
          <w:sz w:val="22"/>
          <w:szCs w:val="22"/>
        </w:rPr>
        <w:t>.</w:t>
      </w:r>
    </w:p>
    <w:p w:rsidR="007F4889" w:rsidRPr="009270F6" w:rsidRDefault="007F4889" w:rsidP="007F4889">
      <w:pPr>
        <w:contextualSpacing/>
        <w:rPr>
          <w:rFonts w:asciiTheme="minorHAnsi" w:eastAsia="Calibri" w:hAnsiTheme="minorHAnsi" w:cstheme="minorHAnsi"/>
          <w:sz w:val="22"/>
          <w:szCs w:val="22"/>
        </w:rPr>
      </w:pPr>
    </w:p>
    <w:p w:rsidR="00FC742B" w:rsidRPr="00056FC4" w:rsidRDefault="00FC742B" w:rsidP="009C3012">
      <w:pPr>
        <w:pStyle w:val="ListParagraph"/>
        <w:numPr>
          <w:ilvl w:val="0"/>
          <w:numId w:val="23"/>
        </w:numPr>
        <w:rPr>
          <w:rFonts w:asciiTheme="minorHAnsi" w:eastAsia="Calibri" w:hAnsiTheme="minorHAnsi" w:cstheme="minorHAnsi"/>
          <w:sz w:val="22"/>
          <w:szCs w:val="22"/>
        </w:rPr>
      </w:pPr>
      <w:r w:rsidRPr="00056FC4">
        <w:rPr>
          <w:rFonts w:asciiTheme="minorHAnsi" w:eastAsia="Calibri" w:hAnsiTheme="minorHAnsi" w:cstheme="minorHAnsi"/>
          <w:sz w:val="22"/>
          <w:szCs w:val="22"/>
        </w:rPr>
        <w:t xml:space="preserve">School </w:t>
      </w:r>
      <w:r w:rsidRPr="00056FC4">
        <w:rPr>
          <w:rFonts w:asciiTheme="minorHAnsi" w:eastAsia="Calibri" w:hAnsiTheme="minorHAnsi" w:cstheme="minorHAnsi"/>
          <w:b/>
          <w:sz w:val="22"/>
          <w:szCs w:val="22"/>
        </w:rPr>
        <w:t xml:space="preserve">B </w:t>
      </w:r>
      <w:r w:rsidRPr="00056FC4">
        <w:rPr>
          <w:rFonts w:asciiTheme="minorHAnsi" w:eastAsia="Calibri" w:hAnsiTheme="minorHAnsi" w:cstheme="minorHAnsi"/>
          <w:sz w:val="22"/>
          <w:szCs w:val="22"/>
        </w:rPr>
        <w:t>has ownership in the four-year cohort because their EXIT record was the last record received as of September 30, 201</w:t>
      </w:r>
      <w:r w:rsidR="00EF67BA">
        <w:rPr>
          <w:rFonts w:asciiTheme="minorHAnsi" w:eastAsia="Calibri" w:hAnsiTheme="minorHAnsi" w:cstheme="minorHAnsi"/>
          <w:sz w:val="22"/>
          <w:szCs w:val="22"/>
        </w:rPr>
        <w:t>6</w:t>
      </w:r>
      <w:r w:rsidRPr="00056FC4">
        <w:rPr>
          <w:rFonts w:asciiTheme="minorHAnsi" w:eastAsia="Calibri" w:hAnsiTheme="minorHAnsi" w:cstheme="minorHAnsi"/>
          <w:sz w:val="22"/>
          <w:szCs w:val="22"/>
        </w:rPr>
        <w:t xml:space="preserve">. School </w:t>
      </w:r>
      <w:r w:rsidRPr="00056FC4">
        <w:rPr>
          <w:rFonts w:asciiTheme="minorHAnsi" w:eastAsia="Calibri" w:hAnsiTheme="minorHAnsi" w:cstheme="minorHAnsi"/>
          <w:b/>
          <w:sz w:val="22"/>
          <w:szCs w:val="22"/>
        </w:rPr>
        <w:t>A</w:t>
      </w:r>
      <w:r w:rsidRPr="00056FC4">
        <w:rPr>
          <w:rFonts w:asciiTheme="minorHAnsi" w:eastAsia="Calibri" w:hAnsiTheme="minorHAnsi" w:cstheme="minorHAnsi"/>
          <w:sz w:val="22"/>
          <w:szCs w:val="22"/>
        </w:rPr>
        <w:t xml:space="preserve"> submitted an EOYA record but it was prior to School </w:t>
      </w:r>
      <w:r w:rsidRPr="00056FC4">
        <w:rPr>
          <w:rFonts w:asciiTheme="minorHAnsi" w:eastAsia="Calibri" w:hAnsiTheme="minorHAnsi" w:cstheme="minorHAnsi"/>
          <w:b/>
          <w:sz w:val="22"/>
          <w:szCs w:val="22"/>
        </w:rPr>
        <w:t>B</w:t>
      </w:r>
      <w:r w:rsidRPr="00056FC4">
        <w:rPr>
          <w:rFonts w:asciiTheme="minorHAnsi" w:eastAsia="Calibri" w:hAnsiTheme="minorHAnsi" w:cstheme="minorHAnsi"/>
          <w:sz w:val="22"/>
          <w:szCs w:val="22"/>
        </w:rPr>
        <w:t xml:space="preserve">’s EXIT record. School </w:t>
      </w:r>
      <w:r w:rsidRPr="00056FC4">
        <w:rPr>
          <w:rFonts w:asciiTheme="minorHAnsi" w:eastAsia="Calibri" w:hAnsiTheme="minorHAnsi" w:cstheme="minorHAnsi"/>
          <w:b/>
          <w:sz w:val="22"/>
          <w:szCs w:val="22"/>
        </w:rPr>
        <w:t xml:space="preserve">B </w:t>
      </w:r>
      <w:r w:rsidRPr="00056FC4">
        <w:rPr>
          <w:rFonts w:asciiTheme="minorHAnsi" w:eastAsia="Calibri" w:hAnsiTheme="minorHAnsi" w:cstheme="minorHAnsi"/>
          <w:sz w:val="22"/>
          <w:szCs w:val="22"/>
        </w:rPr>
        <w:t>has ownership in the five-year cohort because the student graduated.</w:t>
      </w:r>
    </w:p>
    <w:p w:rsidR="000C52BE" w:rsidRPr="009270F6" w:rsidRDefault="000C52BE" w:rsidP="00183BA7">
      <w:pPr>
        <w:rPr>
          <w:rFonts w:asciiTheme="minorHAnsi" w:eastAsia="Calibri" w:hAnsiTheme="minorHAnsi" w:cstheme="minorHAnsi"/>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1A2BDD" w:rsidRDefault="001A2BDD" w:rsidP="00183BA7">
      <w:pPr>
        <w:rPr>
          <w:rFonts w:asciiTheme="minorHAnsi" w:eastAsia="Calibri" w:hAnsiTheme="minorHAnsi" w:cstheme="minorHAnsi"/>
          <w:b/>
          <w:color w:val="C00000"/>
          <w:sz w:val="22"/>
          <w:szCs w:val="22"/>
        </w:rPr>
      </w:pPr>
    </w:p>
    <w:p w:rsidR="00FC742B" w:rsidRPr="00AC6F57" w:rsidRDefault="00FC742B" w:rsidP="00183BA7">
      <w:pPr>
        <w:rPr>
          <w:rFonts w:asciiTheme="minorHAnsi" w:eastAsia="Calibri" w:hAnsiTheme="minorHAnsi" w:cstheme="minorHAnsi"/>
          <w:b/>
          <w:color w:val="C00000"/>
          <w:sz w:val="22"/>
          <w:szCs w:val="22"/>
        </w:rPr>
      </w:pPr>
      <w:r w:rsidRPr="00AC6F57">
        <w:rPr>
          <w:rFonts w:asciiTheme="minorHAnsi" w:eastAsia="Calibri" w:hAnsiTheme="minorHAnsi" w:cstheme="minorHAnsi"/>
          <w:b/>
          <w:color w:val="C00000"/>
          <w:sz w:val="22"/>
          <w:szCs w:val="22"/>
        </w:rPr>
        <w:lastRenderedPageBreak/>
        <w:t xml:space="preserve">How do </w:t>
      </w:r>
      <w:r w:rsidR="004E0DA7" w:rsidRPr="00AC6F57">
        <w:rPr>
          <w:rFonts w:asciiTheme="minorHAnsi" w:eastAsia="Calibri" w:hAnsiTheme="minorHAnsi" w:cstheme="minorHAnsi"/>
          <w:b/>
          <w:color w:val="C00000"/>
          <w:sz w:val="22"/>
          <w:szCs w:val="22"/>
        </w:rPr>
        <w:t xml:space="preserve">Part-Time </w:t>
      </w:r>
      <w:r w:rsidRPr="00AC6F57">
        <w:rPr>
          <w:rFonts w:asciiTheme="minorHAnsi" w:eastAsia="Calibri" w:hAnsiTheme="minorHAnsi" w:cstheme="minorHAnsi"/>
          <w:b/>
          <w:color w:val="C00000"/>
          <w:sz w:val="22"/>
          <w:szCs w:val="22"/>
        </w:rPr>
        <w:t>Homeschool and Non-Accredited Private School Students Count in the Graduation Calculation?</w:t>
      </w:r>
    </w:p>
    <w:p w:rsidR="00FC742B" w:rsidRPr="009270F6" w:rsidRDefault="00FC742B" w:rsidP="00183BA7">
      <w:pPr>
        <w:rPr>
          <w:rFonts w:asciiTheme="minorHAnsi" w:eastAsia="Calibri" w:hAnsiTheme="minorHAnsi" w:cstheme="minorHAnsi"/>
          <w:sz w:val="22"/>
          <w:szCs w:val="22"/>
        </w:rPr>
      </w:pPr>
    </w:p>
    <w:p w:rsidR="00FC742B" w:rsidRPr="009270F6" w:rsidRDefault="004E0DA7" w:rsidP="00183BA7">
      <w:pPr>
        <w:rPr>
          <w:rFonts w:asciiTheme="minorHAnsi" w:eastAsia="Calibri" w:hAnsiTheme="minorHAnsi" w:cstheme="minorHAnsi"/>
          <w:color w:val="1F497D"/>
          <w:sz w:val="22"/>
          <w:szCs w:val="22"/>
        </w:rPr>
      </w:pPr>
      <w:r>
        <w:rPr>
          <w:rFonts w:asciiTheme="minorHAnsi" w:eastAsia="Calibri" w:hAnsiTheme="minorHAnsi" w:cstheme="minorHAnsi"/>
          <w:sz w:val="22"/>
          <w:szCs w:val="22"/>
        </w:rPr>
        <w:t xml:space="preserve">If a homeschool or non-accredited private school student attends a public school part-time, they should not be included in the four- or five-year graduation cohorts. </w:t>
      </w:r>
      <w:r w:rsidR="00F0108A">
        <w:rPr>
          <w:rFonts w:asciiTheme="minorHAnsi" w:eastAsia="Calibri" w:hAnsiTheme="minorHAnsi" w:cstheme="minorHAnsi"/>
          <w:sz w:val="22"/>
          <w:szCs w:val="22"/>
        </w:rPr>
        <w:t>Schools can use code 0002</w:t>
      </w:r>
      <w:r w:rsidR="00EE632E">
        <w:rPr>
          <w:rFonts w:asciiTheme="minorHAnsi" w:eastAsia="Calibri" w:hAnsiTheme="minorHAnsi" w:cstheme="minorHAnsi"/>
          <w:sz w:val="22"/>
          <w:szCs w:val="22"/>
        </w:rPr>
        <w:t xml:space="preserve"> in</w:t>
      </w:r>
      <w:r w:rsidR="00F0108A">
        <w:rPr>
          <w:rFonts w:asciiTheme="minorHAnsi" w:eastAsia="Calibri" w:hAnsiTheme="minorHAnsi" w:cstheme="minorHAnsi"/>
          <w:sz w:val="22"/>
          <w:szCs w:val="22"/>
        </w:rPr>
        <w:t xml:space="preserve"> </w:t>
      </w:r>
      <w:r w:rsidR="00EE632E" w:rsidRPr="009270F6">
        <w:rPr>
          <w:rFonts w:asciiTheme="minorHAnsi" w:eastAsia="Calibri" w:hAnsiTheme="minorHAnsi" w:cstheme="minorHAnsi"/>
          <w:sz w:val="22"/>
          <w:szCs w:val="22"/>
        </w:rPr>
        <w:t xml:space="preserve">KIDS Field D2 </w:t>
      </w:r>
      <w:r w:rsidR="00EE632E" w:rsidRPr="009270F6">
        <w:rPr>
          <w:rFonts w:asciiTheme="minorHAnsi" w:eastAsia="Calibri" w:hAnsiTheme="minorHAnsi" w:cstheme="minorHAnsi"/>
          <w:color w:val="1F497D"/>
          <w:sz w:val="22"/>
          <w:szCs w:val="22"/>
        </w:rPr>
        <w:t>(</w:t>
      </w:r>
      <w:r w:rsidR="00EE632E" w:rsidRPr="009270F6">
        <w:rPr>
          <w:rFonts w:asciiTheme="minorHAnsi" w:eastAsia="Calibri" w:hAnsiTheme="minorHAnsi" w:cstheme="minorHAnsi"/>
          <w:sz w:val="22"/>
          <w:szCs w:val="22"/>
        </w:rPr>
        <w:t>AYP/QPA School</w:t>
      </w:r>
      <w:r w:rsidR="00EE632E" w:rsidRPr="009270F6">
        <w:rPr>
          <w:rFonts w:asciiTheme="minorHAnsi" w:eastAsia="Calibri" w:hAnsiTheme="minorHAnsi" w:cstheme="minorHAnsi"/>
          <w:color w:val="1F497D"/>
          <w:sz w:val="22"/>
          <w:szCs w:val="22"/>
        </w:rPr>
        <w:t>)</w:t>
      </w:r>
      <w:r w:rsidR="00F0108A">
        <w:rPr>
          <w:rFonts w:asciiTheme="minorHAnsi" w:eastAsia="Calibri" w:hAnsiTheme="minorHAnsi" w:cstheme="minorHAnsi"/>
          <w:sz w:val="22"/>
          <w:szCs w:val="22"/>
        </w:rPr>
        <w:t xml:space="preserve"> to ensure that s</w:t>
      </w:r>
      <w:r w:rsidR="00FC742B" w:rsidRPr="009270F6">
        <w:rPr>
          <w:rFonts w:asciiTheme="minorHAnsi" w:eastAsia="Calibri" w:hAnsiTheme="minorHAnsi" w:cstheme="minorHAnsi"/>
          <w:sz w:val="22"/>
          <w:szCs w:val="22"/>
        </w:rPr>
        <w:t xml:space="preserve">tudents enrolled in homeschools and non-accredited private schools </w:t>
      </w:r>
      <w:r w:rsidR="00F0108A">
        <w:rPr>
          <w:rFonts w:asciiTheme="minorHAnsi" w:eastAsia="Calibri" w:hAnsiTheme="minorHAnsi" w:cstheme="minorHAnsi"/>
          <w:sz w:val="22"/>
          <w:szCs w:val="22"/>
        </w:rPr>
        <w:t>and attending public schools part-time for</w:t>
      </w:r>
      <w:r w:rsidR="00FC742B" w:rsidRPr="009270F6">
        <w:rPr>
          <w:rFonts w:asciiTheme="minorHAnsi" w:eastAsia="Calibri" w:hAnsiTheme="minorHAnsi" w:cstheme="minorHAnsi"/>
          <w:sz w:val="22"/>
          <w:szCs w:val="22"/>
        </w:rPr>
        <w:t xml:space="preserve"> particular electives and/or content areas will be excluded from the graduation calculation</w:t>
      </w:r>
      <w:r w:rsidR="00FC742B" w:rsidRPr="009270F6">
        <w:rPr>
          <w:rFonts w:asciiTheme="minorHAnsi" w:eastAsia="Calibri" w:hAnsiTheme="minorHAnsi" w:cstheme="minorHAnsi"/>
          <w:color w:val="1F497D"/>
          <w:sz w:val="22"/>
          <w:szCs w:val="22"/>
        </w:rPr>
        <w:t>.</w:t>
      </w:r>
      <w:r>
        <w:rPr>
          <w:rFonts w:asciiTheme="minorHAnsi" w:eastAsia="Calibri" w:hAnsiTheme="minorHAnsi" w:cstheme="minorHAnsi"/>
          <w:color w:val="1F497D"/>
          <w:sz w:val="22"/>
          <w:szCs w:val="22"/>
        </w:rPr>
        <w:t xml:space="preserve"> </w:t>
      </w:r>
    </w:p>
    <w:p w:rsidR="00FC742B" w:rsidRPr="009270F6" w:rsidRDefault="00FC742B" w:rsidP="00183BA7">
      <w:pPr>
        <w:rPr>
          <w:rFonts w:asciiTheme="minorHAnsi" w:eastAsia="Calibri" w:hAnsiTheme="minorHAnsi" w:cstheme="minorHAnsi"/>
          <w:color w:val="1F497D"/>
          <w:sz w:val="22"/>
          <w:szCs w:val="22"/>
        </w:rPr>
      </w:pPr>
    </w:p>
    <w:p w:rsidR="00FC742B" w:rsidRPr="009270F6" w:rsidRDefault="00F0108A" w:rsidP="00183BA7">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These students </w:t>
      </w:r>
      <w:r w:rsidR="00FC742B" w:rsidRPr="009270F6">
        <w:rPr>
          <w:rFonts w:asciiTheme="minorHAnsi" w:eastAsia="Calibri" w:hAnsiTheme="minorHAnsi" w:cstheme="minorHAnsi"/>
          <w:sz w:val="22"/>
          <w:szCs w:val="22"/>
        </w:rPr>
        <w:t xml:space="preserve">should now be coded 0002 on </w:t>
      </w:r>
      <w:r w:rsidR="00FC742B" w:rsidRPr="009270F6">
        <w:rPr>
          <w:rFonts w:asciiTheme="minorHAnsi" w:eastAsia="Calibri" w:hAnsiTheme="minorHAnsi" w:cstheme="minorHAnsi"/>
          <w:sz w:val="22"/>
          <w:szCs w:val="22"/>
          <w:u w:val="single"/>
        </w:rPr>
        <w:t>all</w:t>
      </w:r>
      <w:r w:rsidR="00FC742B" w:rsidRPr="009270F6">
        <w:rPr>
          <w:rFonts w:asciiTheme="minorHAnsi" w:eastAsia="Calibri" w:hAnsiTheme="minorHAnsi" w:cstheme="minorHAnsi"/>
          <w:sz w:val="22"/>
          <w:szCs w:val="22"/>
        </w:rPr>
        <w:t xml:space="preserve"> KIDS submissions. The graduation calculation looks specifically at EXIT and EOYA records, but it is important that all records be submitted with 0002 in the D2 Field. All EXIT and EOYA records with 0002 in the D2 Field will be excluded from the graduation calculation.</w:t>
      </w:r>
    </w:p>
    <w:p w:rsidR="00FC742B" w:rsidRPr="009270F6" w:rsidRDefault="00FC742B" w:rsidP="00183BA7">
      <w:pPr>
        <w:rPr>
          <w:rFonts w:asciiTheme="minorHAnsi" w:eastAsia="Calibri" w:hAnsiTheme="minorHAnsi" w:cstheme="minorHAnsi"/>
          <w:sz w:val="22"/>
          <w:szCs w:val="22"/>
        </w:rPr>
      </w:pPr>
    </w:p>
    <w:p w:rsidR="00FC742B" w:rsidRPr="009270F6" w:rsidRDefault="00FC742B" w:rsidP="003F2D9B">
      <w:pPr>
        <w:rPr>
          <w:rFonts w:asciiTheme="minorHAnsi" w:eastAsia="Calibri" w:hAnsiTheme="minorHAnsi" w:cstheme="minorHAnsi"/>
          <w:sz w:val="22"/>
          <w:szCs w:val="22"/>
        </w:rPr>
      </w:pPr>
    </w:p>
    <w:p w:rsidR="004E0DA7" w:rsidRDefault="004E0DA7" w:rsidP="003F2D9B">
      <w:pPr>
        <w:rPr>
          <w:rFonts w:asciiTheme="minorHAnsi" w:eastAsia="Calibri" w:hAnsiTheme="minorHAnsi" w:cstheme="minorHAnsi"/>
          <w:b/>
          <w:sz w:val="22"/>
          <w:szCs w:val="22"/>
        </w:rPr>
      </w:pPr>
    </w:p>
    <w:p w:rsidR="00F077CD" w:rsidRPr="00F077CD" w:rsidRDefault="00F077CD" w:rsidP="00F077CD">
      <w:pPr>
        <w:rPr>
          <w:rFonts w:asciiTheme="minorHAnsi" w:eastAsia="Calibri" w:hAnsiTheme="minorHAnsi" w:cstheme="minorHAnsi"/>
          <w:b/>
          <w:color w:val="C00000"/>
          <w:sz w:val="22"/>
          <w:szCs w:val="22"/>
        </w:rPr>
      </w:pPr>
      <w:r w:rsidRPr="00F077CD">
        <w:rPr>
          <w:rFonts w:asciiTheme="minorHAnsi" w:eastAsia="Calibri" w:hAnsiTheme="minorHAnsi" w:cstheme="minorHAnsi"/>
          <w:b/>
          <w:color w:val="C00000"/>
          <w:sz w:val="22"/>
          <w:szCs w:val="22"/>
        </w:rPr>
        <w:t>How do Students with Disabilities Count in the Graduation Calculation?</w:t>
      </w:r>
    </w:p>
    <w:p w:rsidR="004E0DA7" w:rsidRDefault="004E0DA7" w:rsidP="003F2D9B">
      <w:pPr>
        <w:rPr>
          <w:rFonts w:asciiTheme="minorHAnsi" w:eastAsia="Calibri" w:hAnsiTheme="minorHAnsi" w:cstheme="minorHAnsi"/>
          <w:b/>
          <w:sz w:val="22"/>
          <w:szCs w:val="22"/>
        </w:rPr>
      </w:pPr>
    </w:p>
    <w:p w:rsidR="00865C47" w:rsidRDefault="00940A81" w:rsidP="004E7A33">
      <w:pPr>
        <w:rPr>
          <w:rFonts w:asciiTheme="minorHAnsi" w:eastAsia="Calibri" w:hAnsiTheme="minorHAnsi" w:cstheme="minorHAnsi"/>
          <w:sz w:val="22"/>
          <w:szCs w:val="22"/>
        </w:rPr>
      </w:pPr>
      <w:r w:rsidRPr="00940A81">
        <w:rPr>
          <w:rFonts w:asciiTheme="minorHAnsi" w:eastAsia="Calibri" w:hAnsiTheme="minorHAnsi" w:cstheme="minorHAnsi"/>
          <w:sz w:val="22"/>
          <w:szCs w:val="22"/>
        </w:rPr>
        <w:t xml:space="preserve">The federal guidance is very specific that any student, regardless of the reason, who doesn’t graduate in four </w:t>
      </w:r>
      <w:r w:rsidR="00865C47" w:rsidRPr="00940A81">
        <w:rPr>
          <w:rFonts w:asciiTheme="minorHAnsi" w:eastAsia="Calibri" w:hAnsiTheme="minorHAnsi" w:cstheme="minorHAnsi"/>
          <w:sz w:val="22"/>
          <w:szCs w:val="22"/>
        </w:rPr>
        <w:t>years,</w:t>
      </w:r>
      <w:r w:rsidRPr="00940A81">
        <w:rPr>
          <w:rFonts w:asciiTheme="minorHAnsi" w:eastAsia="Calibri" w:hAnsiTheme="minorHAnsi" w:cstheme="minorHAnsi"/>
          <w:sz w:val="22"/>
          <w:szCs w:val="22"/>
        </w:rPr>
        <w:t xml:space="preserve"> will count as a non-graduate</w:t>
      </w:r>
      <w:r w:rsidR="00441C36">
        <w:rPr>
          <w:rFonts w:asciiTheme="minorHAnsi" w:eastAsia="Calibri" w:hAnsiTheme="minorHAnsi" w:cstheme="minorHAnsi"/>
          <w:sz w:val="22"/>
          <w:szCs w:val="22"/>
        </w:rPr>
        <w:t xml:space="preserve"> in the four-year cohort</w:t>
      </w:r>
      <w:r w:rsidRPr="00940A81">
        <w:rPr>
          <w:rFonts w:asciiTheme="minorHAnsi" w:eastAsia="Calibri" w:hAnsiTheme="minorHAnsi" w:cstheme="minorHAnsi"/>
          <w:sz w:val="22"/>
          <w:szCs w:val="22"/>
        </w:rPr>
        <w:t xml:space="preserve">. </w:t>
      </w:r>
      <w:r w:rsidR="00441C36">
        <w:rPr>
          <w:rFonts w:asciiTheme="minorHAnsi" w:eastAsia="Calibri" w:hAnsiTheme="minorHAnsi" w:cstheme="minorHAnsi"/>
          <w:sz w:val="22"/>
          <w:szCs w:val="22"/>
        </w:rPr>
        <w:t>This disproportionately affects</w:t>
      </w:r>
      <w:r w:rsidR="00865C47">
        <w:rPr>
          <w:rFonts w:asciiTheme="minorHAnsi" w:eastAsia="Calibri" w:hAnsiTheme="minorHAnsi" w:cstheme="minorHAnsi"/>
          <w:sz w:val="22"/>
          <w:szCs w:val="22"/>
        </w:rPr>
        <w:t xml:space="preserve"> students with disabilities who </w:t>
      </w:r>
      <w:r w:rsidR="00A37ECC">
        <w:rPr>
          <w:rFonts w:asciiTheme="minorHAnsi" w:eastAsia="Calibri" w:hAnsiTheme="minorHAnsi" w:cstheme="minorHAnsi"/>
          <w:sz w:val="22"/>
          <w:szCs w:val="22"/>
        </w:rPr>
        <w:t xml:space="preserve">can </w:t>
      </w:r>
      <w:r w:rsidR="00865C47">
        <w:rPr>
          <w:rFonts w:asciiTheme="minorHAnsi" w:eastAsia="Calibri" w:hAnsiTheme="minorHAnsi" w:cstheme="minorHAnsi"/>
          <w:sz w:val="22"/>
          <w:szCs w:val="22"/>
        </w:rPr>
        <w:t>remain in school until age 21 for educational services</w:t>
      </w:r>
      <w:r w:rsidR="006D679E">
        <w:rPr>
          <w:rFonts w:asciiTheme="minorHAnsi" w:eastAsia="Calibri" w:hAnsiTheme="minorHAnsi" w:cstheme="minorHAnsi"/>
          <w:sz w:val="22"/>
          <w:szCs w:val="22"/>
        </w:rPr>
        <w:t xml:space="preserve">. </w:t>
      </w:r>
      <w:r w:rsidR="00A37ECC">
        <w:rPr>
          <w:rFonts w:asciiTheme="minorHAnsi" w:eastAsia="Calibri" w:hAnsiTheme="minorHAnsi" w:cstheme="minorHAnsi"/>
          <w:sz w:val="22"/>
          <w:szCs w:val="22"/>
        </w:rPr>
        <w:t>In the 2012-2013 school year, a new EXIT code was added</w:t>
      </w:r>
      <w:r w:rsidR="00A37ECC" w:rsidRPr="00A37ECC">
        <w:rPr>
          <w:rFonts w:asciiTheme="minorHAnsi" w:eastAsia="Calibri" w:hAnsiTheme="minorHAnsi" w:cstheme="minorHAnsi"/>
          <w:sz w:val="22"/>
          <w:szCs w:val="22"/>
        </w:rPr>
        <w:t xml:space="preserve"> </w:t>
      </w:r>
      <w:r w:rsidR="00A37ECC">
        <w:rPr>
          <w:rFonts w:asciiTheme="minorHAnsi" w:eastAsia="Calibri" w:hAnsiTheme="minorHAnsi" w:cstheme="minorHAnsi"/>
          <w:sz w:val="22"/>
          <w:szCs w:val="22"/>
        </w:rPr>
        <w:t>specifically for s</w:t>
      </w:r>
      <w:r w:rsidR="00A37ECC" w:rsidRPr="004E7A33">
        <w:rPr>
          <w:rFonts w:asciiTheme="minorHAnsi" w:eastAsia="Calibri" w:hAnsiTheme="minorHAnsi" w:cstheme="minorHAnsi"/>
          <w:sz w:val="22"/>
          <w:szCs w:val="22"/>
        </w:rPr>
        <w:t xml:space="preserve">tudents with disabilities who </w:t>
      </w:r>
      <w:r w:rsidR="00A37ECC" w:rsidRPr="00A37ECC">
        <w:rPr>
          <w:rFonts w:asciiTheme="minorHAnsi" w:eastAsia="Calibri" w:hAnsiTheme="minorHAnsi" w:cstheme="minorHAnsi"/>
          <w:sz w:val="22"/>
          <w:szCs w:val="22"/>
          <w:u w:val="single"/>
        </w:rPr>
        <w:t>have met</w:t>
      </w:r>
      <w:r w:rsidR="00A37ECC" w:rsidRPr="004E7A33">
        <w:rPr>
          <w:rFonts w:asciiTheme="minorHAnsi" w:eastAsia="Calibri" w:hAnsiTheme="minorHAnsi" w:cstheme="minorHAnsi"/>
          <w:sz w:val="22"/>
          <w:szCs w:val="22"/>
        </w:rPr>
        <w:t xml:space="preserve"> the graduation requirements for a regular diploma but are remaining in school to receive transitional services deemed necessary by the IEP team</w:t>
      </w:r>
      <w:r w:rsidR="00A37ECC">
        <w:rPr>
          <w:rFonts w:asciiTheme="minorHAnsi" w:eastAsia="Calibri" w:hAnsiTheme="minorHAnsi" w:cstheme="minorHAnsi"/>
          <w:sz w:val="22"/>
          <w:szCs w:val="22"/>
        </w:rPr>
        <w:t>. KSDE believes that since these students have met the graduation requirements for a regular diploma, they should count as graduates in the DGSR, even though they are going to remain in school for transitional services.</w:t>
      </w:r>
    </w:p>
    <w:p w:rsidR="00A37ECC" w:rsidRDefault="00A37ECC" w:rsidP="004E7A33">
      <w:pPr>
        <w:rPr>
          <w:rFonts w:asciiTheme="minorHAnsi" w:eastAsia="Calibri" w:hAnsiTheme="minorHAnsi" w:cstheme="minorHAnsi"/>
          <w:sz w:val="22"/>
          <w:szCs w:val="22"/>
        </w:rPr>
      </w:pPr>
    </w:p>
    <w:p w:rsidR="00865C47" w:rsidRDefault="00A37ECC" w:rsidP="004E7A33">
      <w:pPr>
        <w:rPr>
          <w:rFonts w:asciiTheme="minorHAnsi" w:eastAsia="Calibri" w:hAnsiTheme="minorHAnsi" w:cstheme="minorHAnsi"/>
          <w:sz w:val="22"/>
          <w:szCs w:val="22"/>
        </w:rPr>
      </w:pPr>
      <w:r>
        <w:rPr>
          <w:rFonts w:asciiTheme="minorHAnsi" w:eastAsia="Calibri" w:hAnsiTheme="minorHAnsi" w:cstheme="minorHAnsi"/>
          <w:sz w:val="22"/>
          <w:szCs w:val="22"/>
        </w:rPr>
        <w:t>It is important to note that this is only a quasi-EXIT code. It alerts KSDE to count the student as a graduate in the graduation calculation, but should not actually exit the student from your local SIS because you will still need to send subsequent records on the student. Here is the process for utilizing new EXIT code 22:</w:t>
      </w:r>
    </w:p>
    <w:p w:rsidR="00A37ECC" w:rsidRDefault="00A37ECC" w:rsidP="004E7A33">
      <w:pPr>
        <w:rPr>
          <w:rFonts w:asciiTheme="minorHAnsi" w:eastAsia="Calibri" w:hAnsiTheme="minorHAnsi" w:cstheme="minorHAnsi"/>
          <w:sz w:val="22"/>
          <w:szCs w:val="22"/>
        </w:rPr>
      </w:pPr>
    </w:p>
    <w:p w:rsidR="004E7A33" w:rsidRDefault="00A37ECC" w:rsidP="009C3012">
      <w:pPr>
        <w:pStyle w:val="ListParagraph"/>
        <w:numPr>
          <w:ilvl w:val="0"/>
          <w:numId w:val="25"/>
        </w:numPr>
        <w:rPr>
          <w:rFonts w:asciiTheme="minorHAnsi" w:eastAsia="Calibri" w:hAnsiTheme="minorHAnsi" w:cstheme="minorHAnsi"/>
          <w:sz w:val="22"/>
          <w:szCs w:val="22"/>
        </w:rPr>
      </w:pPr>
      <w:r>
        <w:rPr>
          <w:rFonts w:asciiTheme="minorHAnsi" w:eastAsia="Calibri" w:hAnsiTheme="minorHAnsi" w:cstheme="minorHAnsi"/>
          <w:sz w:val="22"/>
          <w:szCs w:val="22"/>
        </w:rPr>
        <w:t>Once the student meets the criteria of the EXIT code, an</w:t>
      </w:r>
      <w:r w:rsidRPr="00A37ECC">
        <w:rPr>
          <w:rFonts w:asciiTheme="minorHAnsi" w:eastAsia="Calibri" w:hAnsiTheme="minorHAnsi" w:cstheme="minorHAnsi"/>
          <w:sz w:val="22"/>
          <w:szCs w:val="22"/>
        </w:rPr>
        <w:t xml:space="preserve"> EXIT records with a D27: Exit/Withdrawal Type of 22= Student with disabilities who met the district graduation requirements for a regular diploma, but is remaining in school to receive transitional services deemed necessary by the IEP team</w:t>
      </w:r>
      <w:r>
        <w:rPr>
          <w:rFonts w:asciiTheme="minorHAnsi" w:eastAsia="Calibri" w:hAnsiTheme="minorHAnsi" w:cstheme="minorHAnsi"/>
          <w:sz w:val="22"/>
          <w:szCs w:val="22"/>
        </w:rPr>
        <w:t xml:space="preserve"> should be submitted in the KIDS system. </w:t>
      </w:r>
      <w:r w:rsidR="004E7A33" w:rsidRPr="00A37ECC">
        <w:rPr>
          <w:rFonts w:asciiTheme="minorHAnsi" w:eastAsia="Calibri" w:hAnsiTheme="minorHAnsi" w:cstheme="minorHAnsi"/>
          <w:sz w:val="22"/>
          <w:szCs w:val="22"/>
        </w:rPr>
        <w:t xml:space="preserve"> </w:t>
      </w:r>
    </w:p>
    <w:p w:rsidR="00A37ECC" w:rsidRPr="00A37ECC" w:rsidRDefault="00A37ECC" w:rsidP="00A37ECC">
      <w:pPr>
        <w:pStyle w:val="ListParagraph"/>
        <w:rPr>
          <w:rFonts w:asciiTheme="minorHAnsi" w:eastAsia="Calibri" w:hAnsiTheme="minorHAnsi" w:cstheme="minorHAnsi"/>
          <w:sz w:val="22"/>
          <w:szCs w:val="22"/>
        </w:rPr>
      </w:pPr>
    </w:p>
    <w:p w:rsidR="004E7A33" w:rsidRDefault="004E7A33" w:rsidP="009C3012">
      <w:pPr>
        <w:pStyle w:val="ListParagraph"/>
        <w:numPr>
          <w:ilvl w:val="0"/>
          <w:numId w:val="25"/>
        </w:numPr>
        <w:rPr>
          <w:rFonts w:asciiTheme="minorHAnsi" w:eastAsia="Calibri" w:hAnsiTheme="minorHAnsi" w:cstheme="minorHAnsi"/>
          <w:sz w:val="22"/>
          <w:szCs w:val="22"/>
        </w:rPr>
      </w:pPr>
      <w:r w:rsidRPr="00A37ECC">
        <w:rPr>
          <w:rFonts w:asciiTheme="minorHAnsi" w:eastAsia="Calibri" w:hAnsiTheme="minorHAnsi" w:cstheme="minorHAnsi"/>
          <w:sz w:val="22"/>
          <w:szCs w:val="22"/>
        </w:rPr>
        <w:t>If D27: Exit/Withdrawal Type=22, then D32: Primary Disability Code must be a valid, nonblank value.</w:t>
      </w:r>
    </w:p>
    <w:p w:rsidR="00A37ECC" w:rsidRPr="00A37ECC" w:rsidRDefault="00A37ECC" w:rsidP="00A37ECC">
      <w:pPr>
        <w:rPr>
          <w:rFonts w:asciiTheme="minorHAnsi" w:eastAsia="Calibri" w:hAnsiTheme="minorHAnsi" w:cstheme="minorHAnsi"/>
          <w:sz w:val="22"/>
          <w:szCs w:val="22"/>
        </w:rPr>
      </w:pPr>
    </w:p>
    <w:p w:rsidR="004E7A33" w:rsidRDefault="00A37ECC" w:rsidP="009C3012">
      <w:pPr>
        <w:pStyle w:val="ListParagraph"/>
        <w:numPr>
          <w:ilvl w:val="0"/>
          <w:numId w:val="25"/>
        </w:numPr>
        <w:rPr>
          <w:rFonts w:asciiTheme="minorHAnsi" w:eastAsia="Calibri" w:hAnsiTheme="minorHAnsi" w:cstheme="minorHAnsi"/>
          <w:sz w:val="22"/>
          <w:szCs w:val="22"/>
        </w:rPr>
      </w:pPr>
      <w:r>
        <w:rPr>
          <w:rFonts w:asciiTheme="minorHAnsi" w:eastAsia="Calibri" w:hAnsiTheme="minorHAnsi" w:cstheme="minorHAnsi"/>
          <w:sz w:val="22"/>
          <w:szCs w:val="22"/>
        </w:rPr>
        <w:t>The student</w:t>
      </w:r>
      <w:r w:rsidR="004E7A33" w:rsidRPr="00A37ECC">
        <w:rPr>
          <w:rFonts w:asciiTheme="minorHAnsi" w:eastAsia="Calibri" w:hAnsiTheme="minorHAnsi" w:cstheme="minorHAnsi"/>
          <w:sz w:val="22"/>
          <w:szCs w:val="22"/>
        </w:rPr>
        <w:t xml:space="preserve"> will then continue to receive transitional services in following years and will be submitted on subsequent KIDS records until </w:t>
      </w:r>
      <w:r>
        <w:rPr>
          <w:rFonts w:asciiTheme="minorHAnsi" w:eastAsia="Calibri" w:hAnsiTheme="minorHAnsi" w:cstheme="minorHAnsi"/>
          <w:sz w:val="22"/>
          <w:szCs w:val="22"/>
        </w:rPr>
        <w:t>he/she is</w:t>
      </w:r>
      <w:r w:rsidR="004E7A33" w:rsidRPr="00A37ECC">
        <w:rPr>
          <w:rFonts w:asciiTheme="minorHAnsi" w:eastAsia="Calibri" w:hAnsiTheme="minorHAnsi" w:cstheme="minorHAnsi"/>
          <w:sz w:val="22"/>
          <w:szCs w:val="22"/>
        </w:rPr>
        <w:t xml:space="preserve"> no longer receiving transitional services.</w:t>
      </w:r>
    </w:p>
    <w:p w:rsidR="00A37ECC" w:rsidRPr="00A37ECC" w:rsidRDefault="00A37ECC" w:rsidP="00A37ECC">
      <w:pPr>
        <w:rPr>
          <w:rFonts w:asciiTheme="minorHAnsi" w:eastAsia="Calibri" w:hAnsiTheme="minorHAnsi" w:cstheme="minorHAnsi"/>
          <w:sz w:val="22"/>
          <w:szCs w:val="22"/>
        </w:rPr>
      </w:pPr>
    </w:p>
    <w:p w:rsidR="00FC742B" w:rsidRPr="000B6A5F" w:rsidRDefault="00A37ECC" w:rsidP="009C3012">
      <w:pPr>
        <w:pStyle w:val="ListParagraph"/>
        <w:numPr>
          <w:ilvl w:val="0"/>
          <w:numId w:val="25"/>
        </w:numPr>
        <w:rPr>
          <w:rFonts w:asciiTheme="minorHAnsi" w:eastAsia="Calibri" w:hAnsiTheme="minorHAnsi" w:cstheme="minorHAnsi"/>
          <w:i/>
          <w:iCs/>
          <w:sz w:val="22"/>
          <w:szCs w:val="22"/>
        </w:rPr>
      </w:pPr>
      <w:r>
        <w:rPr>
          <w:rFonts w:asciiTheme="minorHAnsi" w:eastAsia="Calibri" w:hAnsiTheme="minorHAnsi" w:cstheme="minorHAnsi"/>
          <w:sz w:val="22"/>
          <w:szCs w:val="22"/>
        </w:rPr>
        <w:t>Once the student is</w:t>
      </w:r>
      <w:r w:rsidR="004E7A33" w:rsidRPr="00A37ECC">
        <w:rPr>
          <w:rFonts w:asciiTheme="minorHAnsi" w:eastAsia="Calibri" w:hAnsiTheme="minorHAnsi" w:cstheme="minorHAnsi"/>
          <w:sz w:val="22"/>
          <w:szCs w:val="22"/>
        </w:rPr>
        <w:t xml:space="preserve"> no longer receiving transitional services, another EXIT record should be submitted with </w:t>
      </w:r>
      <w:r>
        <w:rPr>
          <w:rFonts w:asciiTheme="minorHAnsi" w:eastAsia="Calibri" w:hAnsiTheme="minorHAnsi" w:cstheme="minorHAnsi"/>
          <w:sz w:val="22"/>
          <w:szCs w:val="22"/>
        </w:rPr>
        <w:t>a D27:</w:t>
      </w:r>
      <w:r w:rsidR="004E7A33" w:rsidRPr="00A37ECC">
        <w:rPr>
          <w:rFonts w:asciiTheme="minorHAnsi" w:eastAsia="Calibri" w:hAnsiTheme="minorHAnsi" w:cstheme="minorHAnsi"/>
          <w:sz w:val="22"/>
          <w:szCs w:val="22"/>
        </w:rPr>
        <w:t xml:space="preserve"> Exit/Withdrawal Type of 8=Graduated with regular diploma</w:t>
      </w:r>
      <w:r>
        <w:rPr>
          <w:rFonts w:asciiTheme="minorHAnsi" w:eastAsia="Calibri" w:hAnsiTheme="minorHAnsi" w:cstheme="minorHAnsi"/>
          <w:sz w:val="22"/>
          <w:szCs w:val="22"/>
        </w:rPr>
        <w:t>.</w:t>
      </w:r>
      <w:r w:rsidR="000B6A5F">
        <w:rPr>
          <w:rFonts w:asciiTheme="minorHAnsi" w:eastAsia="Calibri" w:hAnsiTheme="minorHAnsi" w:cstheme="minorHAnsi"/>
          <w:sz w:val="22"/>
          <w:szCs w:val="22"/>
        </w:rPr>
        <w:t xml:space="preserve"> (Failure to submit this second EXIT record could result in the student appearing as an unresolved exit in the DGSR)</w:t>
      </w:r>
    </w:p>
    <w:p w:rsidR="000B6A5F" w:rsidRPr="000B6A5F" w:rsidRDefault="000B6A5F" w:rsidP="000B6A5F">
      <w:pPr>
        <w:pStyle w:val="ListParagraph"/>
        <w:rPr>
          <w:rFonts w:asciiTheme="minorHAnsi" w:eastAsia="Calibri" w:hAnsiTheme="minorHAnsi" w:cstheme="minorHAnsi"/>
          <w:i/>
          <w:iCs/>
          <w:sz w:val="22"/>
          <w:szCs w:val="22"/>
        </w:rPr>
      </w:pPr>
    </w:p>
    <w:p w:rsidR="000B6A5F" w:rsidRPr="000B6A5F" w:rsidRDefault="000B6A5F" w:rsidP="00A471E9">
      <w:pPr>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This EXIT code </w:t>
      </w:r>
      <w:r w:rsidRPr="00A471E9">
        <w:rPr>
          <w:rFonts w:asciiTheme="minorHAnsi" w:eastAsia="Calibri" w:hAnsiTheme="minorHAnsi" w:cstheme="minorHAnsi"/>
          <w:iCs/>
          <w:sz w:val="22"/>
          <w:szCs w:val="22"/>
          <w:u w:val="single"/>
        </w:rPr>
        <w:t>does not</w:t>
      </w:r>
      <w:r>
        <w:rPr>
          <w:rFonts w:asciiTheme="minorHAnsi" w:eastAsia="Calibri" w:hAnsiTheme="minorHAnsi" w:cstheme="minorHAnsi"/>
          <w:iCs/>
          <w:sz w:val="22"/>
          <w:szCs w:val="22"/>
        </w:rPr>
        <w:t xml:space="preserve"> apply to all students with disabilities who remain in school beyond their four-year cohort</w:t>
      </w:r>
      <w:r w:rsidR="00A471E9">
        <w:rPr>
          <w:rFonts w:asciiTheme="minorHAnsi" w:eastAsia="Calibri" w:hAnsiTheme="minorHAnsi" w:cstheme="minorHAnsi"/>
          <w:iCs/>
          <w:sz w:val="22"/>
          <w:szCs w:val="22"/>
        </w:rPr>
        <w:t xml:space="preserve">. It only applies to </w:t>
      </w:r>
      <w:r w:rsidR="00A471E9">
        <w:rPr>
          <w:rFonts w:asciiTheme="minorHAnsi" w:eastAsia="Calibri" w:hAnsiTheme="minorHAnsi" w:cstheme="minorHAnsi"/>
          <w:sz w:val="22"/>
          <w:szCs w:val="22"/>
        </w:rPr>
        <w:t>s</w:t>
      </w:r>
      <w:r w:rsidR="00A471E9" w:rsidRPr="004E7A33">
        <w:rPr>
          <w:rFonts w:asciiTheme="minorHAnsi" w:eastAsia="Calibri" w:hAnsiTheme="minorHAnsi" w:cstheme="minorHAnsi"/>
          <w:sz w:val="22"/>
          <w:szCs w:val="22"/>
        </w:rPr>
        <w:t xml:space="preserve">tudents with disabilities who </w:t>
      </w:r>
      <w:r w:rsidR="00A471E9" w:rsidRPr="00A471E9">
        <w:rPr>
          <w:rFonts w:asciiTheme="minorHAnsi" w:eastAsia="Calibri" w:hAnsiTheme="minorHAnsi" w:cstheme="minorHAnsi"/>
          <w:sz w:val="22"/>
          <w:szCs w:val="22"/>
        </w:rPr>
        <w:t>have met</w:t>
      </w:r>
      <w:r w:rsidR="00A471E9" w:rsidRPr="004E7A33">
        <w:rPr>
          <w:rFonts w:asciiTheme="minorHAnsi" w:eastAsia="Calibri" w:hAnsiTheme="minorHAnsi" w:cstheme="minorHAnsi"/>
          <w:sz w:val="22"/>
          <w:szCs w:val="22"/>
        </w:rPr>
        <w:t xml:space="preserve"> the graduation requirements for a regular diploma but are remaining in school to receive transitional services deemed necessary by the IEP team</w:t>
      </w:r>
      <w:r w:rsidR="00A471E9">
        <w:rPr>
          <w:rFonts w:asciiTheme="minorHAnsi" w:eastAsia="Calibri" w:hAnsiTheme="minorHAnsi" w:cstheme="minorHAnsi"/>
          <w:sz w:val="22"/>
          <w:szCs w:val="22"/>
        </w:rPr>
        <w:t xml:space="preserve">.  Please note that a regular diploma refers to the general diploma the school/district issues to the general population. It does not include </w:t>
      </w:r>
      <w:r w:rsidR="00A471E9" w:rsidRPr="00A471E9">
        <w:rPr>
          <w:rFonts w:asciiTheme="minorHAnsi" w:eastAsia="Calibri" w:hAnsiTheme="minorHAnsi" w:cstheme="minorHAnsi"/>
          <w:sz w:val="22"/>
          <w:szCs w:val="22"/>
        </w:rPr>
        <w:t>an alternate graduation plan for students that are not in the regular curriculum</w:t>
      </w:r>
      <w:r w:rsidR="00A471E9">
        <w:rPr>
          <w:rFonts w:asciiTheme="minorHAnsi" w:eastAsia="Calibri" w:hAnsiTheme="minorHAnsi" w:cstheme="minorHAnsi"/>
          <w:sz w:val="22"/>
          <w:szCs w:val="22"/>
        </w:rPr>
        <w:t xml:space="preserve">. </w:t>
      </w:r>
    </w:p>
    <w:p w:rsidR="003514DD" w:rsidRPr="009270F6" w:rsidRDefault="003514DD" w:rsidP="00A471E9">
      <w:pPr>
        <w:rPr>
          <w:rFonts w:asciiTheme="minorHAnsi" w:eastAsia="Calibri" w:hAnsiTheme="minorHAnsi" w:cstheme="minorHAnsi"/>
          <w:b/>
          <w:bCs/>
          <w:sz w:val="22"/>
          <w:szCs w:val="22"/>
        </w:rPr>
      </w:pPr>
    </w:p>
    <w:p w:rsidR="003514DD" w:rsidRPr="009270F6" w:rsidRDefault="003514DD" w:rsidP="00A471E9">
      <w:pPr>
        <w:rPr>
          <w:rFonts w:asciiTheme="minorHAnsi" w:eastAsia="Calibri" w:hAnsiTheme="minorHAnsi" w:cstheme="minorHAnsi"/>
          <w:b/>
          <w:bCs/>
          <w:sz w:val="22"/>
          <w:szCs w:val="22"/>
        </w:rPr>
      </w:pPr>
    </w:p>
    <w:p w:rsidR="003514DD" w:rsidRPr="009270F6" w:rsidRDefault="00340230" w:rsidP="00A471E9">
      <w:pPr>
        <w:rPr>
          <w:rFonts w:asciiTheme="minorHAnsi" w:eastAsia="Calibri" w:hAnsiTheme="minorHAnsi" w:cstheme="minorHAnsi"/>
          <w:b/>
          <w:bCs/>
          <w:sz w:val="24"/>
          <w:szCs w:val="22"/>
        </w:rPr>
      </w:pPr>
      <w:r>
        <w:rPr>
          <w:rFonts w:asciiTheme="minorHAnsi" w:eastAsia="Calibri" w:hAnsiTheme="minorHAnsi" w:cstheme="minorHAnsi"/>
          <w:b/>
          <w:bCs/>
          <w:sz w:val="24"/>
          <w:szCs w:val="22"/>
        </w:rPr>
        <w:t>DROPOUT CALCULATION</w:t>
      </w:r>
    </w:p>
    <w:p w:rsidR="00FC742B" w:rsidRPr="009270F6" w:rsidRDefault="00FC742B" w:rsidP="00A471E9">
      <w:pPr>
        <w:rPr>
          <w:rFonts w:asciiTheme="minorHAnsi" w:eastAsia="Calibri" w:hAnsiTheme="minorHAnsi" w:cstheme="minorHAnsi"/>
          <w:b/>
          <w:bCs/>
          <w:sz w:val="22"/>
          <w:szCs w:val="22"/>
        </w:rPr>
      </w:pPr>
    </w:p>
    <w:p w:rsidR="00FC742B" w:rsidRPr="009270F6" w:rsidRDefault="00FC742B" w:rsidP="00A471E9">
      <w:pPr>
        <w:widowControl w:val="0"/>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The dropout rate is calculated annually and reflects the number of seventh– twelfth grade students who drop out in any one school year. </w:t>
      </w:r>
      <w:r w:rsidR="00AC6F57">
        <w:rPr>
          <w:rFonts w:asciiTheme="minorHAnsi" w:eastAsia="Calibri" w:hAnsiTheme="minorHAnsi" w:cstheme="minorHAnsi"/>
          <w:sz w:val="22"/>
          <w:szCs w:val="22"/>
        </w:rPr>
        <w:t>A</w:t>
      </w:r>
      <w:r w:rsidR="00AC6F57" w:rsidRPr="00AC6F57">
        <w:rPr>
          <w:rFonts w:asciiTheme="minorHAnsi" w:eastAsia="Calibri" w:hAnsiTheme="minorHAnsi" w:cstheme="minorHAnsi"/>
          <w:sz w:val="22"/>
          <w:szCs w:val="22"/>
        </w:rPr>
        <w:t xml:space="preserve"> dropout is any student who exits school between October 1 and September 30 with a dropout EXIT code </w:t>
      </w:r>
      <w:r w:rsidR="00AC6F57" w:rsidRPr="00AC6F57">
        <w:rPr>
          <w:rFonts w:asciiTheme="minorHAnsi" w:eastAsia="Calibri" w:hAnsiTheme="minorHAnsi" w:cstheme="minorHAnsi"/>
          <w:sz w:val="22"/>
          <w:szCs w:val="22"/>
          <w:u w:val="single"/>
        </w:rPr>
        <w:t xml:space="preserve">AND </w:t>
      </w:r>
      <w:r w:rsidR="00AC6F57" w:rsidRPr="00AC6F57">
        <w:rPr>
          <w:rFonts w:asciiTheme="minorHAnsi" w:eastAsia="Calibri" w:hAnsiTheme="minorHAnsi" w:cstheme="minorHAnsi"/>
          <w:sz w:val="22"/>
          <w:szCs w:val="22"/>
        </w:rPr>
        <w:t>does not re-enroll in school by September 30.</w:t>
      </w:r>
    </w:p>
    <w:p w:rsidR="00FC742B" w:rsidRPr="009270F6" w:rsidRDefault="00FC742B" w:rsidP="003F2D9B">
      <w:pPr>
        <w:jc w:val="center"/>
        <w:rPr>
          <w:rFonts w:asciiTheme="minorHAnsi" w:eastAsia="Calibri" w:hAnsiTheme="minorHAnsi" w:cstheme="minorHAnsi"/>
          <w:b/>
          <w:bCs/>
          <w:sz w:val="22"/>
          <w:szCs w:val="22"/>
        </w:rPr>
      </w:pPr>
      <w:r w:rsidRPr="009270F6">
        <w:rPr>
          <w:rFonts w:asciiTheme="minorHAnsi" w:eastAsia="Calibri" w:hAnsiTheme="minorHAnsi" w:cstheme="minorHAnsi"/>
          <w:b/>
          <w:bCs/>
          <w:sz w:val="22"/>
          <w:szCs w:val="22"/>
        </w:rPr>
        <w:t> </w:t>
      </w:r>
    </w:p>
    <w:p w:rsidR="00FC742B" w:rsidRDefault="00AC6F57" w:rsidP="003F2D9B">
      <w:pPr>
        <w:rPr>
          <w:rFonts w:asciiTheme="minorHAnsi" w:eastAsia="Calibri" w:hAnsiTheme="minorHAnsi" w:cstheme="minorHAnsi"/>
          <w:bCs/>
          <w:sz w:val="22"/>
          <w:szCs w:val="22"/>
        </w:rPr>
      </w:pPr>
      <w:r>
        <w:rPr>
          <w:rFonts w:asciiTheme="minorHAnsi" w:eastAsia="Calibri" w:hAnsiTheme="minorHAnsi" w:cstheme="minorHAnsi"/>
          <w:bCs/>
          <w:sz w:val="22"/>
          <w:szCs w:val="22"/>
        </w:rPr>
        <w:t>The KIDS EXIT</w:t>
      </w:r>
      <w:r w:rsidR="00FC742B" w:rsidRPr="009270F6">
        <w:rPr>
          <w:rFonts w:asciiTheme="minorHAnsi" w:eastAsia="Calibri" w:hAnsiTheme="minorHAnsi" w:cstheme="minorHAnsi"/>
          <w:bCs/>
          <w:sz w:val="22"/>
          <w:szCs w:val="22"/>
        </w:rPr>
        <w:t xml:space="preserve"> codes that count towards the dropout rate include:</w:t>
      </w:r>
    </w:p>
    <w:p w:rsidR="00AC6F57" w:rsidRPr="009270F6" w:rsidRDefault="00AC6F57" w:rsidP="003F2D9B">
      <w:pPr>
        <w:rPr>
          <w:rFonts w:asciiTheme="minorHAnsi" w:eastAsia="Calibri" w:hAnsiTheme="minorHAnsi" w:cstheme="minorHAnsi"/>
          <w:bCs/>
          <w:sz w:val="22"/>
          <w:szCs w:val="22"/>
        </w:rPr>
      </w:pPr>
    </w:p>
    <w:p w:rsidR="00FC742B" w:rsidRPr="009270F6" w:rsidRDefault="00FC742B" w:rsidP="009C3012">
      <w:pPr>
        <w:numPr>
          <w:ilvl w:val="0"/>
          <w:numId w:val="18"/>
        </w:numPr>
        <w:contextualSpacing/>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14: Discontinued schooling</w:t>
      </w:r>
    </w:p>
    <w:p w:rsidR="00FC742B" w:rsidRPr="009270F6" w:rsidRDefault="00FC742B" w:rsidP="009C3012">
      <w:pPr>
        <w:numPr>
          <w:ilvl w:val="0"/>
          <w:numId w:val="18"/>
        </w:numPr>
        <w:contextualSpacing/>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16: Moved within the US, not known to be continuing</w:t>
      </w:r>
    </w:p>
    <w:p w:rsidR="00FC742B" w:rsidRPr="009270F6" w:rsidRDefault="00FC742B" w:rsidP="009C3012">
      <w:pPr>
        <w:numPr>
          <w:ilvl w:val="0"/>
          <w:numId w:val="18"/>
        </w:numPr>
        <w:contextualSpacing/>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17: Unknown</w:t>
      </w:r>
    </w:p>
    <w:p w:rsidR="00FC742B" w:rsidRPr="009270F6" w:rsidRDefault="00FC742B" w:rsidP="009C3012">
      <w:pPr>
        <w:numPr>
          <w:ilvl w:val="0"/>
          <w:numId w:val="18"/>
        </w:numPr>
        <w:contextualSpacing/>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19: Transfer to an adult education facility (i.e. for GED Completion)</w:t>
      </w:r>
    </w:p>
    <w:p w:rsidR="00FC742B" w:rsidRPr="009270F6" w:rsidRDefault="00FC742B" w:rsidP="009C3012">
      <w:pPr>
        <w:numPr>
          <w:ilvl w:val="0"/>
          <w:numId w:val="18"/>
        </w:numPr>
        <w:contextualSpacing/>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20: Transfer to a juvenile or adult correctional facility where educational services are not provided</w:t>
      </w:r>
    </w:p>
    <w:p w:rsidR="00FC742B" w:rsidRPr="009270F6" w:rsidRDefault="00FC742B" w:rsidP="003F2D9B">
      <w:pPr>
        <w:ind w:left="720"/>
        <w:contextualSpacing/>
        <w:rPr>
          <w:rFonts w:asciiTheme="minorHAnsi" w:eastAsia="Calibri" w:hAnsiTheme="minorHAnsi" w:cstheme="minorHAnsi"/>
          <w:bCs/>
          <w:sz w:val="22"/>
          <w:szCs w:val="22"/>
        </w:rPr>
      </w:pPr>
    </w:p>
    <w:p w:rsidR="00FC742B" w:rsidRPr="009270F6" w:rsidRDefault="00FC742B" w:rsidP="003F2D9B">
      <w:pPr>
        <w:rPr>
          <w:rFonts w:asciiTheme="minorHAnsi" w:eastAsia="Calibri" w:hAnsiTheme="minorHAnsi" w:cstheme="minorHAnsi"/>
          <w:bCs/>
          <w:sz w:val="22"/>
          <w:szCs w:val="22"/>
        </w:rPr>
      </w:pPr>
      <w:r w:rsidRPr="009270F6">
        <w:rPr>
          <w:rFonts w:asciiTheme="minorHAnsi" w:eastAsia="Calibri" w:hAnsiTheme="minorHAnsi" w:cstheme="minorHAnsi"/>
          <w:bCs/>
          <w:sz w:val="22"/>
          <w:szCs w:val="22"/>
        </w:rPr>
        <w:t>Any unresolved exits in grades 7-12 will also be counted in the dropout calculation.</w:t>
      </w:r>
    </w:p>
    <w:p w:rsidR="00FC742B" w:rsidRPr="009270F6" w:rsidRDefault="00FC742B" w:rsidP="003F2D9B">
      <w:pPr>
        <w:rPr>
          <w:rFonts w:asciiTheme="minorHAnsi" w:eastAsia="Calibri" w:hAnsiTheme="minorHAnsi" w:cstheme="minorHAnsi"/>
          <w:bCs/>
          <w:sz w:val="22"/>
          <w:szCs w:val="22"/>
        </w:rPr>
      </w:pPr>
    </w:p>
    <w:p w:rsidR="00FC742B" w:rsidRPr="004E7A33" w:rsidRDefault="00AC6F57" w:rsidP="003F2D9B">
      <w:pPr>
        <w:widowControl w:val="0"/>
        <w:rPr>
          <w:rFonts w:asciiTheme="minorHAnsi" w:eastAsia="Calibri" w:hAnsiTheme="minorHAnsi" w:cstheme="minorHAnsi"/>
          <w:sz w:val="22"/>
          <w:szCs w:val="22"/>
        </w:rPr>
      </w:pPr>
      <w:r w:rsidRPr="004E7A33">
        <w:rPr>
          <w:rFonts w:asciiTheme="minorHAnsi" w:eastAsia="Calibri" w:hAnsiTheme="minorHAnsi" w:cstheme="minorHAnsi"/>
          <w:sz w:val="22"/>
          <w:szCs w:val="22"/>
        </w:rPr>
        <w:t>The dropout</w:t>
      </w:r>
      <w:r w:rsidR="00FC742B" w:rsidRPr="004E7A33">
        <w:rPr>
          <w:rFonts w:asciiTheme="minorHAnsi" w:eastAsia="Calibri" w:hAnsiTheme="minorHAnsi" w:cstheme="minorHAnsi"/>
          <w:sz w:val="22"/>
          <w:szCs w:val="22"/>
        </w:rPr>
        <w:t xml:space="preserve"> rate</w:t>
      </w:r>
      <w:r w:rsidRPr="004E7A33">
        <w:rPr>
          <w:rFonts w:asciiTheme="minorHAnsi" w:eastAsia="Calibri" w:hAnsiTheme="minorHAnsi" w:cstheme="minorHAnsi"/>
          <w:sz w:val="22"/>
          <w:szCs w:val="22"/>
        </w:rPr>
        <w:t xml:space="preserve"> is not</w:t>
      </w:r>
      <w:r w:rsidR="00FC742B" w:rsidRPr="004E7A33">
        <w:rPr>
          <w:rFonts w:asciiTheme="minorHAnsi" w:eastAsia="Calibri" w:hAnsiTheme="minorHAnsi" w:cstheme="minorHAnsi"/>
          <w:sz w:val="22"/>
          <w:szCs w:val="22"/>
        </w:rPr>
        <w:t xml:space="preserve"> the inverse of </w:t>
      </w:r>
      <w:r w:rsidRPr="004E7A33">
        <w:rPr>
          <w:rFonts w:asciiTheme="minorHAnsi" w:eastAsia="Calibri" w:hAnsiTheme="minorHAnsi" w:cstheme="minorHAnsi"/>
          <w:sz w:val="22"/>
          <w:szCs w:val="22"/>
        </w:rPr>
        <w:t>the graduation calculation for</w:t>
      </w:r>
      <w:r w:rsidR="00FC742B" w:rsidRPr="004E7A33">
        <w:rPr>
          <w:rFonts w:asciiTheme="minorHAnsi" w:eastAsia="Calibri" w:hAnsiTheme="minorHAnsi" w:cstheme="minorHAnsi"/>
          <w:sz w:val="22"/>
          <w:szCs w:val="22"/>
        </w:rPr>
        <w:t xml:space="preserve"> two specific reasons:</w:t>
      </w:r>
    </w:p>
    <w:p w:rsidR="00FC742B" w:rsidRPr="009270F6" w:rsidRDefault="00FC742B" w:rsidP="003F2D9B">
      <w:pPr>
        <w:widowControl w:val="0"/>
        <w:rPr>
          <w:rFonts w:asciiTheme="minorHAnsi" w:eastAsia="Calibri" w:hAnsiTheme="minorHAnsi" w:cstheme="minorHAnsi"/>
          <w:sz w:val="22"/>
          <w:szCs w:val="22"/>
        </w:rPr>
      </w:pPr>
    </w:p>
    <w:p w:rsidR="00FC742B" w:rsidRPr="009270F6" w:rsidRDefault="00FC742B" w:rsidP="009C3012">
      <w:pPr>
        <w:widowControl w:val="0"/>
        <w:numPr>
          <w:ilvl w:val="0"/>
          <w:numId w:val="17"/>
        </w:numPr>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The annual dropout rate is calculated using one year of data while the graduation rate is calculated using four years of data.</w:t>
      </w:r>
    </w:p>
    <w:p w:rsidR="00FC742B" w:rsidRPr="009270F6" w:rsidRDefault="00FC742B" w:rsidP="003F2D9B">
      <w:pPr>
        <w:widowControl w:val="0"/>
        <w:ind w:left="720"/>
        <w:contextualSpacing/>
        <w:rPr>
          <w:rFonts w:asciiTheme="minorHAnsi" w:eastAsia="Calibri" w:hAnsiTheme="minorHAnsi" w:cstheme="minorHAnsi"/>
          <w:sz w:val="22"/>
          <w:szCs w:val="22"/>
        </w:rPr>
      </w:pPr>
    </w:p>
    <w:p w:rsidR="00FC742B" w:rsidRPr="009270F6" w:rsidRDefault="00FC742B" w:rsidP="009C3012">
      <w:pPr>
        <w:widowControl w:val="0"/>
        <w:numPr>
          <w:ilvl w:val="0"/>
          <w:numId w:val="17"/>
        </w:numPr>
        <w:contextualSpacing/>
        <w:rPr>
          <w:rFonts w:asciiTheme="minorHAnsi" w:eastAsia="Calibri" w:hAnsiTheme="minorHAnsi" w:cstheme="minorHAnsi"/>
          <w:sz w:val="22"/>
          <w:szCs w:val="22"/>
        </w:rPr>
      </w:pPr>
      <w:r w:rsidRPr="009270F6">
        <w:rPr>
          <w:rFonts w:asciiTheme="minorHAnsi" w:eastAsia="Calibri" w:hAnsiTheme="minorHAnsi" w:cstheme="minorHAnsi"/>
          <w:sz w:val="22"/>
          <w:szCs w:val="22"/>
        </w:rPr>
        <w:t>The dropout rate is calculated on seventh-twelfth grade students while the graduation rate is calculated on ninth-twelfth grade students.</w:t>
      </w:r>
    </w:p>
    <w:p w:rsidR="00FC742B" w:rsidRDefault="00FC742B" w:rsidP="003F2D9B">
      <w:pPr>
        <w:rPr>
          <w:rFonts w:asciiTheme="minorHAnsi" w:eastAsia="Calibri" w:hAnsiTheme="minorHAnsi" w:cstheme="minorHAnsi"/>
          <w:sz w:val="22"/>
          <w:szCs w:val="22"/>
        </w:rPr>
      </w:pPr>
    </w:p>
    <w:p w:rsidR="001A2BDD" w:rsidRPr="009270F6" w:rsidRDefault="001A2BDD" w:rsidP="003F2D9B">
      <w:pPr>
        <w:rPr>
          <w:rFonts w:asciiTheme="minorHAnsi" w:eastAsia="Calibri" w:hAnsiTheme="minorHAnsi" w:cstheme="minorHAnsi"/>
          <w:sz w:val="22"/>
          <w:szCs w:val="22"/>
        </w:rPr>
      </w:pPr>
    </w:p>
    <w:p w:rsidR="007E1A86" w:rsidRDefault="00340230" w:rsidP="004E7A33">
      <w:pPr>
        <w:rPr>
          <w:rFonts w:asciiTheme="minorHAnsi" w:hAnsiTheme="minorHAnsi" w:cstheme="minorHAnsi"/>
          <w:b/>
          <w:sz w:val="24"/>
          <w:szCs w:val="22"/>
        </w:rPr>
      </w:pPr>
      <w:r>
        <w:rPr>
          <w:rFonts w:asciiTheme="minorHAnsi" w:hAnsiTheme="minorHAnsi" w:cstheme="minorHAnsi"/>
          <w:b/>
          <w:sz w:val="24"/>
          <w:szCs w:val="22"/>
        </w:rPr>
        <w:t>DROPOUT GRADUATION SUMMARY REPORT</w:t>
      </w:r>
      <w:r w:rsidR="007E1A86">
        <w:rPr>
          <w:rFonts w:asciiTheme="minorHAnsi" w:hAnsiTheme="minorHAnsi" w:cstheme="minorHAnsi"/>
          <w:b/>
          <w:sz w:val="24"/>
          <w:szCs w:val="22"/>
        </w:rPr>
        <w:t xml:space="preserve"> (DGSR)</w:t>
      </w:r>
    </w:p>
    <w:p w:rsidR="007E1A86" w:rsidRDefault="007E1A86" w:rsidP="004E7A33">
      <w:pPr>
        <w:rPr>
          <w:rFonts w:ascii="Calibri" w:hAnsi="Calibri"/>
          <w:b/>
          <w:sz w:val="22"/>
          <w:szCs w:val="22"/>
        </w:rPr>
      </w:pPr>
      <w:r>
        <w:rPr>
          <w:rFonts w:ascii="Calibri" w:hAnsi="Calibri"/>
          <w:sz w:val="22"/>
          <w:szCs w:val="22"/>
        </w:rPr>
        <w:t>The DGSR provides all schools and districts an opportunity to review and certify their dropout and graduation data are correct before submitti</w:t>
      </w:r>
      <w:r w:rsidR="00340230">
        <w:rPr>
          <w:rFonts w:ascii="Calibri" w:hAnsi="Calibri"/>
          <w:sz w:val="22"/>
          <w:szCs w:val="22"/>
        </w:rPr>
        <w:t>ng the report to KSDE</w:t>
      </w:r>
      <w:r>
        <w:rPr>
          <w:rFonts w:ascii="Calibri" w:hAnsi="Calibri"/>
          <w:sz w:val="22"/>
          <w:szCs w:val="22"/>
        </w:rPr>
        <w:t xml:space="preserve">. </w:t>
      </w:r>
    </w:p>
    <w:p w:rsidR="007E1A86" w:rsidRDefault="007E1A86" w:rsidP="004E7A33">
      <w:pPr>
        <w:rPr>
          <w:rFonts w:ascii="Calibri" w:hAnsi="Calibri"/>
          <w:b/>
          <w:sz w:val="22"/>
          <w:szCs w:val="22"/>
        </w:rPr>
      </w:pPr>
    </w:p>
    <w:p w:rsidR="007E1A86" w:rsidRDefault="007E1A86" w:rsidP="004E7A33">
      <w:pPr>
        <w:rPr>
          <w:rFonts w:ascii="Calibri" w:hAnsi="Calibri"/>
          <w:sz w:val="22"/>
          <w:szCs w:val="22"/>
        </w:rPr>
      </w:pPr>
      <w:r w:rsidRPr="00667AA6">
        <w:rPr>
          <w:rFonts w:ascii="Calibri" w:hAnsi="Calibri"/>
          <w:sz w:val="22"/>
          <w:szCs w:val="22"/>
        </w:rPr>
        <w:t xml:space="preserve">The DGSR is an online application that is accessible through the KSDE </w:t>
      </w:r>
      <w:r>
        <w:rPr>
          <w:rFonts w:ascii="Calibri" w:hAnsi="Calibri"/>
          <w:sz w:val="22"/>
          <w:szCs w:val="22"/>
        </w:rPr>
        <w:t>Authentication page. This report focuses on three key pieces of data:</w:t>
      </w:r>
    </w:p>
    <w:p w:rsidR="007E1A86" w:rsidRDefault="007E1A86" w:rsidP="009C3012">
      <w:pPr>
        <w:numPr>
          <w:ilvl w:val="0"/>
          <w:numId w:val="11"/>
        </w:numPr>
        <w:rPr>
          <w:rFonts w:ascii="Calibri" w:hAnsi="Calibri"/>
          <w:sz w:val="22"/>
          <w:szCs w:val="22"/>
        </w:rPr>
      </w:pPr>
      <w:r>
        <w:rPr>
          <w:rFonts w:ascii="Calibri" w:hAnsi="Calibri"/>
          <w:sz w:val="22"/>
          <w:szCs w:val="22"/>
        </w:rPr>
        <w:t>Post-Graduation Plans</w:t>
      </w:r>
    </w:p>
    <w:p w:rsidR="007E1A86" w:rsidRDefault="007E1A86" w:rsidP="009C3012">
      <w:pPr>
        <w:numPr>
          <w:ilvl w:val="0"/>
          <w:numId w:val="11"/>
        </w:numPr>
        <w:rPr>
          <w:rFonts w:ascii="Calibri" w:hAnsi="Calibri"/>
          <w:sz w:val="22"/>
          <w:szCs w:val="22"/>
        </w:rPr>
      </w:pPr>
      <w:r>
        <w:rPr>
          <w:rFonts w:ascii="Calibri" w:hAnsi="Calibri"/>
          <w:sz w:val="22"/>
          <w:szCs w:val="22"/>
        </w:rPr>
        <w:t>Dropouts</w:t>
      </w:r>
    </w:p>
    <w:p w:rsidR="007E1A86" w:rsidRDefault="007E1A86" w:rsidP="009C3012">
      <w:pPr>
        <w:numPr>
          <w:ilvl w:val="0"/>
          <w:numId w:val="11"/>
        </w:numPr>
        <w:rPr>
          <w:rFonts w:ascii="Calibri" w:hAnsi="Calibri"/>
          <w:sz w:val="22"/>
          <w:szCs w:val="22"/>
        </w:rPr>
      </w:pPr>
      <w:r>
        <w:rPr>
          <w:rFonts w:ascii="Calibri" w:hAnsi="Calibri"/>
          <w:sz w:val="22"/>
          <w:szCs w:val="22"/>
        </w:rPr>
        <w:t>Graduates (four-year and five-year cohorts)</w:t>
      </w:r>
    </w:p>
    <w:p w:rsidR="007E1A86" w:rsidRPr="00667AA6" w:rsidRDefault="007E1A86" w:rsidP="004E7A33">
      <w:pPr>
        <w:rPr>
          <w:rFonts w:ascii="Calibri" w:hAnsi="Calibri"/>
          <w:sz w:val="22"/>
          <w:szCs w:val="22"/>
        </w:rPr>
      </w:pPr>
    </w:p>
    <w:p w:rsidR="007E1A86" w:rsidRPr="00EE3D7F" w:rsidRDefault="007E1A86" w:rsidP="004E7A33">
      <w:pPr>
        <w:rPr>
          <w:rFonts w:asciiTheme="minorHAnsi" w:hAnsiTheme="minorHAnsi" w:cstheme="minorHAnsi"/>
          <w:bCs/>
          <w:sz w:val="22"/>
          <w:szCs w:val="22"/>
        </w:rPr>
      </w:pPr>
      <w:r>
        <w:rPr>
          <w:rFonts w:asciiTheme="minorHAnsi" w:hAnsiTheme="minorHAnsi" w:cstheme="minorHAnsi"/>
          <w:bCs/>
          <w:sz w:val="22"/>
          <w:szCs w:val="22"/>
        </w:rPr>
        <w:t xml:space="preserve">For </w:t>
      </w:r>
      <w:r w:rsidRPr="00EE3D7F">
        <w:rPr>
          <w:rFonts w:asciiTheme="minorHAnsi" w:hAnsiTheme="minorHAnsi" w:cstheme="minorHAnsi"/>
          <w:bCs/>
          <w:sz w:val="22"/>
          <w:szCs w:val="22"/>
        </w:rPr>
        <w:t xml:space="preserve">more information about the DGSR, please reference the DGSR User Manual located on the KSDE graduation webpage: </w:t>
      </w:r>
      <w:hyperlink r:id="rId16" w:history="1">
        <w:r w:rsidR="00EE3D7F" w:rsidRPr="00EE3D7F">
          <w:rPr>
            <w:rStyle w:val="Hyperlink"/>
            <w:rFonts w:asciiTheme="minorHAnsi" w:hAnsiTheme="minorHAnsi"/>
            <w:sz w:val="22"/>
            <w:szCs w:val="22"/>
          </w:rPr>
          <w:t>http://www.ksde.org/Default.aspx?tabid=413</w:t>
        </w:r>
      </w:hyperlink>
      <w:r w:rsidRPr="00EE3D7F">
        <w:rPr>
          <w:rFonts w:asciiTheme="minorHAnsi" w:hAnsiTheme="minorHAnsi" w:cstheme="minorHAnsi"/>
          <w:bCs/>
          <w:sz w:val="22"/>
          <w:szCs w:val="22"/>
        </w:rPr>
        <w:t xml:space="preserve">. </w:t>
      </w:r>
    </w:p>
    <w:p w:rsidR="004E7A33" w:rsidRDefault="004E7A33" w:rsidP="004E7A33">
      <w:pPr>
        <w:tabs>
          <w:tab w:val="left" w:leader="dot" w:pos="2160"/>
        </w:tabs>
        <w:rPr>
          <w:rFonts w:asciiTheme="minorHAnsi" w:hAnsiTheme="minorHAnsi" w:cstheme="minorHAnsi"/>
          <w:b/>
          <w:color w:val="C00000"/>
          <w:sz w:val="22"/>
          <w:szCs w:val="22"/>
        </w:rPr>
      </w:pPr>
    </w:p>
    <w:p w:rsidR="00534185" w:rsidRPr="004E7A33" w:rsidRDefault="00534185" w:rsidP="004E7A33">
      <w:pPr>
        <w:tabs>
          <w:tab w:val="left" w:leader="dot" w:pos="2160"/>
        </w:tabs>
        <w:rPr>
          <w:rFonts w:asciiTheme="minorHAnsi" w:hAnsiTheme="minorHAnsi" w:cstheme="minorHAnsi"/>
          <w:b/>
          <w:color w:val="C00000"/>
          <w:sz w:val="22"/>
          <w:szCs w:val="22"/>
        </w:rPr>
      </w:pPr>
      <w:r w:rsidRPr="004E7A33">
        <w:rPr>
          <w:rFonts w:asciiTheme="minorHAnsi" w:hAnsiTheme="minorHAnsi" w:cstheme="minorHAnsi"/>
          <w:b/>
          <w:color w:val="C00000"/>
          <w:sz w:val="22"/>
          <w:szCs w:val="22"/>
        </w:rPr>
        <w:t>Correcting Graduation and Dropout Data</w:t>
      </w:r>
    </w:p>
    <w:p w:rsidR="007E1A86" w:rsidRDefault="007E1A86" w:rsidP="004E7A33">
      <w:pPr>
        <w:tabs>
          <w:tab w:val="num" w:pos="720"/>
        </w:tabs>
        <w:rPr>
          <w:rFonts w:asciiTheme="minorHAnsi" w:hAnsiTheme="minorHAnsi" w:cstheme="minorHAnsi"/>
          <w:sz w:val="22"/>
          <w:szCs w:val="22"/>
        </w:rPr>
      </w:pPr>
      <w:r>
        <w:rPr>
          <w:rFonts w:asciiTheme="minorHAnsi" w:hAnsiTheme="minorHAnsi" w:cstheme="minorHAnsi"/>
          <w:sz w:val="22"/>
          <w:szCs w:val="22"/>
        </w:rPr>
        <w:t>Corrections to graduation and dropout data cannot be made within the DGSR; updated EXIT records must be submitted in</w:t>
      </w:r>
      <w:r w:rsidR="004E7A33">
        <w:rPr>
          <w:rFonts w:asciiTheme="minorHAnsi" w:hAnsiTheme="minorHAnsi" w:cstheme="minorHAnsi"/>
          <w:sz w:val="22"/>
          <w:szCs w:val="22"/>
        </w:rPr>
        <w:t xml:space="preserve"> the</w:t>
      </w:r>
      <w:r>
        <w:rPr>
          <w:rFonts w:asciiTheme="minorHAnsi" w:hAnsiTheme="minorHAnsi" w:cstheme="minorHAnsi"/>
          <w:sz w:val="22"/>
          <w:szCs w:val="22"/>
        </w:rPr>
        <w:t xml:space="preserve"> KIDS</w:t>
      </w:r>
      <w:r w:rsidR="004E7A33">
        <w:rPr>
          <w:rFonts w:asciiTheme="minorHAnsi" w:hAnsiTheme="minorHAnsi" w:cstheme="minorHAnsi"/>
          <w:sz w:val="22"/>
          <w:szCs w:val="22"/>
        </w:rPr>
        <w:t xml:space="preserve"> system</w:t>
      </w:r>
      <w:r>
        <w:rPr>
          <w:rFonts w:asciiTheme="minorHAnsi" w:hAnsiTheme="minorHAnsi" w:cstheme="minorHAnsi"/>
          <w:sz w:val="22"/>
          <w:szCs w:val="22"/>
        </w:rPr>
        <w:t>.</w:t>
      </w:r>
    </w:p>
    <w:p w:rsidR="007E1A86" w:rsidRDefault="007E1A86" w:rsidP="004E7A33">
      <w:pPr>
        <w:tabs>
          <w:tab w:val="num" w:pos="720"/>
        </w:tabs>
        <w:rPr>
          <w:rFonts w:asciiTheme="minorHAnsi" w:hAnsiTheme="minorHAnsi" w:cstheme="minorHAnsi"/>
          <w:sz w:val="22"/>
          <w:szCs w:val="22"/>
        </w:rPr>
      </w:pPr>
    </w:p>
    <w:p w:rsidR="00534185" w:rsidRPr="009270F6" w:rsidRDefault="00534185" w:rsidP="004E7A33">
      <w:pPr>
        <w:tabs>
          <w:tab w:val="num" w:pos="720"/>
        </w:tabs>
        <w:rPr>
          <w:rFonts w:asciiTheme="minorHAnsi" w:hAnsiTheme="minorHAnsi" w:cstheme="minorHAnsi"/>
          <w:sz w:val="22"/>
          <w:szCs w:val="22"/>
        </w:rPr>
      </w:pPr>
      <w:r w:rsidRPr="009270F6">
        <w:rPr>
          <w:rFonts w:asciiTheme="minorHAnsi" w:hAnsiTheme="minorHAnsi" w:cstheme="minorHAnsi"/>
          <w:sz w:val="22"/>
          <w:szCs w:val="22"/>
        </w:rPr>
        <w:t xml:space="preserve">If an EXIT record is submitted for a student with incorrect information, submit an EXIT record with the same State Student Identifier, AYP School, and Exit Date with the corrected information to update the student’s EXIT record. </w:t>
      </w:r>
    </w:p>
    <w:p w:rsidR="00534185" w:rsidRPr="009270F6" w:rsidRDefault="00534185" w:rsidP="004E7A33">
      <w:pPr>
        <w:tabs>
          <w:tab w:val="num" w:pos="720"/>
        </w:tabs>
        <w:rPr>
          <w:rFonts w:asciiTheme="minorHAnsi" w:hAnsiTheme="minorHAnsi" w:cstheme="minorHAnsi"/>
          <w:sz w:val="22"/>
          <w:szCs w:val="22"/>
        </w:rPr>
      </w:pPr>
    </w:p>
    <w:p w:rsidR="00534185" w:rsidRPr="009270F6" w:rsidRDefault="00534185" w:rsidP="00534185">
      <w:pPr>
        <w:tabs>
          <w:tab w:val="num" w:pos="720"/>
        </w:tabs>
        <w:rPr>
          <w:rFonts w:asciiTheme="minorHAnsi" w:hAnsiTheme="minorHAnsi" w:cstheme="minorHAnsi"/>
          <w:sz w:val="22"/>
          <w:szCs w:val="22"/>
        </w:rPr>
      </w:pPr>
      <w:r w:rsidRPr="009270F6">
        <w:rPr>
          <w:rFonts w:asciiTheme="minorHAnsi" w:hAnsiTheme="minorHAnsi" w:cstheme="minorHAnsi"/>
          <w:sz w:val="22"/>
          <w:szCs w:val="22"/>
        </w:rPr>
        <w:t xml:space="preserve">If an EXIT record is submitted with an incorrect D26: Exit/Withdrawal date, submit an EXIT record with the same State Student Identifier, AYP School, and Exit Date with a D27: EXIT/Withdrawal code of “99” to “undo” that EXIT record in KIDS.  Then submit another EXIT record with the correct D26: Exit/Withdrawal date.  </w:t>
      </w:r>
    </w:p>
    <w:p w:rsidR="00534185" w:rsidRPr="009270F6" w:rsidRDefault="00534185" w:rsidP="00534185">
      <w:pPr>
        <w:tabs>
          <w:tab w:val="num" w:pos="720"/>
        </w:tabs>
        <w:rPr>
          <w:rFonts w:asciiTheme="minorHAnsi" w:hAnsiTheme="minorHAnsi" w:cstheme="minorHAnsi"/>
          <w:sz w:val="22"/>
          <w:szCs w:val="22"/>
        </w:rPr>
      </w:pPr>
    </w:p>
    <w:p w:rsidR="00534185" w:rsidRPr="009270F6" w:rsidRDefault="00534185" w:rsidP="00534185">
      <w:pPr>
        <w:tabs>
          <w:tab w:val="num" w:pos="720"/>
        </w:tabs>
        <w:rPr>
          <w:rFonts w:asciiTheme="minorHAnsi" w:hAnsiTheme="minorHAnsi" w:cstheme="minorHAnsi"/>
          <w:sz w:val="22"/>
          <w:szCs w:val="22"/>
        </w:rPr>
      </w:pPr>
      <w:r w:rsidRPr="009270F6">
        <w:rPr>
          <w:rFonts w:asciiTheme="minorHAnsi" w:hAnsiTheme="minorHAnsi" w:cstheme="minorHAnsi"/>
          <w:sz w:val="22"/>
          <w:szCs w:val="22"/>
        </w:rPr>
        <w:t xml:space="preserve">If an EXIT record is accidentally submitted for a student who did not really leave, submit an EXIT record with the same State Student Identifier, AYP School, and Exit Date with a D27: EXIT/Withdrawal code of “99” to “undo” that EXIT record in KIDS. Any records submitted with D27: EXIT/Withdrawal type “99” must be sent with </w:t>
      </w:r>
      <w:r w:rsidRPr="009270F6">
        <w:rPr>
          <w:rFonts w:asciiTheme="minorHAnsi" w:hAnsiTheme="minorHAnsi" w:cstheme="minorHAnsi"/>
          <w:sz w:val="22"/>
          <w:szCs w:val="22"/>
          <w:u w:val="single"/>
        </w:rPr>
        <w:t>the same EXIT year</w:t>
      </w:r>
      <w:r w:rsidRPr="009270F6">
        <w:rPr>
          <w:rFonts w:asciiTheme="minorHAnsi" w:hAnsiTheme="minorHAnsi" w:cstheme="minorHAnsi"/>
          <w:sz w:val="22"/>
          <w:szCs w:val="22"/>
        </w:rPr>
        <w:t xml:space="preserve"> as the original record that the “99” is intended to “undo. Otherwise the record will not “undo” the original EXIT record. </w:t>
      </w:r>
    </w:p>
    <w:p w:rsidR="00534185" w:rsidRPr="009270F6" w:rsidRDefault="00534185" w:rsidP="00534185">
      <w:pPr>
        <w:tabs>
          <w:tab w:val="num" w:pos="720"/>
        </w:tabs>
        <w:rPr>
          <w:rFonts w:asciiTheme="minorHAnsi" w:hAnsiTheme="minorHAnsi" w:cstheme="minorHAnsi"/>
          <w:sz w:val="22"/>
          <w:szCs w:val="22"/>
        </w:rPr>
      </w:pPr>
    </w:p>
    <w:p w:rsidR="00534185" w:rsidRDefault="00534185" w:rsidP="00067DE3">
      <w:pPr>
        <w:tabs>
          <w:tab w:val="num" w:pos="720"/>
        </w:tabs>
        <w:rPr>
          <w:rFonts w:asciiTheme="minorHAnsi" w:hAnsiTheme="minorHAnsi" w:cstheme="minorHAnsi"/>
          <w:sz w:val="22"/>
          <w:szCs w:val="22"/>
        </w:rPr>
      </w:pPr>
      <w:r w:rsidRPr="009270F6">
        <w:rPr>
          <w:rFonts w:asciiTheme="minorHAnsi" w:hAnsiTheme="minorHAnsi" w:cstheme="minorHAnsi"/>
          <w:sz w:val="22"/>
          <w:szCs w:val="22"/>
        </w:rPr>
        <w:t>These submissions must take pl</w:t>
      </w:r>
      <w:r w:rsidR="00473F12">
        <w:rPr>
          <w:rFonts w:asciiTheme="minorHAnsi" w:hAnsiTheme="minorHAnsi" w:cstheme="minorHAnsi"/>
          <w:sz w:val="22"/>
          <w:szCs w:val="22"/>
        </w:rPr>
        <w:t>ace PRIOR to submitting the DGSR</w:t>
      </w:r>
      <w:r w:rsidRPr="009270F6">
        <w:rPr>
          <w:rFonts w:asciiTheme="minorHAnsi" w:hAnsiTheme="minorHAnsi" w:cstheme="minorHAnsi"/>
          <w:sz w:val="22"/>
          <w:szCs w:val="22"/>
        </w:rPr>
        <w:t xml:space="preserve"> for the affected building and district.  Otherwise the records will not process. EXIT records with D26: EXIT/Withdraw dates between 10/1/201</w:t>
      </w:r>
      <w:r w:rsidR="00EF67BA">
        <w:rPr>
          <w:rFonts w:asciiTheme="minorHAnsi" w:hAnsiTheme="minorHAnsi" w:cstheme="minorHAnsi"/>
          <w:sz w:val="22"/>
          <w:szCs w:val="22"/>
        </w:rPr>
        <w:t>5</w:t>
      </w:r>
      <w:r w:rsidRPr="009270F6">
        <w:rPr>
          <w:rFonts w:asciiTheme="minorHAnsi" w:hAnsiTheme="minorHAnsi" w:cstheme="minorHAnsi"/>
          <w:sz w:val="22"/>
          <w:szCs w:val="22"/>
        </w:rPr>
        <w:t xml:space="preserve"> and 9/30/201</w:t>
      </w:r>
      <w:r w:rsidR="00EF67BA">
        <w:rPr>
          <w:rFonts w:asciiTheme="minorHAnsi" w:hAnsiTheme="minorHAnsi" w:cstheme="minorHAnsi"/>
          <w:sz w:val="22"/>
          <w:szCs w:val="22"/>
        </w:rPr>
        <w:t>6</w:t>
      </w:r>
      <w:r w:rsidRPr="009270F6">
        <w:rPr>
          <w:rFonts w:asciiTheme="minorHAnsi" w:hAnsiTheme="minorHAnsi" w:cstheme="minorHAnsi"/>
          <w:sz w:val="22"/>
          <w:szCs w:val="22"/>
        </w:rPr>
        <w:t xml:space="preserve"> will be accepted until the DGSR has been submitted. No EXIT records will be accepted with a D26: Exit/Withdrawal date prior to 10/1/201</w:t>
      </w:r>
      <w:r w:rsidR="00EF67BA">
        <w:rPr>
          <w:rFonts w:asciiTheme="minorHAnsi" w:hAnsiTheme="minorHAnsi" w:cstheme="minorHAnsi"/>
          <w:sz w:val="22"/>
          <w:szCs w:val="22"/>
        </w:rPr>
        <w:t>5</w:t>
      </w:r>
      <w:r w:rsidRPr="009270F6">
        <w:rPr>
          <w:rFonts w:asciiTheme="minorHAnsi" w:hAnsiTheme="minorHAnsi" w:cstheme="minorHAnsi"/>
          <w:sz w:val="22"/>
          <w:szCs w:val="22"/>
        </w:rPr>
        <w:t>. After this report has been submitted, only EXIT records with D26: EXIT/Withdraw dates after 9/30/201</w:t>
      </w:r>
      <w:r w:rsidR="00EF67BA">
        <w:rPr>
          <w:rFonts w:asciiTheme="minorHAnsi" w:hAnsiTheme="minorHAnsi" w:cstheme="minorHAnsi"/>
          <w:sz w:val="22"/>
          <w:szCs w:val="22"/>
        </w:rPr>
        <w:t>6</w:t>
      </w:r>
      <w:r w:rsidRPr="009270F6">
        <w:rPr>
          <w:rFonts w:asciiTheme="minorHAnsi" w:hAnsiTheme="minorHAnsi" w:cstheme="minorHAnsi"/>
          <w:sz w:val="22"/>
          <w:szCs w:val="22"/>
        </w:rPr>
        <w:t xml:space="preserve"> will be accepted.</w:t>
      </w:r>
    </w:p>
    <w:p w:rsidR="00473F12" w:rsidRDefault="00473F12" w:rsidP="00067DE3">
      <w:pPr>
        <w:tabs>
          <w:tab w:val="num" w:pos="720"/>
        </w:tabs>
        <w:rPr>
          <w:rFonts w:asciiTheme="minorHAnsi" w:hAnsiTheme="minorHAnsi" w:cstheme="minorHAnsi"/>
          <w:sz w:val="22"/>
          <w:szCs w:val="22"/>
        </w:rPr>
      </w:pPr>
    </w:p>
    <w:p w:rsidR="004E7A33" w:rsidRDefault="004E7A33" w:rsidP="00067DE3">
      <w:pPr>
        <w:tabs>
          <w:tab w:val="num" w:pos="720"/>
        </w:tabs>
        <w:rPr>
          <w:rFonts w:asciiTheme="minorHAnsi" w:hAnsiTheme="minorHAnsi" w:cstheme="minorHAnsi"/>
          <w:sz w:val="22"/>
          <w:szCs w:val="22"/>
        </w:rPr>
      </w:pPr>
    </w:p>
    <w:p w:rsidR="004E7A33" w:rsidRDefault="004E7A33" w:rsidP="00067DE3">
      <w:pPr>
        <w:tabs>
          <w:tab w:val="num" w:pos="720"/>
        </w:tabs>
        <w:rPr>
          <w:rFonts w:asciiTheme="minorHAnsi" w:hAnsiTheme="minorHAnsi" w:cstheme="minorHAnsi"/>
          <w:sz w:val="22"/>
          <w:szCs w:val="22"/>
        </w:rPr>
      </w:pPr>
    </w:p>
    <w:p w:rsidR="00C66F13" w:rsidRDefault="00C66F13" w:rsidP="00C66F13">
      <w:pPr>
        <w:tabs>
          <w:tab w:val="left" w:leader="dot" w:pos="2160"/>
        </w:tabs>
        <w:rPr>
          <w:rFonts w:asciiTheme="minorHAnsi" w:hAnsiTheme="minorHAnsi" w:cstheme="minorHAnsi"/>
          <w:b/>
          <w:color w:val="C00000"/>
          <w:sz w:val="22"/>
          <w:szCs w:val="22"/>
        </w:rPr>
      </w:pPr>
      <w:r w:rsidRPr="004E7A33">
        <w:rPr>
          <w:rFonts w:asciiTheme="minorHAnsi" w:hAnsiTheme="minorHAnsi" w:cstheme="minorHAnsi"/>
          <w:b/>
          <w:color w:val="C00000"/>
          <w:sz w:val="22"/>
          <w:szCs w:val="22"/>
        </w:rPr>
        <w:t>Remove from Cohort</w:t>
      </w:r>
    </w:p>
    <w:p w:rsidR="004E7A33" w:rsidRPr="004E7A33" w:rsidRDefault="004E7A33" w:rsidP="00C66F13">
      <w:pPr>
        <w:tabs>
          <w:tab w:val="left" w:leader="dot" w:pos="2160"/>
        </w:tabs>
        <w:rPr>
          <w:rFonts w:asciiTheme="minorHAnsi" w:hAnsiTheme="minorHAnsi" w:cstheme="minorHAnsi"/>
          <w:b/>
          <w:color w:val="C00000"/>
          <w:sz w:val="22"/>
          <w:szCs w:val="22"/>
        </w:rPr>
      </w:pPr>
    </w:p>
    <w:p w:rsidR="00C66F13" w:rsidRDefault="00C66F13" w:rsidP="00C66F13">
      <w:pPr>
        <w:rPr>
          <w:rFonts w:asciiTheme="minorHAnsi" w:eastAsia="Calibri" w:hAnsiTheme="minorHAnsi" w:cstheme="minorHAnsi"/>
          <w:sz w:val="22"/>
          <w:szCs w:val="22"/>
        </w:rPr>
      </w:pPr>
      <w:r w:rsidRPr="009270F6">
        <w:rPr>
          <w:rFonts w:asciiTheme="minorHAnsi" w:eastAsia="Calibri" w:hAnsiTheme="minorHAnsi" w:cstheme="minorHAnsi"/>
          <w:sz w:val="22"/>
          <w:szCs w:val="22"/>
        </w:rPr>
        <w:t xml:space="preserve">Under special circumstances, a school can remove a student from the current four-year cohort. Remove from cohorts typically occur because the student’s EXIT record cannot be corrected in the KIDS system. </w:t>
      </w:r>
      <w:r w:rsidR="004E7A33">
        <w:rPr>
          <w:rFonts w:asciiTheme="minorHAnsi" w:eastAsia="Calibri" w:hAnsiTheme="minorHAnsi" w:cstheme="minorHAnsi"/>
          <w:sz w:val="22"/>
          <w:szCs w:val="22"/>
        </w:rPr>
        <w:t xml:space="preserve">Schools can submit students to be removed from the cohort when they review their DGSR in the fall. </w:t>
      </w:r>
      <w:r w:rsidRPr="009270F6">
        <w:rPr>
          <w:rFonts w:asciiTheme="minorHAnsi" w:eastAsia="Calibri" w:hAnsiTheme="minorHAnsi" w:cstheme="minorHAnsi"/>
          <w:sz w:val="22"/>
          <w:szCs w:val="22"/>
        </w:rPr>
        <w:t>The following are approved remove from cohort reasons:</w:t>
      </w:r>
    </w:p>
    <w:p w:rsidR="004E7A33" w:rsidRPr="009270F6" w:rsidRDefault="004E7A33" w:rsidP="00C66F13">
      <w:pPr>
        <w:rPr>
          <w:rFonts w:asciiTheme="minorHAnsi" w:eastAsia="Calibri" w:hAnsiTheme="minorHAnsi" w:cstheme="minorHAnsi"/>
          <w:sz w:val="22"/>
          <w:szCs w:val="22"/>
        </w:rPr>
      </w:pPr>
    </w:p>
    <w:p w:rsidR="004E7A33" w:rsidRPr="004E7A33" w:rsidRDefault="004E7A33" w:rsidP="009C3012">
      <w:pPr>
        <w:pStyle w:val="ListParagraph"/>
        <w:numPr>
          <w:ilvl w:val="0"/>
          <w:numId w:val="24"/>
        </w:numPr>
        <w:rPr>
          <w:rFonts w:asciiTheme="minorHAnsi" w:eastAsia="Calibri" w:hAnsiTheme="minorHAnsi" w:cstheme="minorHAnsi"/>
          <w:sz w:val="22"/>
          <w:szCs w:val="22"/>
        </w:rPr>
      </w:pPr>
      <w:r w:rsidRPr="004E7A33">
        <w:rPr>
          <w:rFonts w:asciiTheme="minorHAnsi" w:eastAsia="Calibri" w:hAnsiTheme="minorHAnsi" w:cstheme="minorHAnsi"/>
          <w:sz w:val="22"/>
          <w:szCs w:val="22"/>
        </w:rPr>
        <w:t>Student was a homeschool student who attended classes at the public school part-time</w:t>
      </w:r>
    </w:p>
    <w:p w:rsidR="004E7A33" w:rsidRPr="004E7A33" w:rsidRDefault="004E7A33" w:rsidP="009C3012">
      <w:pPr>
        <w:pStyle w:val="ListParagraph"/>
        <w:numPr>
          <w:ilvl w:val="0"/>
          <w:numId w:val="24"/>
        </w:numPr>
        <w:rPr>
          <w:rFonts w:asciiTheme="minorHAnsi" w:eastAsia="Calibri" w:hAnsiTheme="minorHAnsi" w:cstheme="minorHAnsi"/>
          <w:sz w:val="22"/>
          <w:szCs w:val="22"/>
        </w:rPr>
      </w:pPr>
      <w:r w:rsidRPr="004E7A33">
        <w:rPr>
          <w:rFonts w:asciiTheme="minorHAnsi" w:eastAsia="Calibri" w:hAnsiTheme="minorHAnsi" w:cstheme="minorHAnsi"/>
          <w:sz w:val="22"/>
          <w:szCs w:val="22"/>
        </w:rPr>
        <w:t>Student was a non-accredited private school student who attended classes at the public school part-time</w:t>
      </w:r>
    </w:p>
    <w:p w:rsidR="004E7A33" w:rsidRPr="004E7A33" w:rsidRDefault="004E7A33" w:rsidP="009C3012">
      <w:pPr>
        <w:pStyle w:val="ListParagraph"/>
        <w:numPr>
          <w:ilvl w:val="0"/>
          <w:numId w:val="24"/>
        </w:numPr>
        <w:rPr>
          <w:rFonts w:asciiTheme="minorHAnsi" w:eastAsia="Calibri" w:hAnsiTheme="minorHAnsi" w:cstheme="minorHAnsi"/>
          <w:sz w:val="22"/>
          <w:szCs w:val="22"/>
        </w:rPr>
      </w:pPr>
      <w:r w:rsidRPr="004E7A33">
        <w:rPr>
          <w:rFonts w:asciiTheme="minorHAnsi" w:eastAsia="Calibri" w:hAnsiTheme="minorHAnsi" w:cstheme="minorHAnsi"/>
          <w:sz w:val="22"/>
          <w:szCs w:val="22"/>
        </w:rPr>
        <w:t xml:space="preserve">Student died after they were exited from the school </w:t>
      </w:r>
    </w:p>
    <w:p w:rsidR="004E7A33" w:rsidRPr="004E7A33" w:rsidRDefault="00FB7584" w:rsidP="00FB7584">
      <w:pPr>
        <w:pStyle w:val="ListParagraph"/>
        <w:numPr>
          <w:ilvl w:val="0"/>
          <w:numId w:val="24"/>
        </w:numPr>
        <w:rPr>
          <w:rFonts w:asciiTheme="minorHAnsi" w:eastAsia="Calibri" w:hAnsiTheme="minorHAnsi" w:cstheme="minorHAnsi"/>
          <w:sz w:val="22"/>
          <w:szCs w:val="22"/>
        </w:rPr>
      </w:pPr>
      <w:r w:rsidRPr="00FB7584">
        <w:rPr>
          <w:rFonts w:asciiTheme="minorHAnsi" w:eastAsia="Calibri" w:hAnsiTheme="minorHAnsi" w:cstheme="minorHAnsi"/>
          <w:sz w:val="22"/>
          <w:szCs w:val="22"/>
        </w:rPr>
        <w:t xml:space="preserve">Student transferred to a school in another state after they were exited from the school </w:t>
      </w:r>
    </w:p>
    <w:p w:rsidR="004E7A33" w:rsidRPr="004E7A33" w:rsidRDefault="004E7A33" w:rsidP="009C3012">
      <w:pPr>
        <w:pStyle w:val="ListParagraph"/>
        <w:numPr>
          <w:ilvl w:val="0"/>
          <w:numId w:val="24"/>
        </w:numPr>
        <w:rPr>
          <w:rFonts w:asciiTheme="minorHAnsi" w:eastAsia="Calibri" w:hAnsiTheme="minorHAnsi" w:cstheme="minorHAnsi"/>
          <w:sz w:val="22"/>
          <w:szCs w:val="22"/>
        </w:rPr>
      </w:pPr>
      <w:r w:rsidRPr="004E7A33">
        <w:rPr>
          <w:rFonts w:asciiTheme="minorHAnsi" w:eastAsia="Calibri" w:hAnsiTheme="minorHAnsi" w:cstheme="minorHAnsi"/>
          <w:sz w:val="22"/>
          <w:szCs w:val="22"/>
        </w:rPr>
        <w:t>Student is an adult whose cohort has already graduated</w:t>
      </w:r>
    </w:p>
    <w:p w:rsidR="00E6062E" w:rsidRPr="00D5669E" w:rsidRDefault="004E7A33" w:rsidP="00067DE3">
      <w:pPr>
        <w:pStyle w:val="ListParagraph"/>
        <w:numPr>
          <w:ilvl w:val="0"/>
          <w:numId w:val="24"/>
        </w:numPr>
        <w:tabs>
          <w:tab w:val="left" w:leader="dot" w:pos="2160"/>
        </w:tabs>
        <w:rPr>
          <w:rFonts w:asciiTheme="minorHAnsi" w:hAnsiTheme="minorHAnsi" w:cstheme="minorHAnsi"/>
          <w:sz w:val="22"/>
          <w:szCs w:val="22"/>
        </w:rPr>
      </w:pPr>
      <w:r w:rsidRPr="00D5669E">
        <w:rPr>
          <w:rFonts w:asciiTheme="minorHAnsi" w:eastAsia="Calibri" w:hAnsiTheme="minorHAnsi" w:cstheme="minorHAnsi"/>
          <w:sz w:val="22"/>
          <w:szCs w:val="22"/>
        </w:rPr>
        <w:t>Other very unique situations in which the student was included in the cohort and as a result of subsequent actions should be removed from the cohort</w:t>
      </w:r>
    </w:p>
    <w:sectPr w:rsidR="00E6062E" w:rsidRPr="00D5669E" w:rsidSect="000422E5">
      <w:footerReference w:type="even" r:id="rId17"/>
      <w:footerReference w:type="default" r:id="rId18"/>
      <w:pgSz w:w="12240" w:h="15840" w:code="1"/>
      <w:pgMar w:top="1440" w:right="1440" w:bottom="1440" w:left="1440" w:header="720" w:footer="432" w:gutter="0"/>
      <w:pgBorders w:display="notFirstPage" w:offsetFrom="page">
        <w:top w:val="single" w:sz="6" w:space="24" w:color="1F497D" w:themeColor="text2"/>
        <w:left w:val="single" w:sz="6" w:space="24" w:color="1F497D" w:themeColor="text2"/>
        <w:bottom w:val="single" w:sz="6" w:space="24" w:color="1F497D" w:themeColor="text2"/>
        <w:right w:val="single" w:sz="6" w:space="24" w:color="1F497D" w:themeColor="text2"/>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FF" w:rsidRDefault="006B42FF">
      <w:r>
        <w:separator/>
      </w:r>
    </w:p>
  </w:endnote>
  <w:endnote w:type="continuationSeparator" w:id="0">
    <w:p w:rsidR="006B42FF" w:rsidRDefault="006B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BA" w:rsidRDefault="00EF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7BA" w:rsidRDefault="00EF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814"/>
      <w:gridCol w:w="8546"/>
    </w:tblGrid>
    <w:tr w:rsidR="00EF67BA" w:rsidTr="00817A39">
      <w:tc>
        <w:tcPr>
          <w:tcW w:w="435" w:type="pct"/>
        </w:tcPr>
        <w:p w:rsidR="00EF67BA" w:rsidRPr="00BE1380" w:rsidRDefault="00EF67BA">
          <w:pPr>
            <w:pStyle w:val="Footer"/>
            <w:jc w:val="right"/>
            <w:rPr>
              <w:rFonts w:ascii="Calibri" w:hAnsi="Calibri" w:cs="Calibri"/>
              <w:lang w:val="en-US" w:eastAsia="en-US"/>
            </w:rPr>
          </w:pPr>
          <w:r w:rsidRPr="00BE1380">
            <w:rPr>
              <w:rFonts w:ascii="Calibri" w:hAnsi="Calibri" w:cs="Calibri"/>
              <w:lang w:val="en-US" w:eastAsia="en-US"/>
            </w:rPr>
            <w:fldChar w:fldCharType="begin"/>
          </w:r>
          <w:r w:rsidRPr="00BE1380">
            <w:rPr>
              <w:rFonts w:ascii="Calibri" w:hAnsi="Calibri" w:cs="Calibri"/>
              <w:lang w:val="en-US" w:eastAsia="en-US"/>
            </w:rPr>
            <w:instrText xml:space="preserve"> PAGE   \* MERGEFORMAT </w:instrText>
          </w:r>
          <w:r w:rsidRPr="00BE1380">
            <w:rPr>
              <w:rFonts w:ascii="Calibri" w:hAnsi="Calibri" w:cs="Calibri"/>
              <w:lang w:val="en-US" w:eastAsia="en-US"/>
            </w:rPr>
            <w:fldChar w:fldCharType="separate"/>
          </w:r>
          <w:r w:rsidR="00B04EF5">
            <w:rPr>
              <w:rFonts w:ascii="Calibri" w:hAnsi="Calibri" w:cs="Calibri"/>
              <w:noProof/>
              <w:lang w:val="en-US" w:eastAsia="en-US"/>
            </w:rPr>
            <w:t>16</w:t>
          </w:r>
          <w:r w:rsidRPr="00BE1380">
            <w:rPr>
              <w:rFonts w:ascii="Calibri" w:hAnsi="Calibri" w:cs="Calibri"/>
              <w:noProof/>
              <w:lang w:val="en-US" w:eastAsia="en-US"/>
            </w:rPr>
            <w:fldChar w:fldCharType="end"/>
          </w:r>
        </w:p>
      </w:tc>
      <w:tc>
        <w:tcPr>
          <w:tcW w:w="4565" w:type="pct"/>
        </w:tcPr>
        <w:p w:rsidR="00EF67BA" w:rsidRPr="00BE1380" w:rsidRDefault="00EF67BA" w:rsidP="001A2BDD">
          <w:pPr>
            <w:pStyle w:val="Footer"/>
            <w:rPr>
              <w:rFonts w:ascii="Calibri" w:hAnsi="Calibri" w:cs="Calibri"/>
              <w:lang w:val="en-US" w:eastAsia="en-US"/>
            </w:rPr>
          </w:pPr>
          <w:r w:rsidRPr="001A027D">
            <w:rPr>
              <w:rFonts w:ascii="Calibri" w:hAnsi="Calibri" w:cs="Calibri"/>
              <w:lang w:val="en-US" w:eastAsia="en-US"/>
            </w:rPr>
            <w:t>Kansas Graduation and Dropout Information Handbook</w:t>
          </w:r>
          <w:r w:rsidR="001A2BDD">
            <w:rPr>
              <w:rFonts w:ascii="Calibri" w:hAnsi="Calibri" w:cs="Calibri"/>
              <w:lang w:val="en-US" w:eastAsia="en-US"/>
            </w:rPr>
            <w:t xml:space="preserve">: 2016-2017       </w:t>
          </w:r>
          <w:r>
            <w:rPr>
              <w:rFonts w:ascii="Calibri" w:hAnsi="Calibri" w:cs="Calibri"/>
              <w:lang w:val="en-US" w:eastAsia="en-US"/>
            </w:rPr>
            <w:t>Aug 11, 2016</w:t>
          </w:r>
        </w:p>
      </w:tc>
    </w:tr>
    <w:tr w:rsidR="00EF67BA" w:rsidTr="00817A39">
      <w:tc>
        <w:tcPr>
          <w:tcW w:w="435" w:type="pct"/>
        </w:tcPr>
        <w:p w:rsidR="00EF67BA" w:rsidRPr="00BE1380" w:rsidRDefault="00EF67BA" w:rsidP="000422E5">
          <w:pPr>
            <w:pStyle w:val="Footer"/>
            <w:rPr>
              <w:rFonts w:ascii="Calibri" w:hAnsi="Calibri" w:cs="Calibri"/>
              <w:lang w:val="en-US" w:eastAsia="en-US"/>
            </w:rPr>
          </w:pPr>
        </w:p>
      </w:tc>
      <w:tc>
        <w:tcPr>
          <w:tcW w:w="4565" w:type="pct"/>
        </w:tcPr>
        <w:p w:rsidR="00EF67BA" w:rsidRPr="001A027D" w:rsidRDefault="00EF67BA" w:rsidP="00607A29">
          <w:pPr>
            <w:pStyle w:val="Footer"/>
            <w:rPr>
              <w:rFonts w:ascii="Calibri" w:hAnsi="Calibri" w:cs="Calibri"/>
              <w:lang w:val="en-US" w:eastAsia="en-US"/>
            </w:rPr>
          </w:pPr>
        </w:p>
      </w:tc>
    </w:tr>
  </w:tbl>
  <w:p w:rsidR="00EF67BA" w:rsidRDefault="00EF67BA" w:rsidP="0004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FF" w:rsidRDefault="006B42FF">
      <w:r>
        <w:separator/>
      </w:r>
    </w:p>
  </w:footnote>
  <w:footnote w:type="continuationSeparator" w:id="0">
    <w:p w:rsidR="006B42FF" w:rsidRDefault="006B4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548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084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3421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1E0C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00B1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A060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36A8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E4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CBE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BC1D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A3206"/>
    <w:multiLevelType w:val="hybridMultilevel"/>
    <w:tmpl w:val="8B688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169FC"/>
    <w:multiLevelType w:val="hybridMultilevel"/>
    <w:tmpl w:val="827A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59B3"/>
    <w:multiLevelType w:val="hybridMultilevel"/>
    <w:tmpl w:val="D32E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32936"/>
    <w:multiLevelType w:val="hybridMultilevel"/>
    <w:tmpl w:val="A3A43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1CDB"/>
    <w:multiLevelType w:val="hybridMultilevel"/>
    <w:tmpl w:val="55646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21DA4"/>
    <w:multiLevelType w:val="hybridMultilevel"/>
    <w:tmpl w:val="494E94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0504A"/>
    <w:multiLevelType w:val="hybridMultilevel"/>
    <w:tmpl w:val="ED22B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1B02"/>
    <w:multiLevelType w:val="hybridMultilevel"/>
    <w:tmpl w:val="8536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9695A"/>
    <w:multiLevelType w:val="hybridMultilevel"/>
    <w:tmpl w:val="DE44677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02AB"/>
    <w:multiLevelType w:val="hybridMultilevel"/>
    <w:tmpl w:val="08F295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AB2"/>
    <w:multiLevelType w:val="hybridMultilevel"/>
    <w:tmpl w:val="4C3C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AA4"/>
    <w:multiLevelType w:val="hybridMultilevel"/>
    <w:tmpl w:val="E6A83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A5DC9"/>
    <w:multiLevelType w:val="hybridMultilevel"/>
    <w:tmpl w:val="80CE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56BFE"/>
    <w:multiLevelType w:val="hybridMultilevel"/>
    <w:tmpl w:val="6D64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0BB1"/>
    <w:multiLevelType w:val="hybridMultilevel"/>
    <w:tmpl w:val="377AD1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4963BA0">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4"/>
  </w:num>
  <w:num w:numId="14">
    <w:abstractNumId w:val="19"/>
  </w:num>
  <w:num w:numId="15">
    <w:abstractNumId w:val="13"/>
  </w:num>
  <w:num w:numId="16">
    <w:abstractNumId w:val="18"/>
  </w:num>
  <w:num w:numId="17">
    <w:abstractNumId w:val="11"/>
  </w:num>
  <w:num w:numId="18">
    <w:abstractNumId w:val="12"/>
  </w:num>
  <w:num w:numId="19">
    <w:abstractNumId w:val="21"/>
  </w:num>
  <w:num w:numId="20">
    <w:abstractNumId w:val="15"/>
  </w:num>
  <w:num w:numId="21">
    <w:abstractNumId w:val="17"/>
  </w:num>
  <w:num w:numId="22">
    <w:abstractNumId w:val="10"/>
  </w:num>
  <w:num w:numId="23">
    <w:abstractNumId w:val="16"/>
  </w:num>
  <w:num w:numId="24">
    <w:abstractNumId w:val="2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B4"/>
    <w:rsid w:val="00000037"/>
    <w:rsid w:val="00000BFA"/>
    <w:rsid w:val="00001486"/>
    <w:rsid w:val="000118F1"/>
    <w:rsid w:val="0001388A"/>
    <w:rsid w:val="00015965"/>
    <w:rsid w:val="000239AA"/>
    <w:rsid w:val="0003316A"/>
    <w:rsid w:val="000415D4"/>
    <w:rsid w:val="000422E5"/>
    <w:rsid w:val="000425F9"/>
    <w:rsid w:val="000431A5"/>
    <w:rsid w:val="00054483"/>
    <w:rsid w:val="00054918"/>
    <w:rsid w:val="00056FC4"/>
    <w:rsid w:val="00057888"/>
    <w:rsid w:val="00060DA1"/>
    <w:rsid w:val="0006211D"/>
    <w:rsid w:val="000642A8"/>
    <w:rsid w:val="00066DCE"/>
    <w:rsid w:val="00067DE3"/>
    <w:rsid w:val="0007160B"/>
    <w:rsid w:val="00073710"/>
    <w:rsid w:val="000758E9"/>
    <w:rsid w:val="00075ED5"/>
    <w:rsid w:val="00077743"/>
    <w:rsid w:val="000779EE"/>
    <w:rsid w:val="00077C40"/>
    <w:rsid w:val="00094F51"/>
    <w:rsid w:val="0009754E"/>
    <w:rsid w:val="000A4387"/>
    <w:rsid w:val="000A483B"/>
    <w:rsid w:val="000A5D38"/>
    <w:rsid w:val="000A66CB"/>
    <w:rsid w:val="000A6ACA"/>
    <w:rsid w:val="000A7CA1"/>
    <w:rsid w:val="000B122B"/>
    <w:rsid w:val="000B396C"/>
    <w:rsid w:val="000B6A5F"/>
    <w:rsid w:val="000C0D39"/>
    <w:rsid w:val="000C1BC2"/>
    <w:rsid w:val="000C4870"/>
    <w:rsid w:val="000C52BE"/>
    <w:rsid w:val="000D76A2"/>
    <w:rsid w:val="000E1FB6"/>
    <w:rsid w:val="000E64E4"/>
    <w:rsid w:val="000F096F"/>
    <w:rsid w:val="000F5648"/>
    <w:rsid w:val="001006A2"/>
    <w:rsid w:val="00102FC3"/>
    <w:rsid w:val="00103F4A"/>
    <w:rsid w:val="001120B2"/>
    <w:rsid w:val="00113CE2"/>
    <w:rsid w:val="00114D14"/>
    <w:rsid w:val="001229D6"/>
    <w:rsid w:val="00123FBE"/>
    <w:rsid w:val="00127AAC"/>
    <w:rsid w:val="00133C14"/>
    <w:rsid w:val="001348B9"/>
    <w:rsid w:val="00140DDB"/>
    <w:rsid w:val="00144786"/>
    <w:rsid w:val="00144952"/>
    <w:rsid w:val="001519D2"/>
    <w:rsid w:val="001614BB"/>
    <w:rsid w:val="00161B49"/>
    <w:rsid w:val="00164CE6"/>
    <w:rsid w:val="00164F95"/>
    <w:rsid w:val="001711F9"/>
    <w:rsid w:val="00172DA1"/>
    <w:rsid w:val="00175737"/>
    <w:rsid w:val="001832D7"/>
    <w:rsid w:val="00183BA7"/>
    <w:rsid w:val="00184B0A"/>
    <w:rsid w:val="00184D69"/>
    <w:rsid w:val="001854A5"/>
    <w:rsid w:val="00186B42"/>
    <w:rsid w:val="0019210D"/>
    <w:rsid w:val="00193474"/>
    <w:rsid w:val="001A027D"/>
    <w:rsid w:val="001A2BDD"/>
    <w:rsid w:val="001B0215"/>
    <w:rsid w:val="001B1409"/>
    <w:rsid w:val="001B2D1A"/>
    <w:rsid w:val="001B45B9"/>
    <w:rsid w:val="001B55EC"/>
    <w:rsid w:val="001C0DA9"/>
    <w:rsid w:val="001C186B"/>
    <w:rsid w:val="001C2A6D"/>
    <w:rsid w:val="001C4110"/>
    <w:rsid w:val="001C511F"/>
    <w:rsid w:val="001C7BAE"/>
    <w:rsid w:val="001D010D"/>
    <w:rsid w:val="001D031F"/>
    <w:rsid w:val="001D50E8"/>
    <w:rsid w:val="001D7134"/>
    <w:rsid w:val="001D72D8"/>
    <w:rsid w:val="001D7466"/>
    <w:rsid w:val="001E17A5"/>
    <w:rsid w:val="001E7DA0"/>
    <w:rsid w:val="001F0939"/>
    <w:rsid w:val="001F17C2"/>
    <w:rsid w:val="001F3152"/>
    <w:rsid w:val="001F3ED8"/>
    <w:rsid w:val="001F6AE0"/>
    <w:rsid w:val="001F6B3C"/>
    <w:rsid w:val="00206D80"/>
    <w:rsid w:val="00217F71"/>
    <w:rsid w:val="00226DE9"/>
    <w:rsid w:val="002272DA"/>
    <w:rsid w:val="00231975"/>
    <w:rsid w:val="002373AF"/>
    <w:rsid w:val="00241E45"/>
    <w:rsid w:val="002433C1"/>
    <w:rsid w:val="002438BB"/>
    <w:rsid w:val="00245137"/>
    <w:rsid w:val="00260B1B"/>
    <w:rsid w:val="002617ED"/>
    <w:rsid w:val="00265EC7"/>
    <w:rsid w:val="00270E91"/>
    <w:rsid w:val="00274B7F"/>
    <w:rsid w:val="00277F79"/>
    <w:rsid w:val="0028194F"/>
    <w:rsid w:val="002914CD"/>
    <w:rsid w:val="00291FDD"/>
    <w:rsid w:val="00292062"/>
    <w:rsid w:val="00294C94"/>
    <w:rsid w:val="002A318B"/>
    <w:rsid w:val="002A4B4C"/>
    <w:rsid w:val="002A6925"/>
    <w:rsid w:val="002A7794"/>
    <w:rsid w:val="002B0679"/>
    <w:rsid w:val="002C0455"/>
    <w:rsid w:val="002C0ADD"/>
    <w:rsid w:val="002C3FF2"/>
    <w:rsid w:val="002C4928"/>
    <w:rsid w:val="002D0119"/>
    <w:rsid w:val="002D122E"/>
    <w:rsid w:val="002D2EC1"/>
    <w:rsid w:val="002E557B"/>
    <w:rsid w:val="002E768E"/>
    <w:rsid w:val="002F1596"/>
    <w:rsid w:val="002F3D19"/>
    <w:rsid w:val="002F672C"/>
    <w:rsid w:val="00303699"/>
    <w:rsid w:val="0031026A"/>
    <w:rsid w:val="0031320A"/>
    <w:rsid w:val="00313E57"/>
    <w:rsid w:val="00317A23"/>
    <w:rsid w:val="003239D4"/>
    <w:rsid w:val="00324FFD"/>
    <w:rsid w:val="00326DEA"/>
    <w:rsid w:val="00331509"/>
    <w:rsid w:val="003400CA"/>
    <w:rsid w:val="00340230"/>
    <w:rsid w:val="00340B0C"/>
    <w:rsid w:val="00343E25"/>
    <w:rsid w:val="0034412F"/>
    <w:rsid w:val="00344A20"/>
    <w:rsid w:val="003514DD"/>
    <w:rsid w:val="00352866"/>
    <w:rsid w:val="003528F5"/>
    <w:rsid w:val="00352A5D"/>
    <w:rsid w:val="0035433F"/>
    <w:rsid w:val="00354AC0"/>
    <w:rsid w:val="00354F76"/>
    <w:rsid w:val="003558B5"/>
    <w:rsid w:val="003568A2"/>
    <w:rsid w:val="00357F2A"/>
    <w:rsid w:val="00361009"/>
    <w:rsid w:val="00361DEA"/>
    <w:rsid w:val="003643F6"/>
    <w:rsid w:val="00364928"/>
    <w:rsid w:val="00366FEE"/>
    <w:rsid w:val="00370FA3"/>
    <w:rsid w:val="00375968"/>
    <w:rsid w:val="0037619B"/>
    <w:rsid w:val="003775B8"/>
    <w:rsid w:val="00381458"/>
    <w:rsid w:val="003818DB"/>
    <w:rsid w:val="00384CBE"/>
    <w:rsid w:val="00384F9F"/>
    <w:rsid w:val="00390A05"/>
    <w:rsid w:val="00395D4F"/>
    <w:rsid w:val="003960CD"/>
    <w:rsid w:val="00396B44"/>
    <w:rsid w:val="003A33FB"/>
    <w:rsid w:val="003A497C"/>
    <w:rsid w:val="003B4A1F"/>
    <w:rsid w:val="003B6D84"/>
    <w:rsid w:val="003C03E2"/>
    <w:rsid w:val="003C2C65"/>
    <w:rsid w:val="003C2F9F"/>
    <w:rsid w:val="003C4DD5"/>
    <w:rsid w:val="003D1399"/>
    <w:rsid w:val="003D322E"/>
    <w:rsid w:val="003E4B92"/>
    <w:rsid w:val="003E5B76"/>
    <w:rsid w:val="003E65F3"/>
    <w:rsid w:val="003F1A79"/>
    <w:rsid w:val="003F2D9B"/>
    <w:rsid w:val="003F36DA"/>
    <w:rsid w:val="003F3D2B"/>
    <w:rsid w:val="003F42B6"/>
    <w:rsid w:val="003F4772"/>
    <w:rsid w:val="003F6BD7"/>
    <w:rsid w:val="003F6D35"/>
    <w:rsid w:val="003F7497"/>
    <w:rsid w:val="004054CD"/>
    <w:rsid w:val="00412D94"/>
    <w:rsid w:val="00420194"/>
    <w:rsid w:val="00427CCA"/>
    <w:rsid w:val="00431BA9"/>
    <w:rsid w:val="004378DB"/>
    <w:rsid w:val="004413E7"/>
    <w:rsid w:val="00441C36"/>
    <w:rsid w:val="00442C7D"/>
    <w:rsid w:val="004457A5"/>
    <w:rsid w:val="00445B4F"/>
    <w:rsid w:val="004464B3"/>
    <w:rsid w:val="00451CBB"/>
    <w:rsid w:val="0045485F"/>
    <w:rsid w:val="00457521"/>
    <w:rsid w:val="00457690"/>
    <w:rsid w:val="004578E8"/>
    <w:rsid w:val="004676B6"/>
    <w:rsid w:val="004734CF"/>
    <w:rsid w:val="00473F12"/>
    <w:rsid w:val="00477340"/>
    <w:rsid w:val="00480FAF"/>
    <w:rsid w:val="00482541"/>
    <w:rsid w:val="00482D5B"/>
    <w:rsid w:val="004841CC"/>
    <w:rsid w:val="00487624"/>
    <w:rsid w:val="00487B79"/>
    <w:rsid w:val="00487E52"/>
    <w:rsid w:val="0049260F"/>
    <w:rsid w:val="004948F9"/>
    <w:rsid w:val="00494D6B"/>
    <w:rsid w:val="00495CAC"/>
    <w:rsid w:val="00497024"/>
    <w:rsid w:val="004A1795"/>
    <w:rsid w:val="004A7202"/>
    <w:rsid w:val="004B3266"/>
    <w:rsid w:val="004B4D39"/>
    <w:rsid w:val="004B6CB1"/>
    <w:rsid w:val="004D3BD9"/>
    <w:rsid w:val="004E0DA7"/>
    <w:rsid w:val="004E1D11"/>
    <w:rsid w:val="004E3623"/>
    <w:rsid w:val="004E58E9"/>
    <w:rsid w:val="004E6055"/>
    <w:rsid w:val="004E7A33"/>
    <w:rsid w:val="004E7C85"/>
    <w:rsid w:val="004F05E3"/>
    <w:rsid w:val="004F11F0"/>
    <w:rsid w:val="004F650E"/>
    <w:rsid w:val="004F72E9"/>
    <w:rsid w:val="00500EF5"/>
    <w:rsid w:val="005014C4"/>
    <w:rsid w:val="00502E16"/>
    <w:rsid w:val="00504E0B"/>
    <w:rsid w:val="00505AC5"/>
    <w:rsid w:val="00515B81"/>
    <w:rsid w:val="00517166"/>
    <w:rsid w:val="00520A2C"/>
    <w:rsid w:val="00521268"/>
    <w:rsid w:val="00524AEB"/>
    <w:rsid w:val="00524B53"/>
    <w:rsid w:val="00525062"/>
    <w:rsid w:val="0052508F"/>
    <w:rsid w:val="00525215"/>
    <w:rsid w:val="00527C50"/>
    <w:rsid w:val="00534185"/>
    <w:rsid w:val="005370D4"/>
    <w:rsid w:val="00541D78"/>
    <w:rsid w:val="00546741"/>
    <w:rsid w:val="00552C55"/>
    <w:rsid w:val="005577E7"/>
    <w:rsid w:val="00560943"/>
    <w:rsid w:val="00562E6D"/>
    <w:rsid w:val="0056337A"/>
    <w:rsid w:val="00564F05"/>
    <w:rsid w:val="005657D4"/>
    <w:rsid w:val="00566512"/>
    <w:rsid w:val="005720D8"/>
    <w:rsid w:val="00573B54"/>
    <w:rsid w:val="00573E9C"/>
    <w:rsid w:val="00576B1D"/>
    <w:rsid w:val="00577D2A"/>
    <w:rsid w:val="0058191B"/>
    <w:rsid w:val="00581BAA"/>
    <w:rsid w:val="005830CB"/>
    <w:rsid w:val="0058709D"/>
    <w:rsid w:val="00590058"/>
    <w:rsid w:val="00590734"/>
    <w:rsid w:val="005919E7"/>
    <w:rsid w:val="0059394D"/>
    <w:rsid w:val="00593BA9"/>
    <w:rsid w:val="00596815"/>
    <w:rsid w:val="005A74A5"/>
    <w:rsid w:val="005B23AD"/>
    <w:rsid w:val="005B332B"/>
    <w:rsid w:val="005B6BBD"/>
    <w:rsid w:val="005B7589"/>
    <w:rsid w:val="005C37E8"/>
    <w:rsid w:val="005C567E"/>
    <w:rsid w:val="005D1DD6"/>
    <w:rsid w:val="005D36EB"/>
    <w:rsid w:val="005D4DB5"/>
    <w:rsid w:val="005E2223"/>
    <w:rsid w:val="005E31B4"/>
    <w:rsid w:val="005E5081"/>
    <w:rsid w:val="005E617A"/>
    <w:rsid w:val="005F06BA"/>
    <w:rsid w:val="005F4B3E"/>
    <w:rsid w:val="005F596D"/>
    <w:rsid w:val="006011FB"/>
    <w:rsid w:val="00602766"/>
    <w:rsid w:val="006033B4"/>
    <w:rsid w:val="006046B4"/>
    <w:rsid w:val="00604904"/>
    <w:rsid w:val="00607A29"/>
    <w:rsid w:val="00610A3A"/>
    <w:rsid w:val="006112DA"/>
    <w:rsid w:val="0061178C"/>
    <w:rsid w:val="0061313B"/>
    <w:rsid w:val="006141F6"/>
    <w:rsid w:val="0062593B"/>
    <w:rsid w:val="00631E23"/>
    <w:rsid w:val="00635DBE"/>
    <w:rsid w:val="006406A8"/>
    <w:rsid w:val="00640BCE"/>
    <w:rsid w:val="00645793"/>
    <w:rsid w:val="00651257"/>
    <w:rsid w:val="006530E0"/>
    <w:rsid w:val="00655CBD"/>
    <w:rsid w:val="0066383A"/>
    <w:rsid w:val="00663D7B"/>
    <w:rsid w:val="006646D8"/>
    <w:rsid w:val="00667AA6"/>
    <w:rsid w:val="00670A7C"/>
    <w:rsid w:val="00670B6E"/>
    <w:rsid w:val="00671B42"/>
    <w:rsid w:val="00675E7B"/>
    <w:rsid w:val="006771F1"/>
    <w:rsid w:val="006800C4"/>
    <w:rsid w:val="00680A44"/>
    <w:rsid w:val="006857EB"/>
    <w:rsid w:val="00686727"/>
    <w:rsid w:val="00687B54"/>
    <w:rsid w:val="00692D7F"/>
    <w:rsid w:val="0069566C"/>
    <w:rsid w:val="006A17D6"/>
    <w:rsid w:val="006A1BBE"/>
    <w:rsid w:val="006A4A96"/>
    <w:rsid w:val="006A4B8A"/>
    <w:rsid w:val="006A5D89"/>
    <w:rsid w:val="006A693F"/>
    <w:rsid w:val="006A7A29"/>
    <w:rsid w:val="006B07B0"/>
    <w:rsid w:val="006B28AA"/>
    <w:rsid w:val="006B42FF"/>
    <w:rsid w:val="006B4D54"/>
    <w:rsid w:val="006B5EE2"/>
    <w:rsid w:val="006B61C1"/>
    <w:rsid w:val="006C63B0"/>
    <w:rsid w:val="006D375E"/>
    <w:rsid w:val="006D679E"/>
    <w:rsid w:val="006E3AAC"/>
    <w:rsid w:val="006F3188"/>
    <w:rsid w:val="006F403F"/>
    <w:rsid w:val="006F4382"/>
    <w:rsid w:val="006F4752"/>
    <w:rsid w:val="006F5847"/>
    <w:rsid w:val="006F71B0"/>
    <w:rsid w:val="006F7C07"/>
    <w:rsid w:val="00701224"/>
    <w:rsid w:val="007013DF"/>
    <w:rsid w:val="00703517"/>
    <w:rsid w:val="00707694"/>
    <w:rsid w:val="00713345"/>
    <w:rsid w:val="00716705"/>
    <w:rsid w:val="0071704E"/>
    <w:rsid w:val="00722974"/>
    <w:rsid w:val="0072694B"/>
    <w:rsid w:val="00726A47"/>
    <w:rsid w:val="00735BF9"/>
    <w:rsid w:val="007374AC"/>
    <w:rsid w:val="00740E94"/>
    <w:rsid w:val="00741E80"/>
    <w:rsid w:val="00750304"/>
    <w:rsid w:val="007517DA"/>
    <w:rsid w:val="007530D6"/>
    <w:rsid w:val="0075423A"/>
    <w:rsid w:val="00754F60"/>
    <w:rsid w:val="007550E3"/>
    <w:rsid w:val="00761964"/>
    <w:rsid w:val="007624E3"/>
    <w:rsid w:val="00762F68"/>
    <w:rsid w:val="0076478C"/>
    <w:rsid w:val="007662B5"/>
    <w:rsid w:val="00780940"/>
    <w:rsid w:val="007818BA"/>
    <w:rsid w:val="0078270D"/>
    <w:rsid w:val="0078281F"/>
    <w:rsid w:val="007973EE"/>
    <w:rsid w:val="00797CEC"/>
    <w:rsid w:val="007A2532"/>
    <w:rsid w:val="007A4E4D"/>
    <w:rsid w:val="007A59A6"/>
    <w:rsid w:val="007A7DB2"/>
    <w:rsid w:val="007B5364"/>
    <w:rsid w:val="007B647F"/>
    <w:rsid w:val="007C3976"/>
    <w:rsid w:val="007C5B1F"/>
    <w:rsid w:val="007C5C97"/>
    <w:rsid w:val="007C64EF"/>
    <w:rsid w:val="007C72EB"/>
    <w:rsid w:val="007D0277"/>
    <w:rsid w:val="007D1575"/>
    <w:rsid w:val="007D29B6"/>
    <w:rsid w:val="007D4607"/>
    <w:rsid w:val="007D5A4E"/>
    <w:rsid w:val="007E1A86"/>
    <w:rsid w:val="007E3F0B"/>
    <w:rsid w:val="007E65CB"/>
    <w:rsid w:val="007F19AA"/>
    <w:rsid w:val="007F4889"/>
    <w:rsid w:val="008003A5"/>
    <w:rsid w:val="00803CCF"/>
    <w:rsid w:val="00804589"/>
    <w:rsid w:val="00805E88"/>
    <w:rsid w:val="008063B6"/>
    <w:rsid w:val="00810B27"/>
    <w:rsid w:val="00811D80"/>
    <w:rsid w:val="00813197"/>
    <w:rsid w:val="00816618"/>
    <w:rsid w:val="00817A39"/>
    <w:rsid w:val="008358AB"/>
    <w:rsid w:val="00842C42"/>
    <w:rsid w:val="00847E8A"/>
    <w:rsid w:val="00865C47"/>
    <w:rsid w:val="00866303"/>
    <w:rsid w:val="00867FF5"/>
    <w:rsid w:val="008708B6"/>
    <w:rsid w:val="00875D39"/>
    <w:rsid w:val="00876F66"/>
    <w:rsid w:val="00880559"/>
    <w:rsid w:val="00881E20"/>
    <w:rsid w:val="00882669"/>
    <w:rsid w:val="0088294A"/>
    <w:rsid w:val="00882C3B"/>
    <w:rsid w:val="00885EA9"/>
    <w:rsid w:val="008865EE"/>
    <w:rsid w:val="00891B24"/>
    <w:rsid w:val="00894366"/>
    <w:rsid w:val="008953D0"/>
    <w:rsid w:val="00897D68"/>
    <w:rsid w:val="008B1F4D"/>
    <w:rsid w:val="008B2AB6"/>
    <w:rsid w:val="008B46BE"/>
    <w:rsid w:val="008C3F93"/>
    <w:rsid w:val="008C5A45"/>
    <w:rsid w:val="008C6CD6"/>
    <w:rsid w:val="008D165B"/>
    <w:rsid w:val="008D28A4"/>
    <w:rsid w:val="008D77D8"/>
    <w:rsid w:val="008E5A66"/>
    <w:rsid w:val="008F1F44"/>
    <w:rsid w:val="008F2491"/>
    <w:rsid w:val="008F421E"/>
    <w:rsid w:val="008F5828"/>
    <w:rsid w:val="0090028C"/>
    <w:rsid w:val="00901031"/>
    <w:rsid w:val="009038BC"/>
    <w:rsid w:val="00910066"/>
    <w:rsid w:val="009119B1"/>
    <w:rsid w:val="00913274"/>
    <w:rsid w:val="009157FB"/>
    <w:rsid w:val="00921DC9"/>
    <w:rsid w:val="009248D8"/>
    <w:rsid w:val="00925877"/>
    <w:rsid w:val="009259EE"/>
    <w:rsid w:val="00925F1B"/>
    <w:rsid w:val="009270F6"/>
    <w:rsid w:val="00933C3E"/>
    <w:rsid w:val="00933E17"/>
    <w:rsid w:val="00934B8B"/>
    <w:rsid w:val="00936107"/>
    <w:rsid w:val="00940A81"/>
    <w:rsid w:val="009511F9"/>
    <w:rsid w:val="00951A79"/>
    <w:rsid w:val="0095554D"/>
    <w:rsid w:val="00955CEB"/>
    <w:rsid w:val="00963678"/>
    <w:rsid w:val="0096574D"/>
    <w:rsid w:val="00975FA0"/>
    <w:rsid w:val="009830B7"/>
    <w:rsid w:val="009854BB"/>
    <w:rsid w:val="00986AF0"/>
    <w:rsid w:val="00987930"/>
    <w:rsid w:val="009902E7"/>
    <w:rsid w:val="0099041A"/>
    <w:rsid w:val="00991648"/>
    <w:rsid w:val="009919FE"/>
    <w:rsid w:val="00994EC4"/>
    <w:rsid w:val="00995A17"/>
    <w:rsid w:val="009A1340"/>
    <w:rsid w:val="009A3FA6"/>
    <w:rsid w:val="009B1DCE"/>
    <w:rsid w:val="009B3235"/>
    <w:rsid w:val="009B4927"/>
    <w:rsid w:val="009C3012"/>
    <w:rsid w:val="009C430E"/>
    <w:rsid w:val="009C4E72"/>
    <w:rsid w:val="009C5F8C"/>
    <w:rsid w:val="009C67EA"/>
    <w:rsid w:val="009D6991"/>
    <w:rsid w:val="009E7B83"/>
    <w:rsid w:val="009E7C8F"/>
    <w:rsid w:val="009F0A50"/>
    <w:rsid w:val="009F1D41"/>
    <w:rsid w:val="009F21D9"/>
    <w:rsid w:val="009F5ACF"/>
    <w:rsid w:val="00A076CF"/>
    <w:rsid w:val="00A11978"/>
    <w:rsid w:val="00A20E43"/>
    <w:rsid w:val="00A213BC"/>
    <w:rsid w:val="00A23AB0"/>
    <w:rsid w:val="00A24EB6"/>
    <w:rsid w:val="00A256C4"/>
    <w:rsid w:val="00A265B6"/>
    <w:rsid w:val="00A30BA4"/>
    <w:rsid w:val="00A31F88"/>
    <w:rsid w:val="00A35923"/>
    <w:rsid w:val="00A35AEA"/>
    <w:rsid w:val="00A37ECC"/>
    <w:rsid w:val="00A43061"/>
    <w:rsid w:val="00A430DA"/>
    <w:rsid w:val="00A43B53"/>
    <w:rsid w:val="00A44299"/>
    <w:rsid w:val="00A471E9"/>
    <w:rsid w:val="00A5772B"/>
    <w:rsid w:val="00A6046D"/>
    <w:rsid w:val="00A615CC"/>
    <w:rsid w:val="00A67161"/>
    <w:rsid w:val="00A70659"/>
    <w:rsid w:val="00A72810"/>
    <w:rsid w:val="00A735D4"/>
    <w:rsid w:val="00A764C4"/>
    <w:rsid w:val="00A833FB"/>
    <w:rsid w:val="00A854B9"/>
    <w:rsid w:val="00A90B62"/>
    <w:rsid w:val="00A91BD9"/>
    <w:rsid w:val="00A93B59"/>
    <w:rsid w:val="00A940EF"/>
    <w:rsid w:val="00AA63F1"/>
    <w:rsid w:val="00AB3B6B"/>
    <w:rsid w:val="00AB3E88"/>
    <w:rsid w:val="00AB6A78"/>
    <w:rsid w:val="00AB7BBE"/>
    <w:rsid w:val="00AC1F49"/>
    <w:rsid w:val="00AC5A2A"/>
    <w:rsid w:val="00AC6F57"/>
    <w:rsid w:val="00AC7F15"/>
    <w:rsid w:val="00AD0C13"/>
    <w:rsid w:val="00AD1473"/>
    <w:rsid w:val="00AD5235"/>
    <w:rsid w:val="00AD5750"/>
    <w:rsid w:val="00AD76E1"/>
    <w:rsid w:val="00AE1F74"/>
    <w:rsid w:val="00AE2AF6"/>
    <w:rsid w:val="00AE46E9"/>
    <w:rsid w:val="00AE5CBB"/>
    <w:rsid w:val="00AE713E"/>
    <w:rsid w:val="00AF0B39"/>
    <w:rsid w:val="00AF0C2C"/>
    <w:rsid w:val="00AF1D2C"/>
    <w:rsid w:val="00AF2B57"/>
    <w:rsid w:val="00AF2CBA"/>
    <w:rsid w:val="00AF5BD5"/>
    <w:rsid w:val="00B000FF"/>
    <w:rsid w:val="00B03C16"/>
    <w:rsid w:val="00B043ED"/>
    <w:rsid w:val="00B04EF5"/>
    <w:rsid w:val="00B053F8"/>
    <w:rsid w:val="00B05906"/>
    <w:rsid w:val="00B05AB8"/>
    <w:rsid w:val="00B13DE8"/>
    <w:rsid w:val="00B25D88"/>
    <w:rsid w:val="00B30291"/>
    <w:rsid w:val="00B3261D"/>
    <w:rsid w:val="00B32B1D"/>
    <w:rsid w:val="00B33C5B"/>
    <w:rsid w:val="00B35B8A"/>
    <w:rsid w:val="00B378DB"/>
    <w:rsid w:val="00B43AF3"/>
    <w:rsid w:val="00B456BC"/>
    <w:rsid w:val="00B4721B"/>
    <w:rsid w:val="00B475A3"/>
    <w:rsid w:val="00B50F9D"/>
    <w:rsid w:val="00B51A39"/>
    <w:rsid w:val="00B523B8"/>
    <w:rsid w:val="00B52AD2"/>
    <w:rsid w:val="00B57845"/>
    <w:rsid w:val="00B57CAE"/>
    <w:rsid w:val="00B57D61"/>
    <w:rsid w:val="00B6183F"/>
    <w:rsid w:val="00B6611D"/>
    <w:rsid w:val="00B718E4"/>
    <w:rsid w:val="00B754D9"/>
    <w:rsid w:val="00B778AE"/>
    <w:rsid w:val="00B81832"/>
    <w:rsid w:val="00B84DE3"/>
    <w:rsid w:val="00B95181"/>
    <w:rsid w:val="00BA22B4"/>
    <w:rsid w:val="00BA6811"/>
    <w:rsid w:val="00BB0194"/>
    <w:rsid w:val="00BB264D"/>
    <w:rsid w:val="00BB28A5"/>
    <w:rsid w:val="00BB2FDB"/>
    <w:rsid w:val="00BB4B36"/>
    <w:rsid w:val="00BB731C"/>
    <w:rsid w:val="00BC37E3"/>
    <w:rsid w:val="00BC5998"/>
    <w:rsid w:val="00BC5E65"/>
    <w:rsid w:val="00BD3016"/>
    <w:rsid w:val="00BD4ED1"/>
    <w:rsid w:val="00BE1380"/>
    <w:rsid w:val="00BE2EB9"/>
    <w:rsid w:val="00BE6B92"/>
    <w:rsid w:val="00BE7993"/>
    <w:rsid w:val="00BF0DB7"/>
    <w:rsid w:val="00BF3206"/>
    <w:rsid w:val="00BF351F"/>
    <w:rsid w:val="00BF3B13"/>
    <w:rsid w:val="00BF5646"/>
    <w:rsid w:val="00BF7140"/>
    <w:rsid w:val="00BF78B6"/>
    <w:rsid w:val="00C034E6"/>
    <w:rsid w:val="00C13454"/>
    <w:rsid w:val="00C144E2"/>
    <w:rsid w:val="00C15EF0"/>
    <w:rsid w:val="00C15FC9"/>
    <w:rsid w:val="00C2083D"/>
    <w:rsid w:val="00C2536D"/>
    <w:rsid w:val="00C25DC5"/>
    <w:rsid w:val="00C269E6"/>
    <w:rsid w:val="00C276AC"/>
    <w:rsid w:val="00C30600"/>
    <w:rsid w:val="00C32555"/>
    <w:rsid w:val="00C344AF"/>
    <w:rsid w:val="00C34B6C"/>
    <w:rsid w:val="00C34E82"/>
    <w:rsid w:val="00C47E6F"/>
    <w:rsid w:val="00C512B7"/>
    <w:rsid w:val="00C54E26"/>
    <w:rsid w:val="00C54E46"/>
    <w:rsid w:val="00C60AD6"/>
    <w:rsid w:val="00C61991"/>
    <w:rsid w:val="00C66F13"/>
    <w:rsid w:val="00C67DF6"/>
    <w:rsid w:val="00C7101B"/>
    <w:rsid w:val="00C712AC"/>
    <w:rsid w:val="00C729F4"/>
    <w:rsid w:val="00C73727"/>
    <w:rsid w:val="00C76A6E"/>
    <w:rsid w:val="00C81C8C"/>
    <w:rsid w:val="00C823C7"/>
    <w:rsid w:val="00C843FB"/>
    <w:rsid w:val="00CA0483"/>
    <w:rsid w:val="00CA35AE"/>
    <w:rsid w:val="00CA543C"/>
    <w:rsid w:val="00CA5F48"/>
    <w:rsid w:val="00CB20E8"/>
    <w:rsid w:val="00CB40B4"/>
    <w:rsid w:val="00CB4AA7"/>
    <w:rsid w:val="00CC386B"/>
    <w:rsid w:val="00CC4293"/>
    <w:rsid w:val="00CC431D"/>
    <w:rsid w:val="00CC71AE"/>
    <w:rsid w:val="00CD121A"/>
    <w:rsid w:val="00CD1CA1"/>
    <w:rsid w:val="00CD4EB9"/>
    <w:rsid w:val="00CD6214"/>
    <w:rsid w:val="00CD6910"/>
    <w:rsid w:val="00CD7240"/>
    <w:rsid w:val="00CE0667"/>
    <w:rsid w:val="00CE074F"/>
    <w:rsid w:val="00CE1F94"/>
    <w:rsid w:val="00CE6565"/>
    <w:rsid w:val="00CF0E9A"/>
    <w:rsid w:val="00CF0E9F"/>
    <w:rsid w:val="00CF3695"/>
    <w:rsid w:val="00CF3842"/>
    <w:rsid w:val="00CF537F"/>
    <w:rsid w:val="00CF5E82"/>
    <w:rsid w:val="00CF7E83"/>
    <w:rsid w:val="00D025B2"/>
    <w:rsid w:val="00D02D9B"/>
    <w:rsid w:val="00D0372E"/>
    <w:rsid w:val="00D03E77"/>
    <w:rsid w:val="00D06F62"/>
    <w:rsid w:val="00D07237"/>
    <w:rsid w:val="00D07F23"/>
    <w:rsid w:val="00D10213"/>
    <w:rsid w:val="00D12452"/>
    <w:rsid w:val="00D1412B"/>
    <w:rsid w:val="00D154AA"/>
    <w:rsid w:val="00D16FA3"/>
    <w:rsid w:val="00D170A3"/>
    <w:rsid w:val="00D17385"/>
    <w:rsid w:val="00D25B0A"/>
    <w:rsid w:val="00D26D4F"/>
    <w:rsid w:val="00D31AEA"/>
    <w:rsid w:val="00D35772"/>
    <w:rsid w:val="00D37276"/>
    <w:rsid w:val="00D405F5"/>
    <w:rsid w:val="00D40F13"/>
    <w:rsid w:val="00D42B95"/>
    <w:rsid w:val="00D42F50"/>
    <w:rsid w:val="00D44608"/>
    <w:rsid w:val="00D45317"/>
    <w:rsid w:val="00D51CCE"/>
    <w:rsid w:val="00D547DC"/>
    <w:rsid w:val="00D56245"/>
    <w:rsid w:val="00D5669E"/>
    <w:rsid w:val="00D56960"/>
    <w:rsid w:val="00D57BD1"/>
    <w:rsid w:val="00D60B10"/>
    <w:rsid w:val="00D64384"/>
    <w:rsid w:val="00D64849"/>
    <w:rsid w:val="00D66A49"/>
    <w:rsid w:val="00D70B1D"/>
    <w:rsid w:val="00D7267F"/>
    <w:rsid w:val="00D733B5"/>
    <w:rsid w:val="00D74B98"/>
    <w:rsid w:val="00D80244"/>
    <w:rsid w:val="00D81C9B"/>
    <w:rsid w:val="00D90171"/>
    <w:rsid w:val="00D9249B"/>
    <w:rsid w:val="00DA2396"/>
    <w:rsid w:val="00DB07CA"/>
    <w:rsid w:val="00DB14ED"/>
    <w:rsid w:val="00DB4F56"/>
    <w:rsid w:val="00DB4FAE"/>
    <w:rsid w:val="00DC2C42"/>
    <w:rsid w:val="00DC3860"/>
    <w:rsid w:val="00DC4789"/>
    <w:rsid w:val="00DC6832"/>
    <w:rsid w:val="00DD2FCA"/>
    <w:rsid w:val="00DD612B"/>
    <w:rsid w:val="00DD6FB4"/>
    <w:rsid w:val="00DD7D2C"/>
    <w:rsid w:val="00DD7DC3"/>
    <w:rsid w:val="00DE679C"/>
    <w:rsid w:val="00DE7F8C"/>
    <w:rsid w:val="00DF2808"/>
    <w:rsid w:val="00DF7919"/>
    <w:rsid w:val="00E0240A"/>
    <w:rsid w:val="00E068FC"/>
    <w:rsid w:val="00E1722F"/>
    <w:rsid w:val="00E201B2"/>
    <w:rsid w:val="00E2070D"/>
    <w:rsid w:val="00E24199"/>
    <w:rsid w:val="00E264D2"/>
    <w:rsid w:val="00E27961"/>
    <w:rsid w:val="00E317CB"/>
    <w:rsid w:val="00E35D25"/>
    <w:rsid w:val="00E376BB"/>
    <w:rsid w:val="00E44814"/>
    <w:rsid w:val="00E45160"/>
    <w:rsid w:val="00E454D2"/>
    <w:rsid w:val="00E516AB"/>
    <w:rsid w:val="00E52822"/>
    <w:rsid w:val="00E53209"/>
    <w:rsid w:val="00E55803"/>
    <w:rsid w:val="00E6062E"/>
    <w:rsid w:val="00E64C47"/>
    <w:rsid w:val="00E7074F"/>
    <w:rsid w:val="00E72E10"/>
    <w:rsid w:val="00E77A37"/>
    <w:rsid w:val="00E812AB"/>
    <w:rsid w:val="00E92BB0"/>
    <w:rsid w:val="00E95673"/>
    <w:rsid w:val="00E9668C"/>
    <w:rsid w:val="00E970F2"/>
    <w:rsid w:val="00EA1195"/>
    <w:rsid w:val="00EB2103"/>
    <w:rsid w:val="00EB2A6A"/>
    <w:rsid w:val="00EC4BCB"/>
    <w:rsid w:val="00EC5079"/>
    <w:rsid w:val="00EC5CE9"/>
    <w:rsid w:val="00ED077F"/>
    <w:rsid w:val="00ED07EB"/>
    <w:rsid w:val="00ED0D31"/>
    <w:rsid w:val="00ED13FF"/>
    <w:rsid w:val="00ED20DE"/>
    <w:rsid w:val="00ED5638"/>
    <w:rsid w:val="00EE1164"/>
    <w:rsid w:val="00EE2BCE"/>
    <w:rsid w:val="00EE3D7F"/>
    <w:rsid w:val="00EE5ABF"/>
    <w:rsid w:val="00EE632E"/>
    <w:rsid w:val="00EE7E1B"/>
    <w:rsid w:val="00EF3062"/>
    <w:rsid w:val="00EF4750"/>
    <w:rsid w:val="00EF67BA"/>
    <w:rsid w:val="00F0108A"/>
    <w:rsid w:val="00F03597"/>
    <w:rsid w:val="00F0597F"/>
    <w:rsid w:val="00F077CD"/>
    <w:rsid w:val="00F1217B"/>
    <w:rsid w:val="00F124AC"/>
    <w:rsid w:val="00F16B70"/>
    <w:rsid w:val="00F16DFE"/>
    <w:rsid w:val="00F2045D"/>
    <w:rsid w:val="00F225A3"/>
    <w:rsid w:val="00F237D3"/>
    <w:rsid w:val="00F24A07"/>
    <w:rsid w:val="00F3141E"/>
    <w:rsid w:val="00F31C9A"/>
    <w:rsid w:val="00F32506"/>
    <w:rsid w:val="00F325A8"/>
    <w:rsid w:val="00F4141A"/>
    <w:rsid w:val="00F41E0C"/>
    <w:rsid w:val="00F429E5"/>
    <w:rsid w:val="00F43B2D"/>
    <w:rsid w:val="00F43E1E"/>
    <w:rsid w:val="00F440D7"/>
    <w:rsid w:val="00F50ED1"/>
    <w:rsid w:val="00F53DF1"/>
    <w:rsid w:val="00F54AAD"/>
    <w:rsid w:val="00F60121"/>
    <w:rsid w:val="00F60221"/>
    <w:rsid w:val="00F615A1"/>
    <w:rsid w:val="00F64C93"/>
    <w:rsid w:val="00F6558C"/>
    <w:rsid w:val="00F7034D"/>
    <w:rsid w:val="00F7211A"/>
    <w:rsid w:val="00F73D43"/>
    <w:rsid w:val="00F74196"/>
    <w:rsid w:val="00F74C15"/>
    <w:rsid w:val="00F76522"/>
    <w:rsid w:val="00F768A2"/>
    <w:rsid w:val="00F80B06"/>
    <w:rsid w:val="00F817EA"/>
    <w:rsid w:val="00F81A0D"/>
    <w:rsid w:val="00F85A70"/>
    <w:rsid w:val="00F928D8"/>
    <w:rsid w:val="00F95A87"/>
    <w:rsid w:val="00F967E0"/>
    <w:rsid w:val="00F97AC5"/>
    <w:rsid w:val="00FA4DA4"/>
    <w:rsid w:val="00FA566F"/>
    <w:rsid w:val="00FA668F"/>
    <w:rsid w:val="00FA7386"/>
    <w:rsid w:val="00FB117E"/>
    <w:rsid w:val="00FB5ED8"/>
    <w:rsid w:val="00FB7584"/>
    <w:rsid w:val="00FC30BC"/>
    <w:rsid w:val="00FC3779"/>
    <w:rsid w:val="00FC4302"/>
    <w:rsid w:val="00FC5AED"/>
    <w:rsid w:val="00FC742B"/>
    <w:rsid w:val="00FD0EDB"/>
    <w:rsid w:val="00FD520E"/>
    <w:rsid w:val="00FD563E"/>
    <w:rsid w:val="00FE54F7"/>
    <w:rsid w:val="00FE7088"/>
    <w:rsid w:val="00FF1708"/>
    <w:rsid w:val="00FF1E60"/>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869B3"/>
  <w15:docId w15:val="{207208C1-09C2-4922-89FF-2A212B21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960"/>
        <w:tab w:val="left" w:pos="176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 w:val="left" w:pos="14400"/>
      </w:tabs>
      <w:jc w:val="center"/>
      <w:outlineLvl w:val="0"/>
    </w:pPr>
    <w:rPr>
      <w:sz w:val="24"/>
      <w:u w:val="single"/>
    </w:rPr>
  </w:style>
  <w:style w:type="paragraph" w:styleId="Heading2">
    <w:name w:val="heading 2"/>
    <w:basedOn w:val="Normal"/>
    <w:next w:val="Normal"/>
    <w:qFormat/>
    <w:pPr>
      <w:keepNext/>
      <w:tabs>
        <w:tab w:val="left" w:pos="2160"/>
      </w:tabs>
      <w:spacing w:line="340" w:lineRule="atLeast"/>
      <w:ind w:left="720" w:hanging="720"/>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260"/>
      </w:tabs>
      <w:spacing w:line="240" w:lineRule="atLeast"/>
      <w:ind w:left="720" w:hanging="360"/>
    </w:pPr>
    <w:rPr>
      <w:rFonts w:ascii="Times" w:hAnsi="Time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New York" w:hAnsi="New York"/>
      <w:sz w:val="24"/>
      <w:lang w:val="x-none" w:eastAsia="x-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720"/>
        <w:tab w:val="clear" w:pos="1260"/>
      </w:tabs>
      <w:spacing w:after="120" w:line="240" w:lineRule="auto"/>
      <w:ind w:left="360" w:firstLine="210"/>
    </w:pPr>
    <w:rPr>
      <w:rFonts w:ascii="Times New Roman" w:hAnsi="Times New Roman"/>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uiPriority w:val="99"/>
    <w:rPr>
      <w:sz w:val="24"/>
      <w:szCs w:val="24"/>
    </w:rPr>
  </w:style>
  <w:style w:type="character" w:styleId="FollowedHyperlink">
    <w:name w:val="FollowedHyperlink"/>
    <w:rsid w:val="000B396C"/>
    <w:rPr>
      <w:color w:val="800080"/>
      <w:u w:val="single"/>
    </w:rPr>
  </w:style>
  <w:style w:type="paragraph" w:styleId="BalloonText">
    <w:name w:val="Balloon Text"/>
    <w:basedOn w:val="Normal"/>
    <w:semiHidden/>
    <w:rsid w:val="008D77D8"/>
    <w:rPr>
      <w:rFonts w:ascii="Tahoma" w:hAnsi="Tahoma" w:cs="Tahoma"/>
      <w:sz w:val="16"/>
      <w:szCs w:val="16"/>
    </w:rPr>
  </w:style>
  <w:style w:type="paragraph" w:customStyle="1" w:styleId="StyleIndexHeadingTimesItalicGreenUnderlineLinespacing">
    <w:name w:val="Style Index Heading + Times Italic Green Underline Line spacing..."/>
    <w:basedOn w:val="IndexHeading"/>
    <w:rsid w:val="00527C50"/>
    <w:rPr>
      <w:rFonts w:ascii="Times" w:hAnsi="Times"/>
      <w:bCs/>
      <w:i/>
      <w:iCs/>
      <w:color w:val="008000"/>
      <w:u w:val="single"/>
    </w:rPr>
  </w:style>
  <w:style w:type="character" w:styleId="Strong">
    <w:name w:val="Strong"/>
    <w:uiPriority w:val="22"/>
    <w:qFormat/>
    <w:rsid w:val="000A4387"/>
    <w:rPr>
      <w:b/>
      <w:bCs/>
    </w:rPr>
  </w:style>
  <w:style w:type="paragraph" w:customStyle="1" w:styleId="Default">
    <w:name w:val="Default"/>
    <w:rsid w:val="007D4607"/>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3E5B76"/>
    <w:rPr>
      <w:rFonts w:ascii="New York" w:hAnsi="New York"/>
      <w:sz w:val="24"/>
    </w:rPr>
  </w:style>
  <w:style w:type="table" w:styleId="TableGrid">
    <w:name w:val="Table Grid"/>
    <w:basedOn w:val="TableNormal"/>
    <w:rsid w:val="008C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B53"/>
    <w:pPr>
      <w:ind w:left="720"/>
      <w:contextualSpacing/>
    </w:pPr>
    <w:rPr>
      <w:sz w:val="24"/>
      <w:szCs w:val="24"/>
    </w:rPr>
  </w:style>
  <w:style w:type="paragraph" w:customStyle="1" w:styleId="TOCEntry">
    <w:name w:val="TOCEntry"/>
    <w:basedOn w:val="Normal"/>
    <w:rsid w:val="00A43B53"/>
    <w:pPr>
      <w:keepNext/>
      <w:keepLines/>
      <w:spacing w:before="120" w:after="240" w:line="240" w:lineRule="atLeast"/>
    </w:pPr>
    <w:rPr>
      <w:rFonts w:ascii="Times" w:hAnsi="Times"/>
      <w:b/>
      <w:sz w:val="36"/>
    </w:rPr>
  </w:style>
  <w:style w:type="table" w:styleId="LightList-Accent1">
    <w:name w:val="Light List Accent 1"/>
    <w:basedOn w:val="TableNormal"/>
    <w:uiPriority w:val="61"/>
    <w:rsid w:val="00FA56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643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216">
      <w:bodyDiv w:val="1"/>
      <w:marLeft w:val="0"/>
      <w:marRight w:val="0"/>
      <w:marTop w:val="0"/>
      <w:marBottom w:val="0"/>
      <w:divBdr>
        <w:top w:val="none" w:sz="0" w:space="0" w:color="auto"/>
        <w:left w:val="none" w:sz="0" w:space="0" w:color="auto"/>
        <w:bottom w:val="none" w:sz="0" w:space="0" w:color="auto"/>
        <w:right w:val="none" w:sz="0" w:space="0" w:color="auto"/>
      </w:divBdr>
    </w:div>
    <w:div w:id="388071228">
      <w:bodyDiv w:val="1"/>
      <w:marLeft w:val="0"/>
      <w:marRight w:val="0"/>
      <w:marTop w:val="0"/>
      <w:marBottom w:val="0"/>
      <w:divBdr>
        <w:top w:val="none" w:sz="0" w:space="0" w:color="auto"/>
        <w:left w:val="none" w:sz="0" w:space="0" w:color="auto"/>
        <w:bottom w:val="none" w:sz="0" w:space="0" w:color="auto"/>
        <w:right w:val="none" w:sz="0" w:space="0" w:color="auto"/>
      </w:divBdr>
    </w:div>
    <w:div w:id="492650013">
      <w:bodyDiv w:val="1"/>
      <w:marLeft w:val="0"/>
      <w:marRight w:val="0"/>
      <w:marTop w:val="0"/>
      <w:marBottom w:val="0"/>
      <w:divBdr>
        <w:top w:val="none" w:sz="0" w:space="0" w:color="auto"/>
        <w:left w:val="none" w:sz="0" w:space="0" w:color="auto"/>
        <w:bottom w:val="none" w:sz="0" w:space="0" w:color="auto"/>
        <w:right w:val="none" w:sz="0" w:space="0" w:color="auto"/>
      </w:divBdr>
    </w:div>
    <w:div w:id="578172237">
      <w:bodyDiv w:val="1"/>
      <w:marLeft w:val="0"/>
      <w:marRight w:val="0"/>
      <w:marTop w:val="0"/>
      <w:marBottom w:val="0"/>
      <w:divBdr>
        <w:top w:val="none" w:sz="0" w:space="0" w:color="auto"/>
        <w:left w:val="none" w:sz="0" w:space="0" w:color="auto"/>
        <w:bottom w:val="none" w:sz="0" w:space="0" w:color="auto"/>
        <w:right w:val="none" w:sz="0" w:space="0" w:color="auto"/>
      </w:divBdr>
    </w:div>
    <w:div w:id="659308975">
      <w:bodyDiv w:val="1"/>
      <w:marLeft w:val="0"/>
      <w:marRight w:val="0"/>
      <w:marTop w:val="0"/>
      <w:marBottom w:val="0"/>
      <w:divBdr>
        <w:top w:val="none" w:sz="0" w:space="0" w:color="auto"/>
        <w:left w:val="none" w:sz="0" w:space="0" w:color="auto"/>
        <w:bottom w:val="none" w:sz="0" w:space="0" w:color="auto"/>
        <w:right w:val="none" w:sz="0" w:space="0" w:color="auto"/>
      </w:divBdr>
    </w:div>
    <w:div w:id="893128067">
      <w:bodyDiv w:val="1"/>
      <w:marLeft w:val="0"/>
      <w:marRight w:val="0"/>
      <w:marTop w:val="0"/>
      <w:marBottom w:val="0"/>
      <w:divBdr>
        <w:top w:val="none" w:sz="0" w:space="0" w:color="auto"/>
        <w:left w:val="none" w:sz="0" w:space="0" w:color="auto"/>
        <w:bottom w:val="none" w:sz="0" w:space="0" w:color="auto"/>
        <w:right w:val="none" w:sz="0" w:space="0" w:color="auto"/>
      </w:divBdr>
    </w:div>
    <w:div w:id="1145783117">
      <w:bodyDiv w:val="1"/>
      <w:marLeft w:val="0"/>
      <w:marRight w:val="0"/>
      <w:marTop w:val="0"/>
      <w:marBottom w:val="0"/>
      <w:divBdr>
        <w:top w:val="none" w:sz="0" w:space="0" w:color="auto"/>
        <w:left w:val="none" w:sz="0" w:space="0" w:color="auto"/>
        <w:bottom w:val="none" w:sz="0" w:space="0" w:color="auto"/>
        <w:right w:val="none" w:sz="0" w:space="0" w:color="auto"/>
      </w:divBdr>
    </w:div>
    <w:div w:id="1175268643">
      <w:bodyDiv w:val="1"/>
      <w:marLeft w:val="0"/>
      <w:marRight w:val="0"/>
      <w:marTop w:val="0"/>
      <w:marBottom w:val="0"/>
      <w:divBdr>
        <w:top w:val="none" w:sz="0" w:space="0" w:color="auto"/>
        <w:left w:val="none" w:sz="0" w:space="0" w:color="auto"/>
        <w:bottom w:val="none" w:sz="0" w:space="0" w:color="auto"/>
        <w:right w:val="none" w:sz="0" w:space="0" w:color="auto"/>
      </w:divBdr>
    </w:div>
    <w:div w:id="1267730264">
      <w:bodyDiv w:val="1"/>
      <w:marLeft w:val="0"/>
      <w:marRight w:val="0"/>
      <w:marTop w:val="0"/>
      <w:marBottom w:val="0"/>
      <w:divBdr>
        <w:top w:val="none" w:sz="0" w:space="0" w:color="auto"/>
        <w:left w:val="none" w:sz="0" w:space="0" w:color="auto"/>
        <w:bottom w:val="none" w:sz="0" w:space="0" w:color="auto"/>
        <w:right w:val="none" w:sz="0" w:space="0" w:color="auto"/>
      </w:divBdr>
      <w:divsChild>
        <w:div w:id="1488594298">
          <w:marLeft w:val="432"/>
          <w:marRight w:val="0"/>
          <w:marTop w:val="106"/>
          <w:marBottom w:val="0"/>
          <w:divBdr>
            <w:top w:val="none" w:sz="0" w:space="0" w:color="auto"/>
            <w:left w:val="none" w:sz="0" w:space="0" w:color="auto"/>
            <w:bottom w:val="none" w:sz="0" w:space="0" w:color="auto"/>
            <w:right w:val="none" w:sz="0" w:space="0" w:color="auto"/>
          </w:divBdr>
        </w:div>
        <w:div w:id="1570774632">
          <w:marLeft w:val="432"/>
          <w:marRight w:val="0"/>
          <w:marTop w:val="106"/>
          <w:marBottom w:val="0"/>
          <w:divBdr>
            <w:top w:val="none" w:sz="0" w:space="0" w:color="auto"/>
            <w:left w:val="none" w:sz="0" w:space="0" w:color="auto"/>
            <w:bottom w:val="none" w:sz="0" w:space="0" w:color="auto"/>
            <w:right w:val="none" w:sz="0" w:space="0" w:color="auto"/>
          </w:divBdr>
        </w:div>
      </w:divsChild>
    </w:div>
    <w:div w:id="1371106722">
      <w:bodyDiv w:val="1"/>
      <w:marLeft w:val="0"/>
      <w:marRight w:val="0"/>
      <w:marTop w:val="0"/>
      <w:marBottom w:val="0"/>
      <w:divBdr>
        <w:top w:val="none" w:sz="0" w:space="0" w:color="auto"/>
        <w:left w:val="none" w:sz="0" w:space="0" w:color="auto"/>
        <w:bottom w:val="none" w:sz="0" w:space="0" w:color="auto"/>
        <w:right w:val="none" w:sz="0" w:space="0" w:color="auto"/>
      </w:divBdr>
      <w:divsChild>
        <w:div w:id="1357466471">
          <w:marLeft w:val="432"/>
          <w:marRight w:val="0"/>
          <w:marTop w:val="106"/>
          <w:marBottom w:val="0"/>
          <w:divBdr>
            <w:top w:val="none" w:sz="0" w:space="0" w:color="auto"/>
            <w:left w:val="none" w:sz="0" w:space="0" w:color="auto"/>
            <w:bottom w:val="none" w:sz="0" w:space="0" w:color="auto"/>
            <w:right w:val="none" w:sz="0" w:space="0" w:color="auto"/>
          </w:divBdr>
        </w:div>
        <w:div w:id="1526946523">
          <w:marLeft w:val="432"/>
          <w:marRight w:val="0"/>
          <w:marTop w:val="106"/>
          <w:marBottom w:val="0"/>
          <w:divBdr>
            <w:top w:val="none" w:sz="0" w:space="0" w:color="auto"/>
            <w:left w:val="none" w:sz="0" w:space="0" w:color="auto"/>
            <w:bottom w:val="none" w:sz="0" w:space="0" w:color="auto"/>
            <w:right w:val="none" w:sz="0" w:space="0" w:color="auto"/>
          </w:divBdr>
        </w:div>
      </w:divsChild>
    </w:div>
    <w:div w:id="1851140622">
      <w:bodyDiv w:val="1"/>
      <w:marLeft w:val="0"/>
      <w:marRight w:val="0"/>
      <w:marTop w:val="0"/>
      <w:marBottom w:val="0"/>
      <w:divBdr>
        <w:top w:val="none" w:sz="0" w:space="0" w:color="auto"/>
        <w:left w:val="none" w:sz="0" w:space="0" w:color="auto"/>
        <w:bottom w:val="none" w:sz="0" w:space="0" w:color="auto"/>
        <w:right w:val="none" w:sz="0" w:space="0" w:color="auto"/>
      </w:divBdr>
      <w:divsChild>
        <w:div w:id="223444036">
          <w:marLeft w:val="0"/>
          <w:marRight w:val="0"/>
          <w:marTop w:val="0"/>
          <w:marBottom w:val="0"/>
          <w:divBdr>
            <w:top w:val="none" w:sz="0" w:space="0" w:color="auto"/>
            <w:left w:val="none" w:sz="0" w:space="0" w:color="auto"/>
            <w:bottom w:val="none" w:sz="0" w:space="0" w:color="auto"/>
            <w:right w:val="none" w:sz="0" w:space="0" w:color="auto"/>
          </w:divBdr>
          <w:divsChild>
            <w:div w:id="1157260378">
              <w:marLeft w:val="0"/>
              <w:marRight w:val="0"/>
              <w:marTop w:val="0"/>
              <w:marBottom w:val="0"/>
              <w:divBdr>
                <w:top w:val="none" w:sz="0" w:space="0" w:color="auto"/>
                <w:left w:val="none" w:sz="0" w:space="0" w:color="auto"/>
                <w:bottom w:val="none" w:sz="0" w:space="0" w:color="auto"/>
                <w:right w:val="none" w:sz="0" w:space="0" w:color="auto"/>
              </w:divBdr>
              <w:divsChild>
                <w:div w:id="1741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143">
      <w:bodyDiv w:val="1"/>
      <w:marLeft w:val="0"/>
      <w:marRight w:val="0"/>
      <w:marTop w:val="0"/>
      <w:marBottom w:val="0"/>
      <w:divBdr>
        <w:top w:val="none" w:sz="0" w:space="0" w:color="auto"/>
        <w:left w:val="none" w:sz="0" w:space="0" w:color="auto"/>
        <w:bottom w:val="none" w:sz="0" w:space="0" w:color="auto"/>
        <w:right w:val="none" w:sz="0" w:space="0" w:color="auto"/>
      </w:divBdr>
    </w:div>
    <w:div w:id="18823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de.org/Agency/DivisionofLearningServices/TeacherLicensureandAccreditation/GraduationandSchoolsofChoice/GraduationandDropout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pp15586.ksde.org/k12/k12.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sde.org/Default.aspx?tabid=4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portcard.ksde.org/" TargetMode="External"/><Relationship Id="rId5" Type="http://schemas.openxmlformats.org/officeDocument/2006/relationships/webSettings" Target="webSettings.xml"/><Relationship Id="rId15" Type="http://schemas.openxmlformats.org/officeDocument/2006/relationships/hyperlink" Target="http://www.ksde.org/Agency/DivisionofLearningServices/TeacherLicensureandAccreditation/GraduationandSchoolsofChoice/GraduationandDropouts.aspx" TargetMode="External"/><Relationship Id="rId10" Type="http://schemas.openxmlformats.org/officeDocument/2006/relationships/hyperlink" Target="http://community.ksde.org/Default.aspx?tabid=25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unity.ksde.org/Default.aspx?tabid=2508" TargetMode="External"/><Relationship Id="rId14" Type="http://schemas.openxmlformats.org/officeDocument/2006/relationships/hyperlink" Target="http://www.ksde.org/Agency/DivisionofLearningServices/TeacherLicensureandAccreditation/GraduationandSchoolsofChoice/GraduationandDropou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59B3-08EA-405F-B0AD-B23C2DCC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Instructions</vt:lpstr>
    </vt:vector>
  </TitlesOfParts>
  <Company>KSDE</Company>
  <LinksUpToDate>false</LinksUpToDate>
  <CharactersWithSpaces>37151</CharactersWithSpaces>
  <SharedDoc>false</SharedDoc>
  <HLinks>
    <vt:vector size="48" baseType="variant">
      <vt:variant>
        <vt:i4>5570672</vt:i4>
      </vt:variant>
      <vt:variant>
        <vt:i4>15</vt:i4>
      </vt:variant>
      <vt:variant>
        <vt:i4>0</vt:i4>
      </vt:variant>
      <vt:variant>
        <vt:i4>5</vt:i4>
      </vt:variant>
      <vt:variant>
        <vt:lpwstr>mailto:jnoble@ksde.org</vt:lpwstr>
      </vt:variant>
      <vt:variant>
        <vt:lpwstr/>
      </vt:variant>
      <vt:variant>
        <vt:i4>7077984</vt:i4>
      </vt:variant>
      <vt:variant>
        <vt:i4>12</vt:i4>
      </vt:variant>
      <vt:variant>
        <vt:i4>0</vt:i4>
      </vt:variant>
      <vt:variant>
        <vt:i4>5</vt:i4>
      </vt:variant>
      <vt:variant>
        <vt:lpwstr>http://www.ksde.org/Default.aspx?tabid=4606</vt:lpwstr>
      </vt:variant>
      <vt:variant>
        <vt:lpwstr/>
      </vt:variant>
      <vt:variant>
        <vt:i4>458773</vt:i4>
      </vt:variant>
      <vt:variant>
        <vt:i4>9</vt:i4>
      </vt:variant>
      <vt:variant>
        <vt:i4>0</vt:i4>
      </vt:variant>
      <vt:variant>
        <vt:i4>5</vt:i4>
      </vt:variant>
      <vt:variant>
        <vt:lpwstr>https://online.ksde.org/authentication/login.aspx</vt:lpwstr>
      </vt:variant>
      <vt:variant>
        <vt:lpwstr/>
      </vt:variant>
      <vt:variant>
        <vt:i4>458773</vt:i4>
      </vt:variant>
      <vt:variant>
        <vt:i4>6</vt:i4>
      </vt:variant>
      <vt:variant>
        <vt:i4>0</vt:i4>
      </vt:variant>
      <vt:variant>
        <vt:i4>5</vt:i4>
      </vt:variant>
      <vt:variant>
        <vt:lpwstr>https://online.ksde.org/authentication/login.aspx</vt:lpwstr>
      </vt:variant>
      <vt:variant>
        <vt:lpwstr/>
      </vt:variant>
      <vt:variant>
        <vt:i4>6946915</vt:i4>
      </vt:variant>
      <vt:variant>
        <vt:i4>3</vt:i4>
      </vt:variant>
      <vt:variant>
        <vt:i4>0</vt:i4>
      </vt:variant>
      <vt:variant>
        <vt:i4>5</vt:i4>
      </vt:variant>
      <vt:variant>
        <vt:lpwstr>http://www.ksde.org/Default.aspx?tabid=2508</vt:lpwstr>
      </vt:variant>
      <vt:variant>
        <vt:lpwstr/>
      </vt:variant>
      <vt:variant>
        <vt:i4>6946915</vt:i4>
      </vt:variant>
      <vt:variant>
        <vt:i4>0</vt:i4>
      </vt:variant>
      <vt:variant>
        <vt:i4>0</vt:i4>
      </vt:variant>
      <vt:variant>
        <vt:i4>5</vt:i4>
      </vt:variant>
      <vt:variant>
        <vt:lpwstr>http://www.ksde.org/Default.aspx?tabid=2508</vt:lpwstr>
      </vt:variant>
      <vt:variant>
        <vt:lpwstr/>
      </vt:variant>
      <vt:variant>
        <vt:i4>5570672</vt:i4>
      </vt:variant>
      <vt:variant>
        <vt:i4>0</vt:i4>
      </vt:variant>
      <vt:variant>
        <vt:i4>0</vt:i4>
      </vt:variant>
      <vt:variant>
        <vt:i4>5</vt:i4>
      </vt:variant>
      <vt:variant>
        <vt:lpwstr>mailto:jnoble@ksde.org</vt:lpwstr>
      </vt:variant>
      <vt:variant>
        <vt:lpwstr/>
      </vt:variant>
      <vt:variant>
        <vt:i4>5046352</vt:i4>
      </vt:variant>
      <vt:variant>
        <vt:i4>-1</vt:i4>
      </vt:variant>
      <vt:variant>
        <vt:i4>1873</vt:i4>
      </vt:variant>
      <vt:variant>
        <vt:i4>1</vt:i4>
      </vt:variant>
      <vt:variant>
        <vt:lpwstr>C:\Users\jnoble\AppData\Local\Temp\SNAGHTMLea097e8.PNG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Branden D. Johnson</dc:creator>
  <cp:lastModifiedBy>Branden D. Johnson</cp:lastModifiedBy>
  <cp:revision>2</cp:revision>
  <cp:lastPrinted>2012-12-07T13:59:00Z</cp:lastPrinted>
  <dcterms:created xsi:type="dcterms:W3CDTF">2016-09-02T14:32:00Z</dcterms:created>
  <dcterms:modified xsi:type="dcterms:W3CDTF">2016-09-02T14:32:00Z</dcterms:modified>
</cp:coreProperties>
</file>