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F8" w:rsidRPr="00D50AFF" w:rsidRDefault="00C92B18">
      <w:pPr>
        <w:rPr>
          <w:rFonts w:ascii="Britannic Bold" w:eastAsia="Times New Roman" w:hAnsi="Britannic Bold" w:cs="Arial"/>
          <w:bCs/>
          <w:color w:val="000000"/>
          <w:sz w:val="20"/>
          <w:szCs w:val="20"/>
        </w:rPr>
      </w:pPr>
      <w:r>
        <w:rPr>
          <w:rFonts w:eastAsiaTheme="minorHAns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46.1pt;margin-top:.45pt;width:178.8pt;height:28.95pt;z-index:-251652096;mso-position-horizontal-relative:text;mso-position-vertical-relative:text;mso-width-relative:page;mso-height-relative:page" fillcolor="#548dd4 [1951]" stroked="f" strokecolor="#52156d" strokeweight="1pt">
            <v:fill opacity=".5" color2="#17365d [2415]" o:opacity2=".5" recolor="t" focus="100%" type="gradient"/>
            <v:imagedata embosscolor="shadow add(51)"/>
            <v:shadow on="t" type="emboss" color="lineOrFill darken(153)" color2="shadow add(102)" offset="1pt,0"/>
            <v:textpath style="font-family:&quot;Pristina&quot;;v-text-kern:t" trim="t" fitpath="t" string="2014-2015"/>
            <w10:wrap type="square"/>
          </v:shape>
        </w:pict>
      </w:r>
    </w:p>
    <w:p w:rsidR="002E13F5" w:rsidRDefault="00C92B18" w:rsidP="002E13F5">
      <w:pPr>
        <w:ind w:left="2250"/>
        <w:rPr>
          <w:rFonts w:ascii="Berlin Sans FB" w:eastAsia="Times New Roman" w:hAnsi="Berlin Sans FB" w:cs="Arial"/>
          <w:color w:val="365F91" w:themeColor="accent1" w:themeShade="BF"/>
          <w:sz w:val="36"/>
          <w:szCs w:val="36"/>
        </w:rPr>
      </w:pPr>
      <w:bookmarkStart w:id="0" w:name="_GoBack"/>
      <w:bookmarkEnd w:id="0"/>
      <w:r>
        <w:rPr>
          <w:rFonts w:eastAsiaTheme="minorHAnsi"/>
          <w:noProof/>
          <w:color w:val="76923C" w:themeColor="accent3" w:themeShade="BF"/>
          <w:sz w:val="16"/>
        </w:rPr>
        <w:pict>
          <v:shape id="_x0000_s1032" type="#_x0000_t136" style="position:absolute;left:0;text-align:left;margin-left:82.7pt;margin-top:14.95pt;width:322.6pt;height:48pt;z-index:-251643904;mso-position-horizontal-relative:text;mso-position-vertical-relative:text;mso-width-relative:page;mso-height-relative:page" fillcolor="#548dd4 [1951]" stroked="f" strokecolor="#52156d" strokeweight="1pt">
            <v:fill opacity=".5" color2="#17365d [2415]" o:opacity2=".5" recolor="t" focus="100%" type="gradient"/>
            <v:imagedata embosscolor="shadow add(51)"/>
            <v:shadow on="t" type="emboss" color="lineOrFill darken(153)" color2="shadow add(102)" offset="1pt,0"/>
            <v:textpath style="font-family:&quot;Pristina&quot;;v-text-kern:t" trim="t" fitpath="t" string=" Budget Authority "/>
            <w10:wrap type="square"/>
          </v:shape>
        </w:pict>
      </w:r>
    </w:p>
    <w:p w:rsidR="00C92B18" w:rsidRPr="00C92B18" w:rsidRDefault="00C92B18" w:rsidP="002E13F5">
      <w:pPr>
        <w:ind w:left="360"/>
        <w:rPr>
          <w:rFonts w:ascii="Berlin Sans FB" w:eastAsia="Times New Roman" w:hAnsi="Berlin Sans FB" w:cs="Arial"/>
          <w:i/>
          <w:color w:val="365F91" w:themeColor="accent1" w:themeShade="BF"/>
          <w:sz w:val="28"/>
          <w:szCs w:val="36"/>
        </w:rPr>
      </w:pPr>
    </w:p>
    <w:p w:rsidR="007C1BF8" w:rsidRPr="007A5EF0" w:rsidRDefault="000F319A" w:rsidP="007A5EF0">
      <w:pPr>
        <w:ind w:left="1440"/>
        <w:rPr>
          <w:rFonts w:ascii="Berlin Sans FB" w:eastAsia="Times New Roman" w:hAnsi="Berlin Sans FB" w:cs="Arial"/>
          <w:b/>
          <w:i/>
          <w:noProof/>
          <w:color w:val="365F91" w:themeColor="accent1" w:themeShade="BF"/>
          <w:sz w:val="40"/>
          <w:szCs w:val="36"/>
        </w:rPr>
      </w:pPr>
      <w:r w:rsidRPr="007A5EF0">
        <w:rPr>
          <w:rFonts w:ascii="Berlin Sans FB" w:eastAsia="Times New Roman" w:hAnsi="Berlin Sans FB" w:cs="Arial"/>
          <w:i/>
          <w:color w:val="365F91" w:themeColor="accent1" w:themeShade="BF"/>
          <w:sz w:val="34"/>
          <w:szCs w:val="36"/>
        </w:rPr>
        <w:t xml:space="preserve">Pupil Weightings:  </w:t>
      </w:r>
      <w:r w:rsidR="007C1BF8" w:rsidRPr="007A5EF0">
        <w:rPr>
          <w:rFonts w:ascii="Berlin Sans FB" w:eastAsia="Times New Roman" w:hAnsi="Berlin Sans FB" w:cs="Arial"/>
          <w:i/>
          <w:color w:val="365F91" w:themeColor="accent1" w:themeShade="BF"/>
          <w:sz w:val="30"/>
          <w:szCs w:val="36"/>
        </w:rPr>
        <w:t xml:space="preserve">Declining Enrollment, </w:t>
      </w:r>
      <w:r w:rsidRPr="007A5EF0">
        <w:rPr>
          <w:rFonts w:ascii="Berlin Sans FB" w:eastAsia="Times New Roman" w:hAnsi="Berlin Sans FB" w:cs="Arial"/>
          <w:i/>
          <w:color w:val="365F91" w:themeColor="accent1" w:themeShade="BF"/>
          <w:sz w:val="30"/>
          <w:szCs w:val="36"/>
        </w:rPr>
        <w:t xml:space="preserve">New Facility, </w:t>
      </w:r>
      <w:r w:rsidR="007C1BF8" w:rsidRPr="007A5EF0">
        <w:rPr>
          <w:rFonts w:ascii="Berlin Sans FB" w:eastAsia="Times New Roman" w:hAnsi="Berlin Sans FB" w:cs="Arial"/>
          <w:i/>
          <w:color w:val="365F91" w:themeColor="accent1" w:themeShade="BF"/>
          <w:sz w:val="30"/>
          <w:szCs w:val="36"/>
        </w:rPr>
        <w:t>Extraordinary Growth Facility, and Cost of Living</w:t>
      </w:r>
    </w:p>
    <w:tbl>
      <w:tblPr>
        <w:tblW w:w="7286" w:type="dxa"/>
        <w:tblInd w:w="1368" w:type="dxa"/>
        <w:tblLook w:val="04A0" w:firstRow="1" w:lastRow="0" w:firstColumn="1" w:lastColumn="0" w:noHBand="0" w:noVBand="1"/>
      </w:tblPr>
      <w:tblGrid>
        <w:gridCol w:w="2340"/>
        <w:gridCol w:w="3150"/>
        <w:gridCol w:w="1796"/>
      </w:tblGrid>
      <w:tr w:rsidR="007A0391" w:rsidRPr="00C92B18" w:rsidTr="007A5EF0">
        <w:trPr>
          <w:trHeight w:val="92"/>
        </w:trPr>
        <w:tc>
          <w:tcPr>
            <w:tcW w:w="2340" w:type="dxa"/>
            <w:tcBorders>
              <w:top w:val="nil"/>
              <w:left w:val="nil"/>
              <w:bottom w:val="single" w:sz="8" w:space="0" w:color="404040" w:themeColor="text1" w:themeTint="BF"/>
              <w:right w:val="nil"/>
            </w:tcBorders>
            <w:shd w:val="clear" w:color="auto" w:fill="auto"/>
            <w:noWrap/>
            <w:vAlign w:val="bottom"/>
            <w:hideMark/>
          </w:tcPr>
          <w:p w:rsidR="007A0391" w:rsidRPr="00C92B18" w:rsidRDefault="007A0391" w:rsidP="00AA091D">
            <w:pPr>
              <w:spacing w:after="0" w:line="240" w:lineRule="auto"/>
              <w:jc w:val="center"/>
              <w:rPr>
                <w:rFonts w:ascii="Berlin Sans FB" w:eastAsia="Times New Roman" w:hAnsi="Berlin Sans FB" w:cs="Arial"/>
                <w:bCs/>
                <w:color w:val="595959" w:themeColor="text1" w:themeTint="A6"/>
                <w:sz w:val="8"/>
                <w:szCs w:val="28"/>
                <w:u w:val="single"/>
              </w:rPr>
            </w:pPr>
          </w:p>
        </w:tc>
        <w:tc>
          <w:tcPr>
            <w:tcW w:w="3150" w:type="dxa"/>
            <w:tcBorders>
              <w:top w:val="nil"/>
              <w:left w:val="nil"/>
              <w:bottom w:val="single" w:sz="8" w:space="0" w:color="404040" w:themeColor="text1" w:themeTint="BF"/>
              <w:right w:val="nil"/>
            </w:tcBorders>
            <w:shd w:val="clear" w:color="auto" w:fill="auto"/>
            <w:noWrap/>
            <w:vAlign w:val="bottom"/>
            <w:hideMark/>
          </w:tcPr>
          <w:p w:rsidR="007A0391" w:rsidRPr="00C92B18" w:rsidRDefault="007A0391" w:rsidP="007C1BF8">
            <w:pPr>
              <w:spacing w:after="0" w:line="240" w:lineRule="auto"/>
              <w:jc w:val="center"/>
              <w:rPr>
                <w:rFonts w:ascii="Berlin Sans FB" w:eastAsia="Times New Roman" w:hAnsi="Berlin Sans FB" w:cs="Arial"/>
                <w:bCs/>
                <w:color w:val="595959" w:themeColor="text1" w:themeTint="A6"/>
                <w:sz w:val="8"/>
                <w:szCs w:val="28"/>
                <w:u w:val="single"/>
              </w:rPr>
            </w:pPr>
          </w:p>
        </w:tc>
        <w:tc>
          <w:tcPr>
            <w:tcW w:w="1796" w:type="dxa"/>
            <w:tcBorders>
              <w:top w:val="nil"/>
              <w:left w:val="nil"/>
              <w:bottom w:val="single" w:sz="8" w:space="0" w:color="404040" w:themeColor="text1" w:themeTint="BF"/>
              <w:right w:val="nil"/>
            </w:tcBorders>
            <w:shd w:val="clear" w:color="auto" w:fill="auto"/>
            <w:noWrap/>
            <w:vAlign w:val="bottom"/>
            <w:hideMark/>
          </w:tcPr>
          <w:p w:rsidR="007A0391" w:rsidRPr="00C92B18" w:rsidRDefault="007A0391" w:rsidP="007C1BF8">
            <w:pPr>
              <w:spacing w:after="0" w:line="240" w:lineRule="auto"/>
              <w:jc w:val="center"/>
              <w:rPr>
                <w:rFonts w:ascii="Berlin Sans FB" w:eastAsia="Times New Roman" w:hAnsi="Berlin Sans FB" w:cs="Arial"/>
                <w:bCs/>
                <w:color w:val="595959" w:themeColor="text1" w:themeTint="A6"/>
                <w:sz w:val="8"/>
                <w:szCs w:val="28"/>
                <w:u w:val="single"/>
              </w:rPr>
            </w:pPr>
          </w:p>
        </w:tc>
      </w:tr>
      <w:tr w:rsidR="007C1BF8" w:rsidRPr="00961813" w:rsidTr="007A5EF0">
        <w:trPr>
          <w:trHeight w:val="2168"/>
        </w:trPr>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hideMark/>
          </w:tcPr>
          <w:p w:rsidR="007A0391" w:rsidRPr="007A0391" w:rsidRDefault="007A0391" w:rsidP="007A0391">
            <w:pPr>
              <w:spacing w:after="0" w:line="240" w:lineRule="auto"/>
              <w:jc w:val="center"/>
              <w:rPr>
                <w:rFonts w:ascii="Berlin Sans FB" w:eastAsia="Times New Roman" w:hAnsi="Berlin Sans FB" w:cs="Arial"/>
                <w:bCs/>
                <w:color w:val="595959" w:themeColor="text1" w:themeTint="A6"/>
                <w:sz w:val="12"/>
                <w:szCs w:val="28"/>
                <w:u w:val="single"/>
              </w:rPr>
            </w:pPr>
          </w:p>
          <w:p w:rsidR="007A0391" w:rsidRDefault="002E13F5" w:rsidP="007A0391">
            <w:pPr>
              <w:spacing w:after="0" w:line="240" w:lineRule="auto"/>
              <w:jc w:val="center"/>
              <w:rPr>
                <w:rFonts w:ascii="Berlin Sans FB" w:eastAsia="Times New Roman" w:hAnsi="Berlin Sans FB" w:cs="Arial"/>
                <w:bCs/>
                <w:color w:val="595959" w:themeColor="text1" w:themeTint="A6"/>
                <w:sz w:val="28"/>
                <w:szCs w:val="28"/>
                <w:u w:val="single"/>
              </w:rPr>
            </w:pPr>
            <w:r>
              <w:rPr>
                <w:rFonts w:ascii="Berlin Sans FB" w:eastAsia="Times New Roman" w:hAnsi="Berlin Sans FB" w:cs="Arial"/>
                <w:bCs/>
                <w:color w:val="595959" w:themeColor="text1" w:themeTint="A6"/>
                <w:sz w:val="28"/>
                <w:szCs w:val="28"/>
                <w:u w:val="single"/>
              </w:rPr>
              <w:t>2014-2015</w:t>
            </w:r>
          </w:p>
          <w:p w:rsidR="007A0391" w:rsidRPr="007A0391" w:rsidRDefault="007A0391" w:rsidP="007A0391">
            <w:pPr>
              <w:spacing w:after="0" w:line="240" w:lineRule="auto"/>
              <w:jc w:val="center"/>
              <w:rPr>
                <w:rFonts w:ascii="Berlin Sans FB" w:eastAsia="Times New Roman" w:hAnsi="Berlin Sans FB" w:cs="Arial"/>
                <w:bCs/>
                <w:color w:val="595959" w:themeColor="text1" w:themeTint="A6"/>
                <w:sz w:val="8"/>
                <w:szCs w:val="28"/>
                <w:u w:val="single"/>
              </w:rPr>
            </w:pPr>
          </w:p>
          <w:p w:rsidR="001F688C" w:rsidRPr="007A5EF0" w:rsidRDefault="007C1BF8" w:rsidP="000F319A">
            <w:pPr>
              <w:spacing w:after="0" w:line="240" w:lineRule="auto"/>
              <w:ind w:left="162" w:right="158"/>
              <w:jc w:val="center"/>
              <w:rPr>
                <w:rFonts w:ascii="Arial" w:eastAsia="Times New Roman" w:hAnsi="Arial" w:cs="Arial"/>
                <w:color w:val="365F91" w:themeColor="accent1" w:themeShade="BF"/>
                <w:sz w:val="30"/>
                <w:szCs w:val="28"/>
              </w:rPr>
            </w:pPr>
            <w:r w:rsidRPr="007A5EF0">
              <w:rPr>
                <w:rFonts w:ascii="Berlin Sans FB" w:eastAsia="Times New Roman" w:hAnsi="Berlin Sans FB" w:cs="Arial"/>
                <w:color w:val="365F91" w:themeColor="accent1" w:themeShade="BF"/>
                <w:sz w:val="26"/>
                <w:szCs w:val="32"/>
              </w:rPr>
              <w:t>Declining Enrollment</w:t>
            </w:r>
          </w:p>
          <w:p w:rsidR="001F688C" w:rsidRPr="007A5EF0" w:rsidRDefault="001F688C" w:rsidP="007A0391">
            <w:pPr>
              <w:spacing w:after="0" w:line="240" w:lineRule="auto"/>
              <w:jc w:val="center"/>
              <w:rPr>
                <w:rFonts w:ascii="Arial" w:eastAsia="Times New Roman" w:hAnsi="Arial" w:cs="Arial"/>
                <w:sz w:val="4"/>
                <w:szCs w:val="28"/>
              </w:rPr>
            </w:pPr>
          </w:p>
          <w:p w:rsidR="00961813" w:rsidRPr="00D97519" w:rsidRDefault="007C1BF8" w:rsidP="007A0391">
            <w:pPr>
              <w:spacing w:after="0" w:line="240" w:lineRule="auto"/>
              <w:jc w:val="center"/>
              <w:rPr>
                <w:rFonts w:eastAsia="Times New Roman" w:cs="Arial"/>
                <w:color w:val="404040" w:themeColor="text1" w:themeTint="BF"/>
                <w:szCs w:val="24"/>
              </w:rPr>
            </w:pPr>
            <w:r w:rsidRPr="00D97519">
              <w:rPr>
                <w:rFonts w:eastAsia="Times New Roman" w:cs="Arial"/>
                <w:color w:val="404040" w:themeColor="text1" w:themeTint="BF"/>
                <w:szCs w:val="24"/>
              </w:rPr>
              <w:t>(K.S.A. 72-6451,</w:t>
            </w:r>
          </w:p>
          <w:p w:rsidR="007C1BF8" w:rsidRPr="00961813" w:rsidRDefault="007C1BF8" w:rsidP="007A0391">
            <w:pPr>
              <w:spacing w:after="0" w:line="240" w:lineRule="auto"/>
              <w:jc w:val="center"/>
              <w:rPr>
                <w:rFonts w:ascii="Berlin Sans FB" w:eastAsia="Times New Roman" w:hAnsi="Berlin Sans FB" w:cs="Arial"/>
                <w:szCs w:val="32"/>
              </w:rPr>
            </w:pPr>
            <w:r w:rsidRPr="00D97519">
              <w:rPr>
                <w:rFonts w:eastAsia="Times New Roman" w:cs="Arial"/>
                <w:color w:val="404040" w:themeColor="text1" w:themeTint="BF"/>
                <w:szCs w:val="24"/>
              </w:rPr>
              <w:t>K.S.A. 72-6452)</w:t>
            </w:r>
          </w:p>
        </w:tc>
        <w:tc>
          <w:tcPr>
            <w:tcW w:w="315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hideMark/>
          </w:tcPr>
          <w:p w:rsidR="007A0391" w:rsidRPr="007A0391" w:rsidRDefault="007A0391" w:rsidP="007A0391">
            <w:pPr>
              <w:spacing w:after="0" w:line="240" w:lineRule="auto"/>
              <w:ind w:left="346" w:right="342"/>
              <w:jc w:val="center"/>
              <w:rPr>
                <w:rFonts w:ascii="Berlin Sans FB" w:eastAsia="Times New Roman" w:hAnsi="Berlin Sans FB" w:cs="Arial"/>
                <w:bCs/>
                <w:color w:val="595959" w:themeColor="text1" w:themeTint="A6"/>
                <w:sz w:val="12"/>
                <w:szCs w:val="28"/>
                <w:u w:val="single"/>
              </w:rPr>
            </w:pPr>
          </w:p>
          <w:p w:rsidR="007A0391" w:rsidRDefault="007A0391" w:rsidP="007A0391">
            <w:pPr>
              <w:spacing w:after="0" w:line="240" w:lineRule="auto"/>
              <w:ind w:left="346" w:right="342"/>
              <w:jc w:val="center"/>
              <w:rPr>
                <w:rFonts w:ascii="Berlin Sans FB" w:eastAsia="Times New Roman" w:hAnsi="Berlin Sans FB" w:cs="Arial"/>
                <w:bCs/>
                <w:color w:val="595959" w:themeColor="text1" w:themeTint="A6"/>
                <w:sz w:val="26"/>
                <w:szCs w:val="28"/>
                <w:u w:val="single"/>
              </w:rPr>
            </w:pPr>
            <w:r w:rsidRPr="00986674">
              <w:rPr>
                <w:rFonts w:ascii="Berlin Sans FB" w:eastAsia="Times New Roman" w:hAnsi="Berlin Sans FB" w:cs="Arial"/>
                <w:bCs/>
                <w:color w:val="595959" w:themeColor="text1" w:themeTint="A6"/>
                <w:sz w:val="26"/>
                <w:szCs w:val="28"/>
                <w:u w:val="single"/>
              </w:rPr>
              <w:t>Required LOB %</w:t>
            </w:r>
          </w:p>
          <w:p w:rsidR="007A0391" w:rsidRPr="007A0391" w:rsidRDefault="007A0391" w:rsidP="007A0391">
            <w:pPr>
              <w:spacing w:after="0" w:line="240" w:lineRule="auto"/>
              <w:ind w:left="346" w:right="342"/>
              <w:jc w:val="center"/>
              <w:rPr>
                <w:rFonts w:ascii="Berlin Sans FB" w:eastAsia="Times New Roman" w:hAnsi="Berlin Sans FB" w:cs="Arial"/>
                <w:bCs/>
                <w:color w:val="595959" w:themeColor="text1" w:themeTint="A6"/>
                <w:sz w:val="10"/>
                <w:szCs w:val="28"/>
                <w:u w:val="single"/>
              </w:rPr>
            </w:pPr>
          </w:p>
          <w:p w:rsidR="00C92B18" w:rsidRPr="00D97519" w:rsidRDefault="00C92B18" w:rsidP="007A0391">
            <w:pPr>
              <w:spacing w:after="0" w:line="240" w:lineRule="auto"/>
              <w:ind w:left="346" w:right="342"/>
              <w:jc w:val="center"/>
              <w:rPr>
                <w:rFonts w:eastAsia="Times New Roman" w:cs="Arial"/>
                <w:color w:val="404040" w:themeColor="text1" w:themeTint="BF"/>
              </w:rPr>
            </w:pPr>
            <w:r w:rsidRPr="00D97519">
              <w:rPr>
                <w:rFonts w:eastAsia="Times New Roman" w:cs="Arial"/>
                <w:color w:val="404040" w:themeColor="text1" w:themeTint="BF"/>
              </w:rPr>
              <w:t xml:space="preserve">31% </w:t>
            </w:r>
          </w:p>
          <w:p w:rsidR="007C1BF8" w:rsidRPr="00986674" w:rsidRDefault="00C92B18" w:rsidP="00D97519">
            <w:pPr>
              <w:spacing w:after="0" w:line="240" w:lineRule="auto"/>
              <w:ind w:left="432" w:right="522"/>
              <w:jc w:val="center"/>
              <w:rPr>
                <w:rFonts w:eastAsia="Times New Roman" w:cs="Arial"/>
                <w:color w:val="404040" w:themeColor="text1" w:themeTint="BF"/>
                <w:sz w:val="20"/>
                <w:szCs w:val="24"/>
              </w:rPr>
            </w:pPr>
            <w:r w:rsidRPr="00D97519">
              <w:rPr>
                <w:rFonts w:eastAsia="Times New Roman" w:cs="Arial"/>
                <w:color w:val="404040" w:themeColor="text1" w:themeTint="BF"/>
              </w:rPr>
              <w:t>An exception exists for those districts that made a levy in 2006-07.</w:t>
            </w:r>
          </w:p>
        </w:tc>
        <w:tc>
          <w:tcPr>
            <w:tcW w:w="1796"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hideMark/>
          </w:tcPr>
          <w:p w:rsidR="007A0391" w:rsidRPr="007A0391" w:rsidRDefault="007A0391" w:rsidP="007A0391">
            <w:pPr>
              <w:spacing w:after="0" w:line="240" w:lineRule="auto"/>
              <w:jc w:val="center"/>
              <w:rPr>
                <w:rFonts w:ascii="Berlin Sans FB" w:eastAsia="Times New Roman" w:hAnsi="Berlin Sans FB" w:cs="Arial"/>
                <w:bCs/>
                <w:color w:val="595959" w:themeColor="text1" w:themeTint="A6"/>
                <w:sz w:val="12"/>
                <w:szCs w:val="28"/>
                <w:u w:val="single"/>
              </w:rPr>
            </w:pPr>
          </w:p>
          <w:p w:rsidR="007A0391" w:rsidRDefault="007A0391" w:rsidP="007A0391">
            <w:pPr>
              <w:spacing w:after="0" w:line="240" w:lineRule="auto"/>
              <w:jc w:val="center"/>
              <w:rPr>
                <w:rFonts w:eastAsia="Times New Roman" w:cs="Arial"/>
                <w:color w:val="404040" w:themeColor="text1" w:themeTint="BF"/>
                <w:szCs w:val="24"/>
              </w:rPr>
            </w:pPr>
            <w:r w:rsidRPr="00986674">
              <w:rPr>
                <w:rFonts w:ascii="Berlin Sans FB" w:eastAsia="Times New Roman" w:hAnsi="Berlin Sans FB" w:cs="Arial"/>
                <w:bCs/>
                <w:color w:val="595959" w:themeColor="text1" w:themeTint="A6"/>
                <w:sz w:val="26"/>
                <w:szCs w:val="28"/>
                <w:u w:val="single"/>
              </w:rPr>
              <w:t>State Aid</w:t>
            </w:r>
          </w:p>
          <w:p w:rsidR="007A0391" w:rsidRPr="007A0391" w:rsidRDefault="007A0391" w:rsidP="007A0391">
            <w:pPr>
              <w:spacing w:after="0" w:line="240" w:lineRule="auto"/>
              <w:jc w:val="center"/>
              <w:rPr>
                <w:rFonts w:eastAsia="Times New Roman" w:cs="Arial"/>
                <w:color w:val="404040" w:themeColor="text1" w:themeTint="BF"/>
                <w:sz w:val="8"/>
                <w:szCs w:val="24"/>
              </w:rPr>
            </w:pPr>
          </w:p>
          <w:p w:rsidR="007C1BF8" w:rsidRPr="00986674" w:rsidRDefault="004017ED" w:rsidP="007A0391">
            <w:pPr>
              <w:spacing w:after="0" w:line="240" w:lineRule="auto"/>
              <w:jc w:val="center"/>
              <w:rPr>
                <w:rFonts w:eastAsia="Times New Roman" w:cs="Arial"/>
                <w:color w:val="404040" w:themeColor="text1" w:themeTint="BF"/>
                <w:sz w:val="20"/>
                <w:szCs w:val="24"/>
              </w:rPr>
            </w:pPr>
            <w:r w:rsidRPr="00986674">
              <w:rPr>
                <w:rFonts w:eastAsia="Times New Roman" w:cs="Arial"/>
                <w:color w:val="404040" w:themeColor="text1" w:themeTint="BF"/>
                <w:szCs w:val="24"/>
              </w:rPr>
              <w:t>None</w:t>
            </w:r>
          </w:p>
        </w:tc>
      </w:tr>
      <w:tr w:rsidR="007C1BF8" w:rsidRPr="007C1BF8" w:rsidTr="007A5EF0">
        <w:trPr>
          <w:trHeight w:val="899"/>
        </w:trPr>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vAlign w:val="center"/>
            <w:hideMark/>
          </w:tcPr>
          <w:p w:rsidR="001F688C" w:rsidRPr="007A5EF0" w:rsidRDefault="00754978" w:rsidP="00986674">
            <w:pPr>
              <w:spacing w:after="0" w:line="240" w:lineRule="auto"/>
              <w:jc w:val="center"/>
              <w:rPr>
                <w:rFonts w:ascii="Berlin Sans FB" w:eastAsia="Times New Roman" w:hAnsi="Berlin Sans FB" w:cs="Arial"/>
                <w:color w:val="365F91" w:themeColor="accent1" w:themeShade="BF"/>
                <w:sz w:val="26"/>
                <w:szCs w:val="32"/>
              </w:rPr>
            </w:pPr>
            <w:r w:rsidRPr="007A5EF0">
              <w:rPr>
                <w:rFonts w:ascii="Berlin Sans FB" w:eastAsia="Times New Roman" w:hAnsi="Berlin Sans FB" w:cs="Arial"/>
                <w:color w:val="365F91" w:themeColor="accent1" w:themeShade="BF"/>
                <w:sz w:val="26"/>
                <w:szCs w:val="32"/>
              </w:rPr>
              <w:t>Co</w:t>
            </w:r>
            <w:r w:rsidR="007C1BF8" w:rsidRPr="007A5EF0">
              <w:rPr>
                <w:rFonts w:ascii="Berlin Sans FB" w:eastAsia="Times New Roman" w:hAnsi="Berlin Sans FB" w:cs="Arial"/>
                <w:color w:val="365F91" w:themeColor="accent1" w:themeShade="BF"/>
                <w:sz w:val="26"/>
                <w:szCs w:val="32"/>
              </w:rPr>
              <w:t>st of Living</w:t>
            </w:r>
          </w:p>
          <w:p w:rsidR="007A5EF0" w:rsidRPr="007A5EF0" w:rsidRDefault="007A5EF0" w:rsidP="00986674">
            <w:pPr>
              <w:spacing w:after="0" w:line="240" w:lineRule="auto"/>
              <w:jc w:val="center"/>
              <w:rPr>
                <w:rFonts w:ascii="Arial" w:eastAsia="Times New Roman" w:hAnsi="Arial" w:cs="Arial"/>
                <w:color w:val="365F91" w:themeColor="accent1" w:themeShade="BF"/>
                <w:sz w:val="4"/>
                <w:szCs w:val="28"/>
              </w:rPr>
            </w:pPr>
          </w:p>
          <w:p w:rsidR="007C1BF8" w:rsidRPr="007C1BF8" w:rsidRDefault="007C1BF8" w:rsidP="007C1BF8">
            <w:pPr>
              <w:spacing w:after="0" w:line="240" w:lineRule="auto"/>
              <w:jc w:val="center"/>
              <w:rPr>
                <w:rFonts w:ascii="Berlin Sans FB" w:eastAsia="Times New Roman" w:hAnsi="Berlin Sans FB" w:cs="Arial"/>
                <w:sz w:val="32"/>
                <w:szCs w:val="32"/>
              </w:rPr>
            </w:pPr>
            <w:r w:rsidRPr="00D97519">
              <w:rPr>
                <w:rFonts w:eastAsia="Times New Roman" w:cs="Arial"/>
                <w:color w:val="404040" w:themeColor="text1" w:themeTint="BF"/>
              </w:rPr>
              <w:t xml:space="preserve">   </w:t>
            </w:r>
            <w:r w:rsidR="00D97519" w:rsidRPr="00D97519">
              <w:rPr>
                <w:rFonts w:eastAsia="Times New Roman" w:cs="Arial"/>
                <w:color w:val="365F91" w:themeColor="accent1" w:themeShade="BF"/>
              </w:rPr>
              <w:t xml:space="preserve">* </w:t>
            </w:r>
            <w:r w:rsidRPr="00D97519">
              <w:rPr>
                <w:rFonts w:eastAsia="Times New Roman" w:cs="Arial"/>
                <w:color w:val="404040" w:themeColor="text1" w:themeTint="BF"/>
              </w:rPr>
              <w:t xml:space="preserve"> </w:t>
            </w:r>
            <w:r w:rsidRPr="00D97519">
              <w:rPr>
                <w:rFonts w:eastAsia="Times New Roman" w:cs="Arial"/>
                <w:color w:val="404040" w:themeColor="text1" w:themeTint="BF"/>
                <w:szCs w:val="24"/>
              </w:rPr>
              <w:t>(K.S.A. 72-6449)</w:t>
            </w:r>
          </w:p>
        </w:tc>
        <w:tc>
          <w:tcPr>
            <w:tcW w:w="315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noWrap/>
            <w:vAlign w:val="center"/>
            <w:hideMark/>
          </w:tcPr>
          <w:p w:rsidR="007C1BF8" w:rsidRPr="00986674" w:rsidRDefault="007C1BF8" w:rsidP="007C1BF8">
            <w:pPr>
              <w:spacing w:after="0" w:line="240" w:lineRule="auto"/>
              <w:jc w:val="center"/>
              <w:rPr>
                <w:rFonts w:eastAsia="Times New Roman" w:cs="Arial"/>
                <w:color w:val="404040" w:themeColor="text1" w:themeTint="BF"/>
                <w:szCs w:val="24"/>
              </w:rPr>
            </w:pPr>
            <w:r w:rsidRPr="00986674">
              <w:rPr>
                <w:rFonts w:eastAsia="Times New Roman" w:cs="Arial"/>
                <w:color w:val="404040" w:themeColor="text1" w:themeTint="BF"/>
                <w:szCs w:val="24"/>
              </w:rPr>
              <w:t>same as above</w:t>
            </w:r>
          </w:p>
        </w:tc>
        <w:tc>
          <w:tcPr>
            <w:tcW w:w="1796"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noWrap/>
            <w:vAlign w:val="center"/>
            <w:hideMark/>
          </w:tcPr>
          <w:p w:rsidR="007C1BF8" w:rsidRPr="00986674" w:rsidRDefault="007C1BF8" w:rsidP="001F688C">
            <w:pPr>
              <w:spacing w:after="0" w:line="240" w:lineRule="auto"/>
              <w:jc w:val="center"/>
              <w:rPr>
                <w:rFonts w:eastAsia="Times New Roman" w:cs="Arial"/>
                <w:color w:val="404040" w:themeColor="text1" w:themeTint="BF"/>
                <w:szCs w:val="24"/>
              </w:rPr>
            </w:pPr>
            <w:r w:rsidRPr="00986674">
              <w:rPr>
                <w:rFonts w:eastAsia="Times New Roman" w:cs="Arial"/>
                <w:color w:val="404040" w:themeColor="text1" w:themeTint="BF"/>
                <w:szCs w:val="24"/>
              </w:rPr>
              <w:t>None</w:t>
            </w:r>
          </w:p>
        </w:tc>
      </w:tr>
      <w:tr w:rsidR="007C1BF8" w:rsidRPr="007C1BF8" w:rsidTr="007A5EF0">
        <w:trPr>
          <w:trHeight w:val="1151"/>
        </w:trPr>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vAlign w:val="center"/>
            <w:hideMark/>
          </w:tcPr>
          <w:p w:rsidR="001F688C" w:rsidRPr="00986674" w:rsidRDefault="007C1BF8" w:rsidP="00986674">
            <w:pPr>
              <w:spacing w:after="0" w:line="240" w:lineRule="auto"/>
              <w:ind w:left="162" w:right="158"/>
              <w:jc w:val="center"/>
              <w:rPr>
                <w:rFonts w:ascii="Arial" w:eastAsia="Times New Roman" w:hAnsi="Arial" w:cs="Arial"/>
                <w:color w:val="365F91" w:themeColor="accent1" w:themeShade="BF"/>
                <w:sz w:val="24"/>
                <w:szCs w:val="28"/>
              </w:rPr>
            </w:pPr>
            <w:r w:rsidRPr="007A5EF0">
              <w:rPr>
                <w:rFonts w:ascii="Berlin Sans FB" w:eastAsia="Times New Roman" w:hAnsi="Berlin Sans FB" w:cs="Arial"/>
                <w:color w:val="365F91" w:themeColor="accent1" w:themeShade="BF"/>
                <w:sz w:val="26"/>
                <w:szCs w:val="32"/>
              </w:rPr>
              <w:t>Extraordinary Growth Facility</w:t>
            </w:r>
            <w:r w:rsidRPr="00986674">
              <w:rPr>
                <w:rFonts w:ascii="Arial" w:eastAsia="Times New Roman" w:hAnsi="Arial" w:cs="Arial"/>
                <w:color w:val="365F91" w:themeColor="accent1" w:themeShade="BF"/>
                <w:sz w:val="24"/>
                <w:szCs w:val="28"/>
              </w:rPr>
              <w:t xml:space="preserve"> </w:t>
            </w:r>
          </w:p>
          <w:p w:rsidR="001F688C" w:rsidRPr="00986674" w:rsidRDefault="001F688C" w:rsidP="007C1BF8">
            <w:pPr>
              <w:spacing w:after="0" w:line="240" w:lineRule="auto"/>
              <w:jc w:val="center"/>
              <w:rPr>
                <w:rFonts w:ascii="Arial" w:eastAsia="Times New Roman" w:hAnsi="Arial" w:cs="Arial"/>
                <w:color w:val="365F91" w:themeColor="accent1" w:themeShade="BF"/>
                <w:sz w:val="4"/>
                <w:szCs w:val="28"/>
              </w:rPr>
            </w:pPr>
          </w:p>
          <w:p w:rsidR="007C1BF8" w:rsidRPr="007C1BF8" w:rsidRDefault="007C1BF8" w:rsidP="007C1BF8">
            <w:pPr>
              <w:spacing w:after="0" w:line="240" w:lineRule="auto"/>
              <w:jc w:val="center"/>
              <w:rPr>
                <w:rFonts w:ascii="Berlin Sans FB" w:eastAsia="Times New Roman" w:hAnsi="Berlin Sans FB" w:cs="Arial"/>
                <w:sz w:val="32"/>
                <w:szCs w:val="32"/>
              </w:rPr>
            </w:pPr>
            <w:r w:rsidRPr="00D97519">
              <w:rPr>
                <w:rFonts w:eastAsia="Times New Roman" w:cs="Arial"/>
                <w:color w:val="365F91" w:themeColor="accent1" w:themeShade="BF"/>
                <w:szCs w:val="24"/>
              </w:rPr>
              <w:t xml:space="preserve">**   </w:t>
            </w:r>
            <w:r w:rsidRPr="00D97519">
              <w:rPr>
                <w:rFonts w:eastAsia="Times New Roman" w:cs="Arial"/>
                <w:color w:val="404040" w:themeColor="text1" w:themeTint="BF"/>
                <w:szCs w:val="24"/>
              </w:rPr>
              <w:t>(K.S.A. 72-6441)</w:t>
            </w:r>
          </w:p>
        </w:tc>
        <w:tc>
          <w:tcPr>
            <w:tcW w:w="315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noWrap/>
            <w:vAlign w:val="center"/>
            <w:hideMark/>
          </w:tcPr>
          <w:p w:rsidR="007C1BF8" w:rsidRPr="00986674" w:rsidRDefault="007C1BF8" w:rsidP="007C1BF8">
            <w:pPr>
              <w:spacing w:after="0" w:line="240" w:lineRule="auto"/>
              <w:jc w:val="center"/>
              <w:rPr>
                <w:rFonts w:eastAsia="Times New Roman" w:cs="Arial"/>
                <w:color w:val="404040" w:themeColor="text1" w:themeTint="BF"/>
                <w:szCs w:val="24"/>
              </w:rPr>
            </w:pPr>
            <w:r w:rsidRPr="00986674">
              <w:rPr>
                <w:rFonts w:eastAsia="Times New Roman" w:cs="Arial"/>
                <w:color w:val="404040" w:themeColor="text1" w:themeTint="BF"/>
                <w:szCs w:val="24"/>
              </w:rPr>
              <w:t>25%</w:t>
            </w:r>
          </w:p>
        </w:tc>
        <w:tc>
          <w:tcPr>
            <w:tcW w:w="1796"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noWrap/>
            <w:vAlign w:val="center"/>
            <w:hideMark/>
          </w:tcPr>
          <w:p w:rsidR="007C1BF8" w:rsidRPr="00986674" w:rsidRDefault="007C1BF8" w:rsidP="001F688C">
            <w:pPr>
              <w:spacing w:after="0" w:line="240" w:lineRule="auto"/>
              <w:jc w:val="center"/>
              <w:rPr>
                <w:rFonts w:eastAsia="Times New Roman" w:cs="Arial"/>
                <w:color w:val="404040" w:themeColor="text1" w:themeTint="BF"/>
                <w:szCs w:val="24"/>
              </w:rPr>
            </w:pPr>
            <w:r w:rsidRPr="00986674">
              <w:rPr>
                <w:rFonts w:eastAsia="Times New Roman" w:cs="Arial"/>
                <w:color w:val="404040" w:themeColor="text1" w:themeTint="BF"/>
                <w:szCs w:val="24"/>
              </w:rPr>
              <w:t>None</w:t>
            </w:r>
          </w:p>
        </w:tc>
      </w:tr>
      <w:tr w:rsidR="007C1BF8" w:rsidRPr="007C1BF8" w:rsidTr="007A5EF0">
        <w:trPr>
          <w:trHeight w:val="1250"/>
        </w:trPr>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vAlign w:val="center"/>
            <w:hideMark/>
          </w:tcPr>
          <w:p w:rsidR="001F688C" w:rsidRPr="00986674" w:rsidRDefault="007C1BF8" w:rsidP="007C1BF8">
            <w:pPr>
              <w:spacing w:after="0" w:line="240" w:lineRule="auto"/>
              <w:jc w:val="center"/>
              <w:rPr>
                <w:rFonts w:ascii="Arial" w:eastAsia="Times New Roman" w:hAnsi="Arial" w:cs="Arial"/>
                <w:color w:val="365F91" w:themeColor="accent1" w:themeShade="BF"/>
                <w:sz w:val="24"/>
                <w:szCs w:val="28"/>
              </w:rPr>
            </w:pPr>
            <w:r w:rsidRPr="007A5EF0">
              <w:rPr>
                <w:rFonts w:ascii="Berlin Sans FB" w:eastAsia="Times New Roman" w:hAnsi="Berlin Sans FB" w:cs="Arial"/>
                <w:color w:val="365F91" w:themeColor="accent1" w:themeShade="BF"/>
                <w:sz w:val="26"/>
                <w:szCs w:val="32"/>
              </w:rPr>
              <w:t>New Facility Weighting</w:t>
            </w:r>
            <w:r w:rsidRPr="007A5EF0">
              <w:rPr>
                <w:rFonts w:ascii="Arial" w:eastAsia="Times New Roman" w:hAnsi="Arial" w:cs="Arial"/>
                <w:color w:val="365F91" w:themeColor="accent1" w:themeShade="BF"/>
                <w:sz w:val="26"/>
                <w:szCs w:val="28"/>
              </w:rPr>
              <w:t xml:space="preserve"> </w:t>
            </w:r>
            <w:r w:rsidRPr="00986674">
              <w:rPr>
                <w:rFonts w:ascii="Arial" w:eastAsia="Times New Roman" w:hAnsi="Arial" w:cs="Arial"/>
                <w:color w:val="365F91" w:themeColor="accent1" w:themeShade="BF"/>
                <w:sz w:val="24"/>
                <w:szCs w:val="28"/>
              </w:rPr>
              <w:t xml:space="preserve"> </w:t>
            </w:r>
          </w:p>
          <w:p w:rsidR="001F688C" w:rsidRPr="00C92B18" w:rsidRDefault="001F688C" w:rsidP="007C1BF8">
            <w:pPr>
              <w:spacing w:after="0" w:line="240" w:lineRule="auto"/>
              <w:jc w:val="center"/>
              <w:rPr>
                <w:rFonts w:ascii="Arial" w:eastAsia="Times New Roman" w:hAnsi="Arial" w:cs="Arial"/>
                <w:color w:val="365F91" w:themeColor="accent1" w:themeShade="BF"/>
                <w:sz w:val="4"/>
                <w:szCs w:val="28"/>
              </w:rPr>
            </w:pPr>
          </w:p>
          <w:p w:rsidR="007C1BF8" w:rsidRPr="007C1BF8" w:rsidRDefault="00C92B18" w:rsidP="00C92B18">
            <w:pPr>
              <w:spacing w:after="0" w:line="240" w:lineRule="auto"/>
              <w:jc w:val="center"/>
              <w:rPr>
                <w:rFonts w:ascii="Berlin Sans FB" w:eastAsia="Times New Roman" w:hAnsi="Berlin Sans FB" w:cs="Arial"/>
                <w:sz w:val="32"/>
                <w:szCs w:val="32"/>
              </w:rPr>
            </w:pPr>
            <w:r w:rsidRPr="00D97519">
              <w:rPr>
                <w:rFonts w:ascii="Arial" w:eastAsia="Times New Roman" w:hAnsi="Arial" w:cs="Arial"/>
                <w:color w:val="365F91" w:themeColor="accent1" w:themeShade="BF"/>
                <w:sz w:val="26"/>
                <w:szCs w:val="28"/>
              </w:rPr>
              <w:t>***</w:t>
            </w:r>
            <w:r w:rsidR="007C1BF8" w:rsidRPr="00D97519">
              <w:rPr>
                <w:rFonts w:ascii="Arial" w:eastAsia="Times New Roman" w:hAnsi="Arial" w:cs="Arial"/>
                <w:color w:val="404040" w:themeColor="text1" w:themeTint="BF"/>
                <w:sz w:val="26"/>
                <w:szCs w:val="28"/>
              </w:rPr>
              <w:t xml:space="preserve"> </w:t>
            </w:r>
            <w:r w:rsidR="007C1BF8" w:rsidRPr="00D97519">
              <w:rPr>
                <w:rFonts w:eastAsia="Times New Roman" w:cs="Arial"/>
                <w:color w:val="404040" w:themeColor="text1" w:themeTint="BF"/>
                <w:szCs w:val="24"/>
              </w:rPr>
              <w:t>[K.S.A. 72-6407(j)]</w:t>
            </w:r>
          </w:p>
        </w:tc>
        <w:tc>
          <w:tcPr>
            <w:tcW w:w="315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noWrap/>
            <w:vAlign w:val="center"/>
            <w:hideMark/>
          </w:tcPr>
          <w:p w:rsidR="007C1BF8" w:rsidRPr="00986674" w:rsidRDefault="007C1BF8" w:rsidP="007C1BF8">
            <w:pPr>
              <w:spacing w:after="0" w:line="240" w:lineRule="auto"/>
              <w:jc w:val="center"/>
              <w:rPr>
                <w:rFonts w:eastAsia="Times New Roman" w:cs="Arial"/>
                <w:color w:val="404040" w:themeColor="text1" w:themeTint="BF"/>
                <w:szCs w:val="24"/>
              </w:rPr>
            </w:pPr>
            <w:r w:rsidRPr="00986674">
              <w:rPr>
                <w:rFonts w:eastAsia="Times New Roman" w:cs="Arial"/>
                <w:color w:val="404040" w:themeColor="text1" w:themeTint="BF"/>
                <w:szCs w:val="24"/>
              </w:rPr>
              <w:t>25%</w:t>
            </w:r>
          </w:p>
        </w:tc>
        <w:tc>
          <w:tcPr>
            <w:tcW w:w="1796"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vAlign w:val="center"/>
            <w:hideMark/>
          </w:tcPr>
          <w:p w:rsidR="007C1BF8" w:rsidRPr="00986674" w:rsidRDefault="007C1BF8" w:rsidP="00986674">
            <w:pPr>
              <w:spacing w:after="0" w:line="240" w:lineRule="auto"/>
              <w:ind w:right="162"/>
              <w:jc w:val="center"/>
              <w:rPr>
                <w:rFonts w:eastAsia="Times New Roman" w:cs="Arial"/>
                <w:color w:val="404040" w:themeColor="text1" w:themeTint="BF"/>
                <w:szCs w:val="24"/>
              </w:rPr>
            </w:pPr>
            <w:r w:rsidRPr="00986674">
              <w:rPr>
                <w:rFonts w:eastAsia="Times New Roman" w:cs="Arial"/>
                <w:color w:val="404040" w:themeColor="text1" w:themeTint="BF"/>
                <w:szCs w:val="24"/>
              </w:rPr>
              <w:t>General Fund Authority</w:t>
            </w:r>
          </w:p>
        </w:tc>
      </w:tr>
    </w:tbl>
    <w:p w:rsidR="00D067F1" w:rsidRPr="00C92B18" w:rsidRDefault="00D067F1" w:rsidP="000F319A">
      <w:pPr>
        <w:ind w:left="360" w:right="1080"/>
        <w:rPr>
          <w:sz w:val="2"/>
        </w:rPr>
      </w:pPr>
    </w:p>
    <w:p w:rsidR="007C1BF8" w:rsidRDefault="007C1BF8" w:rsidP="00E04680">
      <w:pPr>
        <w:spacing w:after="0" w:line="240" w:lineRule="auto"/>
        <w:ind w:firstLine="360"/>
        <w:rPr>
          <w:rFonts w:eastAsia="Times New Roman" w:cs="Arial"/>
          <w:color w:val="404040" w:themeColor="text1" w:themeTint="BF"/>
          <w:szCs w:val="24"/>
        </w:rPr>
      </w:pPr>
      <w:r w:rsidRPr="00986674">
        <w:rPr>
          <w:rFonts w:eastAsia="Times New Roman" w:cs="Arial"/>
          <w:b/>
          <w:color w:val="404040" w:themeColor="text1" w:themeTint="BF"/>
          <w:szCs w:val="24"/>
        </w:rPr>
        <w:t>NOTE:</w:t>
      </w:r>
      <w:r w:rsidR="00C92B18">
        <w:rPr>
          <w:rFonts w:eastAsia="Times New Roman" w:cs="Arial"/>
          <w:color w:val="404040" w:themeColor="text1" w:themeTint="BF"/>
          <w:szCs w:val="24"/>
        </w:rPr>
        <w:t xml:space="preserve">  Under current law, a mail ballot</w:t>
      </w:r>
      <w:r w:rsidRPr="00986674">
        <w:rPr>
          <w:rFonts w:eastAsia="Times New Roman" w:cs="Arial"/>
          <w:color w:val="404040" w:themeColor="text1" w:themeTint="BF"/>
          <w:szCs w:val="24"/>
        </w:rPr>
        <w:t xml:space="preserve"> election must be held to access LOB authority </w:t>
      </w:r>
      <w:r w:rsidR="0075757A" w:rsidRPr="00986674">
        <w:rPr>
          <w:rFonts w:eastAsia="Times New Roman" w:cs="Arial"/>
          <w:color w:val="404040" w:themeColor="text1" w:themeTint="BF"/>
          <w:szCs w:val="24"/>
        </w:rPr>
        <w:t>above 30</w:t>
      </w:r>
      <w:r w:rsidRPr="00986674">
        <w:rPr>
          <w:rFonts w:eastAsia="Times New Roman" w:cs="Arial"/>
          <w:color w:val="404040" w:themeColor="text1" w:themeTint="BF"/>
          <w:szCs w:val="24"/>
        </w:rPr>
        <w:t>%.</w:t>
      </w:r>
    </w:p>
    <w:p w:rsidR="00986674" w:rsidRPr="00986674" w:rsidRDefault="007A0391" w:rsidP="007A0391">
      <w:pPr>
        <w:spacing w:after="0" w:line="240" w:lineRule="auto"/>
        <w:ind w:firstLine="720"/>
        <w:rPr>
          <w:rFonts w:eastAsia="Times New Roman" w:cs="Arial"/>
          <w:color w:val="404040" w:themeColor="text1" w:themeTint="BF"/>
          <w:szCs w:val="24"/>
        </w:rPr>
      </w:pPr>
      <w:r>
        <w:rPr>
          <w:rFonts w:eastAsia="Times New Roman" w:cs="Arial"/>
          <w:color w:val="404040" w:themeColor="text1" w:themeTint="BF"/>
          <w:szCs w:val="24"/>
        </w:rPr>
        <w:t xml:space="preserve">      </w:t>
      </w:r>
      <w:r w:rsidR="00986674">
        <w:rPr>
          <w:rFonts w:eastAsia="Times New Roman" w:cs="Arial"/>
          <w:color w:val="404040" w:themeColor="text1" w:themeTint="BF"/>
          <w:szCs w:val="24"/>
        </w:rPr>
        <w:t xml:space="preserve">LOB Resolution form: </w:t>
      </w:r>
      <w:hyperlink r:id="rId6" w:history="1">
        <w:r w:rsidR="002E13F5" w:rsidRPr="002E13F5">
          <w:rPr>
            <w:rStyle w:val="Hyperlink"/>
            <w:rFonts w:ascii="Browallia New" w:eastAsia="Times New Roman" w:hAnsi="Browallia New" w:cs="Browallia New"/>
            <w:szCs w:val="24"/>
          </w:rPr>
          <w:t>http://www.ksde.org/Agency/FiscalandAd</w:t>
        </w:r>
        <w:r w:rsidR="002E13F5" w:rsidRPr="002E13F5">
          <w:rPr>
            <w:rStyle w:val="Hyperlink"/>
            <w:rFonts w:ascii="Browallia New" w:eastAsia="Times New Roman" w:hAnsi="Browallia New" w:cs="Browallia New"/>
            <w:szCs w:val="24"/>
          </w:rPr>
          <w:t>m</w:t>
        </w:r>
        <w:r w:rsidR="002E13F5" w:rsidRPr="002E13F5">
          <w:rPr>
            <w:rStyle w:val="Hyperlink"/>
            <w:rFonts w:ascii="Browallia New" w:eastAsia="Times New Roman" w:hAnsi="Browallia New" w:cs="Browallia New"/>
            <w:szCs w:val="24"/>
          </w:rPr>
          <w:t>inistrativeServices/SchoolFinance/OnlineBudgetPacket.aspx</w:t>
        </w:r>
      </w:hyperlink>
      <w:r w:rsidR="002E13F5" w:rsidRPr="002E13F5">
        <w:rPr>
          <w:rFonts w:ascii="Browallia New" w:eastAsia="Times New Roman" w:hAnsi="Browallia New" w:cs="Browallia New"/>
          <w:color w:val="404040" w:themeColor="text1" w:themeTint="BF"/>
          <w:szCs w:val="24"/>
        </w:rPr>
        <w:t xml:space="preserve"> </w:t>
      </w:r>
      <w:hyperlink r:id="rId7" w:history="1"/>
      <w:r w:rsidR="00986674">
        <w:rPr>
          <w:rFonts w:eastAsia="Times New Roman" w:cs="Arial"/>
          <w:color w:val="404040" w:themeColor="text1" w:themeTint="BF"/>
          <w:szCs w:val="24"/>
        </w:rPr>
        <w:t xml:space="preserve">  </w:t>
      </w:r>
    </w:p>
    <w:p w:rsidR="001F688C" w:rsidRPr="007A5EF0" w:rsidRDefault="001F688C" w:rsidP="007C1BF8">
      <w:pPr>
        <w:spacing w:after="0" w:line="240" w:lineRule="auto"/>
        <w:rPr>
          <w:rFonts w:eastAsia="Times New Roman" w:cs="Arial"/>
          <w:color w:val="404040" w:themeColor="text1" w:themeTint="BF"/>
          <w:sz w:val="32"/>
          <w:szCs w:val="24"/>
        </w:rPr>
      </w:pPr>
    </w:p>
    <w:p w:rsidR="007C1BF8" w:rsidRPr="007A0391" w:rsidRDefault="00E04680" w:rsidP="00E04680">
      <w:pPr>
        <w:tabs>
          <w:tab w:val="left" w:pos="360"/>
        </w:tabs>
        <w:spacing w:after="0" w:line="240" w:lineRule="auto"/>
        <w:ind w:left="720" w:right="630" w:hanging="720"/>
        <w:rPr>
          <w:rFonts w:eastAsia="Times New Roman" w:cs="Arial"/>
          <w:color w:val="404040" w:themeColor="text1" w:themeTint="BF"/>
          <w:sz w:val="24"/>
          <w:szCs w:val="24"/>
        </w:rPr>
      </w:pPr>
      <w:r w:rsidRPr="007A0391">
        <w:rPr>
          <w:rFonts w:eastAsia="Times New Roman" w:cs="Arial"/>
          <w:color w:val="365F91" w:themeColor="accent1" w:themeShade="BF"/>
          <w:sz w:val="24"/>
          <w:szCs w:val="24"/>
        </w:rPr>
        <w:tab/>
      </w:r>
      <w:r w:rsidR="001F688C" w:rsidRPr="007A0391">
        <w:rPr>
          <w:rFonts w:eastAsia="Times New Roman" w:cs="Arial"/>
          <w:color w:val="365F91" w:themeColor="accent1" w:themeShade="BF"/>
          <w:sz w:val="24"/>
          <w:szCs w:val="24"/>
        </w:rPr>
        <w:t xml:space="preserve"> </w:t>
      </w:r>
      <w:r w:rsidR="001F688C" w:rsidRPr="007A0391">
        <w:rPr>
          <w:rFonts w:eastAsia="Times New Roman" w:cs="Arial"/>
          <w:b/>
          <w:color w:val="365F91" w:themeColor="accent1" w:themeShade="BF"/>
          <w:sz w:val="24"/>
          <w:szCs w:val="24"/>
        </w:rPr>
        <w:t xml:space="preserve"> *</w:t>
      </w:r>
      <w:r w:rsidR="001F688C" w:rsidRPr="007A0391">
        <w:rPr>
          <w:rFonts w:eastAsia="Times New Roman" w:cs="Arial"/>
          <w:color w:val="365F91" w:themeColor="accent1" w:themeShade="BF"/>
          <w:sz w:val="24"/>
          <w:szCs w:val="24"/>
        </w:rPr>
        <w:t xml:space="preserve"> </w:t>
      </w:r>
      <w:r w:rsidR="001F688C" w:rsidRPr="007A0391">
        <w:rPr>
          <w:rFonts w:eastAsia="Times New Roman" w:cs="Arial"/>
          <w:color w:val="365F91" w:themeColor="accent1" w:themeShade="BF"/>
          <w:sz w:val="24"/>
          <w:szCs w:val="24"/>
        </w:rPr>
        <w:tab/>
      </w:r>
      <w:r w:rsidR="001F688C" w:rsidRPr="007A0391">
        <w:rPr>
          <w:rFonts w:eastAsia="Times New Roman" w:cs="Arial"/>
          <w:color w:val="404040" w:themeColor="text1" w:themeTint="BF"/>
          <w:szCs w:val="24"/>
        </w:rPr>
        <w:t>T</w:t>
      </w:r>
      <w:r w:rsidR="007C1BF8" w:rsidRPr="007A0391">
        <w:rPr>
          <w:rFonts w:eastAsia="Times New Roman" w:cs="Arial"/>
          <w:color w:val="404040" w:themeColor="text1" w:themeTint="BF"/>
          <w:szCs w:val="24"/>
        </w:rPr>
        <w:t xml:space="preserve">he cost of living authority must be accessed by publishing a resolution with the right of a protest petition, in addition to the requirement listed above. </w:t>
      </w:r>
    </w:p>
    <w:p w:rsidR="007C1BF8" w:rsidRPr="00C92B18" w:rsidRDefault="007C1BF8" w:rsidP="001F688C">
      <w:pPr>
        <w:tabs>
          <w:tab w:val="left" w:pos="360"/>
        </w:tabs>
        <w:spacing w:after="0" w:line="240" w:lineRule="auto"/>
        <w:ind w:left="360" w:hanging="360"/>
        <w:rPr>
          <w:rFonts w:eastAsia="Times New Roman" w:cs="Arial"/>
          <w:color w:val="404040" w:themeColor="text1" w:themeTint="BF"/>
          <w:sz w:val="8"/>
          <w:szCs w:val="24"/>
        </w:rPr>
      </w:pPr>
    </w:p>
    <w:p w:rsidR="007C1BF8" w:rsidRDefault="00E04680" w:rsidP="00E04680">
      <w:pPr>
        <w:tabs>
          <w:tab w:val="left" w:pos="360"/>
        </w:tabs>
        <w:spacing w:after="0" w:line="240" w:lineRule="auto"/>
        <w:ind w:left="720" w:right="900" w:hanging="720"/>
        <w:rPr>
          <w:rFonts w:eastAsia="Times New Roman" w:cs="Arial"/>
          <w:color w:val="404040" w:themeColor="text1" w:themeTint="BF"/>
          <w:szCs w:val="24"/>
        </w:rPr>
      </w:pPr>
      <w:r w:rsidRPr="007A0391">
        <w:rPr>
          <w:rFonts w:eastAsia="Times New Roman" w:cs="Arial"/>
          <w:b/>
          <w:color w:val="404040" w:themeColor="text1" w:themeTint="BF"/>
          <w:sz w:val="24"/>
          <w:szCs w:val="24"/>
        </w:rPr>
        <w:tab/>
      </w:r>
      <w:r w:rsidR="001F688C" w:rsidRPr="007A0391">
        <w:rPr>
          <w:rFonts w:eastAsia="Times New Roman" w:cs="Arial"/>
          <w:b/>
          <w:color w:val="365F91" w:themeColor="accent1" w:themeShade="BF"/>
          <w:sz w:val="24"/>
          <w:szCs w:val="24"/>
        </w:rPr>
        <w:t>**</w:t>
      </w:r>
      <w:r w:rsidR="001F688C" w:rsidRPr="007A0391">
        <w:rPr>
          <w:rFonts w:eastAsia="Times New Roman" w:cs="Arial"/>
          <w:b/>
          <w:color w:val="365F91" w:themeColor="accent1" w:themeShade="BF"/>
          <w:sz w:val="24"/>
          <w:szCs w:val="24"/>
        </w:rPr>
        <w:tab/>
      </w:r>
      <w:r w:rsidR="007C1BF8" w:rsidRPr="007A0391">
        <w:rPr>
          <w:rFonts w:eastAsia="Times New Roman" w:cs="Arial"/>
          <w:color w:val="404040" w:themeColor="text1" w:themeTint="BF"/>
          <w:szCs w:val="24"/>
        </w:rPr>
        <w:t xml:space="preserve">A three-year average of at least six percent increase in enrollment, or an increase of 1,500 or more students over the past three years, or an increase of 1,200 or more students over the </w:t>
      </w:r>
      <w:r w:rsidR="003262E1" w:rsidRPr="007A0391">
        <w:rPr>
          <w:rFonts w:eastAsia="Times New Roman" w:cs="Arial"/>
          <w:color w:val="404040" w:themeColor="text1" w:themeTint="BF"/>
          <w:szCs w:val="24"/>
        </w:rPr>
        <w:t>l</w:t>
      </w:r>
      <w:r w:rsidR="007C1BF8" w:rsidRPr="007A0391">
        <w:rPr>
          <w:rFonts w:eastAsia="Times New Roman" w:cs="Arial"/>
          <w:color w:val="404040" w:themeColor="text1" w:themeTint="BF"/>
          <w:szCs w:val="24"/>
        </w:rPr>
        <w:t xml:space="preserve">ast three years if the new facilities being constructed are not replacement. </w:t>
      </w:r>
    </w:p>
    <w:p w:rsidR="00C92B18" w:rsidRPr="00C92B18" w:rsidRDefault="00C92B18" w:rsidP="00E04680">
      <w:pPr>
        <w:tabs>
          <w:tab w:val="left" w:pos="360"/>
        </w:tabs>
        <w:spacing w:after="0" w:line="240" w:lineRule="auto"/>
        <w:ind w:left="720" w:right="900" w:hanging="720"/>
        <w:rPr>
          <w:rFonts w:eastAsia="Times New Roman" w:cs="Arial"/>
          <w:color w:val="404040" w:themeColor="text1" w:themeTint="BF"/>
          <w:sz w:val="8"/>
          <w:szCs w:val="24"/>
        </w:rPr>
      </w:pPr>
    </w:p>
    <w:p w:rsidR="00C92B18" w:rsidRDefault="00C92B18" w:rsidP="00C92B18">
      <w:pPr>
        <w:tabs>
          <w:tab w:val="left" w:pos="270"/>
        </w:tabs>
        <w:spacing w:after="0" w:line="240" w:lineRule="auto"/>
        <w:ind w:right="900"/>
        <w:rPr>
          <w:rFonts w:eastAsia="Times New Roman" w:cs="Arial"/>
          <w:color w:val="404040" w:themeColor="text1" w:themeTint="BF"/>
          <w:szCs w:val="24"/>
        </w:rPr>
      </w:pPr>
      <w:r>
        <w:rPr>
          <w:rFonts w:eastAsia="Times New Roman" w:cs="Arial"/>
          <w:color w:val="365F91" w:themeColor="accent1" w:themeShade="BF"/>
          <w:sz w:val="24"/>
          <w:szCs w:val="24"/>
        </w:rPr>
        <w:tab/>
      </w:r>
      <w:r w:rsidRPr="007A0391">
        <w:rPr>
          <w:rFonts w:eastAsia="Times New Roman" w:cs="Arial"/>
          <w:b/>
          <w:color w:val="365F91" w:themeColor="accent1" w:themeShade="BF"/>
          <w:sz w:val="24"/>
          <w:szCs w:val="24"/>
        </w:rPr>
        <w:t>*</w:t>
      </w:r>
      <w:r>
        <w:rPr>
          <w:rFonts w:eastAsia="Times New Roman" w:cs="Arial"/>
          <w:b/>
          <w:color w:val="365F91" w:themeColor="accent1" w:themeShade="BF"/>
          <w:sz w:val="24"/>
          <w:szCs w:val="24"/>
        </w:rPr>
        <w:t>**</w:t>
      </w:r>
      <w:r w:rsidRPr="007A0391">
        <w:rPr>
          <w:rFonts w:eastAsia="Times New Roman" w:cs="Arial"/>
          <w:color w:val="365F91" w:themeColor="accent1" w:themeShade="BF"/>
          <w:sz w:val="24"/>
          <w:szCs w:val="24"/>
        </w:rPr>
        <w:t xml:space="preserve"> </w:t>
      </w:r>
      <w:r w:rsidRPr="007A0391">
        <w:rPr>
          <w:rFonts w:eastAsia="Times New Roman" w:cs="Arial"/>
          <w:color w:val="365F91" w:themeColor="accent1" w:themeShade="BF"/>
          <w:sz w:val="24"/>
          <w:szCs w:val="24"/>
        </w:rPr>
        <w:tab/>
      </w:r>
      <w:r>
        <w:rPr>
          <w:rFonts w:eastAsia="Times New Roman" w:cs="Arial"/>
          <w:color w:val="404040" w:themeColor="text1" w:themeTint="BF"/>
          <w:szCs w:val="24"/>
        </w:rPr>
        <w:t>Only if the facility is funded by a bond election passed prior to 7/1/2014.</w:t>
      </w:r>
    </w:p>
    <w:p w:rsidR="000F319A" w:rsidRPr="007A5EF0" w:rsidRDefault="000F319A" w:rsidP="00E04680">
      <w:pPr>
        <w:tabs>
          <w:tab w:val="left" w:pos="360"/>
        </w:tabs>
        <w:spacing w:after="0" w:line="240" w:lineRule="auto"/>
        <w:ind w:left="720" w:right="900" w:hanging="720"/>
        <w:rPr>
          <w:rFonts w:eastAsia="Times New Roman" w:cs="Arial"/>
          <w:color w:val="404040" w:themeColor="text1" w:themeTint="BF"/>
          <w:sz w:val="4"/>
          <w:szCs w:val="24"/>
        </w:rPr>
      </w:pPr>
    </w:p>
    <w:p w:rsidR="007C1BF8" w:rsidRPr="00754978" w:rsidRDefault="00AD2090" w:rsidP="000F319A">
      <w:pPr>
        <w:spacing w:after="0" w:line="240" w:lineRule="auto"/>
        <w:jc w:val="right"/>
        <w:rPr>
          <w:rFonts w:ascii="Arial" w:eastAsia="Times New Roman" w:hAnsi="Arial" w:cs="Arial"/>
          <w:color w:val="404040" w:themeColor="text1" w:themeTint="BF"/>
          <w:sz w:val="14"/>
          <w:szCs w:val="18"/>
        </w:rPr>
      </w:pPr>
      <w:proofErr w:type="spellStart"/>
      <w:proofErr w:type="gramStart"/>
      <w:r w:rsidRPr="000F319A">
        <w:rPr>
          <w:rFonts w:ascii="Arial" w:eastAsia="Times New Roman" w:hAnsi="Arial" w:cs="Arial"/>
          <w:color w:val="404040" w:themeColor="text1" w:themeTint="BF"/>
          <w:sz w:val="12"/>
          <w:szCs w:val="18"/>
        </w:rPr>
        <w:t>bw:</w:t>
      </w:r>
      <w:proofErr w:type="gramEnd"/>
      <w:r w:rsidRPr="000F319A">
        <w:rPr>
          <w:rFonts w:ascii="Arial" w:eastAsia="Times New Roman" w:hAnsi="Arial" w:cs="Arial"/>
          <w:color w:val="404040" w:themeColor="text1" w:themeTint="BF"/>
          <w:sz w:val="12"/>
          <w:szCs w:val="18"/>
        </w:rPr>
        <w:t>budget</w:t>
      </w:r>
      <w:proofErr w:type="spellEnd"/>
      <w:r w:rsidRPr="000F319A">
        <w:rPr>
          <w:rFonts w:ascii="Arial" w:eastAsia="Times New Roman" w:hAnsi="Arial" w:cs="Arial"/>
          <w:color w:val="404040" w:themeColor="text1" w:themeTint="BF"/>
          <w:sz w:val="12"/>
          <w:szCs w:val="18"/>
        </w:rPr>
        <w:t xml:space="preserve"> </w:t>
      </w:r>
      <w:proofErr w:type="spellStart"/>
      <w:r w:rsidRPr="000F319A">
        <w:rPr>
          <w:rFonts w:ascii="Arial" w:eastAsia="Times New Roman" w:hAnsi="Arial" w:cs="Arial"/>
          <w:color w:val="404040" w:themeColor="text1" w:themeTint="BF"/>
          <w:sz w:val="12"/>
          <w:szCs w:val="18"/>
        </w:rPr>
        <w:t>auth</w:t>
      </w:r>
      <w:proofErr w:type="spellEnd"/>
      <w:r w:rsidR="008E3A92" w:rsidRPr="000F319A">
        <w:rPr>
          <w:rFonts w:ascii="Arial" w:eastAsia="Times New Roman" w:hAnsi="Arial" w:cs="Arial"/>
          <w:color w:val="404040" w:themeColor="text1" w:themeTint="BF"/>
          <w:sz w:val="12"/>
          <w:szCs w:val="18"/>
        </w:rPr>
        <w:t xml:space="preserve"> </w:t>
      </w:r>
      <w:proofErr w:type="spellStart"/>
      <w:r w:rsidR="008E3A92" w:rsidRPr="000F319A">
        <w:rPr>
          <w:rFonts w:ascii="Arial" w:eastAsia="Times New Roman" w:hAnsi="Arial" w:cs="Arial"/>
          <w:color w:val="404040" w:themeColor="text1" w:themeTint="BF"/>
          <w:sz w:val="12"/>
          <w:szCs w:val="18"/>
        </w:rPr>
        <w:t>decl</w:t>
      </w:r>
      <w:proofErr w:type="spellEnd"/>
      <w:r w:rsidR="008E3A92" w:rsidRPr="000F319A">
        <w:rPr>
          <w:rFonts w:ascii="Arial" w:eastAsia="Times New Roman" w:hAnsi="Arial" w:cs="Arial"/>
          <w:color w:val="404040" w:themeColor="text1" w:themeTint="BF"/>
          <w:sz w:val="12"/>
          <w:szCs w:val="18"/>
        </w:rPr>
        <w:t xml:space="preserve"> </w:t>
      </w:r>
      <w:proofErr w:type="spellStart"/>
      <w:r w:rsidR="008E3A92" w:rsidRPr="000F319A">
        <w:rPr>
          <w:rFonts w:ascii="Arial" w:eastAsia="Times New Roman" w:hAnsi="Arial" w:cs="Arial"/>
          <w:color w:val="404040" w:themeColor="text1" w:themeTint="BF"/>
          <w:sz w:val="12"/>
          <w:szCs w:val="18"/>
        </w:rPr>
        <w:t>enr</w:t>
      </w:r>
      <w:proofErr w:type="spellEnd"/>
      <w:r w:rsidR="008E3A92" w:rsidRPr="000F319A">
        <w:rPr>
          <w:rFonts w:ascii="Arial" w:eastAsia="Times New Roman" w:hAnsi="Arial" w:cs="Arial"/>
          <w:color w:val="404040" w:themeColor="text1" w:themeTint="BF"/>
          <w:sz w:val="12"/>
          <w:szCs w:val="18"/>
        </w:rPr>
        <w:t>-cost liv</w:t>
      </w:r>
    </w:p>
    <w:p w:rsidR="00D50AFF" w:rsidRPr="007A5EF0" w:rsidRDefault="00D50AFF" w:rsidP="00E04680">
      <w:pPr>
        <w:spacing w:after="0" w:line="240" w:lineRule="auto"/>
        <w:rPr>
          <w:rFonts w:ascii="Arial" w:eastAsia="Times New Roman" w:hAnsi="Arial" w:cs="Arial"/>
          <w:sz w:val="26"/>
          <w:szCs w:val="18"/>
        </w:rPr>
      </w:pPr>
    </w:p>
    <w:p w:rsidR="00D50AFF" w:rsidRPr="00D97519" w:rsidRDefault="00D50AFF" w:rsidP="00D97519">
      <w:pPr>
        <w:pStyle w:val="NoSpacing"/>
        <w:pBdr>
          <w:top w:val="single" w:sz="4" w:space="1" w:color="404040" w:themeColor="text1" w:themeTint="BF"/>
        </w:pBdr>
        <w:rPr>
          <w:rStyle w:val="Hyperlink"/>
          <w:rFonts w:ascii="Browallia New" w:hAnsi="Browallia New" w:cs="Browallia New"/>
          <w:color w:val="auto"/>
          <w:sz w:val="24"/>
          <w:u w:val="none"/>
        </w:rPr>
      </w:pPr>
      <w:r w:rsidRPr="007A5EF0">
        <w:rPr>
          <w:rFonts w:ascii="Browallia New" w:hAnsi="Browallia New" w:cs="Browallia New"/>
          <w:color w:val="17365D" w:themeColor="text2" w:themeShade="BF"/>
          <w:sz w:val="24"/>
        </w:rPr>
        <w:drawing>
          <wp:anchor distT="0" distB="0" distL="114300" distR="114300" simplePos="0" relativeHeight="251669504" behindDoc="1" locked="0" layoutInCell="1" allowOverlap="1" wp14:anchorId="06F9A567" wp14:editId="324B13AC">
            <wp:simplePos x="0" y="0"/>
            <wp:positionH relativeFrom="column">
              <wp:posOffset>278765</wp:posOffset>
            </wp:positionH>
            <wp:positionV relativeFrom="paragraph">
              <wp:posOffset>9205595</wp:posOffset>
            </wp:positionV>
            <wp:extent cx="5562600" cy="4743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EF0">
        <w:rPr>
          <w:rFonts w:ascii="Browallia New" w:hAnsi="Browallia New" w:cs="Browallia New"/>
          <w:color w:val="17365D" w:themeColor="text2" w:themeShade="BF"/>
          <w:sz w:val="24"/>
        </w:rPr>
        <w:drawing>
          <wp:anchor distT="0" distB="0" distL="114300" distR="114300" simplePos="0" relativeHeight="251668480" behindDoc="1" locked="0" layoutInCell="1" allowOverlap="1" wp14:anchorId="053E6A41" wp14:editId="467EFF01">
            <wp:simplePos x="0" y="0"/>
            <wp:positionH relativeFrom="column">
              <wp:posOffset>278765</wp:posOffset>
            </wp:positionH>
            <wp:positionV relativeFrom="paragraph">
              <wp:posOffset>9205595</wp:posOffset>
            </wp:positionV>
            <wp:extent cx="5562600" cy="474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EF0">
        <w:rPr>
          <w:rFonts w:ascii="Browallia New" w:hAnsi="Browallia New" w:cs="Browallia New"/>
          <w:color w:val="17365D" w:themeColor="text2" w:themeShade="BF"/>
          <w:sz w:val="24"/>
        </w:rPr>
        <w:drawing>
          <wp:anchor distT="0" distB="0" distL="114300" distR="114300" simplePos="0" relativeHeight="251667456" behindDoc="1" locked="0" layoutInCell="1" allowOverlap="1" wp14:anchorId="11099678" wp14:editId="37DE298C">
            <wp:simplePos x="0" y="0"/>
            <wp:positionH relativeFrom="column">
              <wp:posOffset>278765</wp:posOffset>
            </wp:positionH>
            <wp:positionV relativeFrom="paragraph">
              <wp:posOffset>9205595</wp:posOffset>
            </wp:positionV>
            <wp:extent cx="5562600"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EF0">
        <w:rPr>
          <w:rFonts w:ascii="Browallia New" w:hAnsi="Browallia New" w:cs="Browallia New"/>
          <w:color w:val="17365D" w:themeColor="text2" w:themeShade="BF"/>
          <w:sz w:val="24"/>
        </w:rPr>
        <w:t>Kansas State Department of Education |</w:t>
      </w:r>
      <w:r w:rsidR="00D97519" w:rsidRPr="007A5EF0">
        <w:rPr>
          <w:rFonts w:ascii="Browallia New" w:hAnsi="Browallia New" w:cs="Browallia New"/>
          <w:color w:val="17365D" w:themeColor="text2" w:themeShade="BF"/>
          <w:sz w:val="24"/>
        </w:rPr>
        <w:t xml:space="preserve"> Landon State Office Building</w:t>
      </w:r>
      <w:r w:rsidR="00D97519" w:rsidRPr="007A5EF0">
        <w:rPr>
          <w:rFonts w:ascii="Browallia New" w:hAnsi="Browallia New" w:cs="Browallia New"/>
          <w:color w:val="17365D" w:themeColor="text2" w:themeShade="BF"/>
          <w:sz w:val="24"/>
        </w:rPr>
        <w:t xml:space="preserve"> | </w:t>
      </w:r>
      <w:r w:rsidR="002E13F5" w:rsidRPr="007A5EF0">
        <w:rPr>
          <w:rFonts w:ascii="Browallia New" w:hAnsi="Browallia New" w:cs="Browallia New"/>
          <w:color w:val="17365D" w:themeColor="text2" w:themeShade="BF"/>
          <w:sz w:val="24"/>
        </w:rPr>
        <w:t xml:space="preserve">900 SW Jackson St. | </w:t>
      </w:r>
      <w:proofErr w:type="spellStart"/>
      <w:r w:rsidR="002E13F5" w:rsidRPr="007A5EF0">
        <w:rPr>
          <w:rFonts w:ascii="Browallia New" w:hAnsi="Browallia New" w:cs="Browallia New"/>
          <w:color w:val="17365D" w:themeColor="text2" w:themeShade="BF"/>
          <w:sz w:val="24"/>
        </w:rPr>
        <w:t>Ste</w:t>
      </w:r>
      <w:proofErr w:type="spellEnd"/>
      <w:r w:rsidR="002E13F5" w:rsidRPr="007A5EF0">
        <w:rPr>
          <w:rFonts w:ascii="Browallia New" w:hAnsi="Browallia New" w:cs="Browallia New"/>
          <w:color w:val="17365D" w:themeColor="text2" w:themeShade="BF"/>
          <w:sz w:val="24"/>
        </w:rPr>
        <w:t xml:space="preserve"> 356</w:t>
      </w:r>
      <w:r w:rsidRPr="007A5EF0">
        <w:rPr>
          <w:rFonts w:ascii="Browallia New" w:hAnsi="Browallia New" w:cs="Browallia New"/>
          <w:color w:val="17365D" w:themeColor="text2" w:themeShade="BF"/>
          <w:sz w:val="24"/>
        </w:rPr>
        <w:t xml:space="preserve"> | Topeka KS 66612 | </w:t>
      </w:r>
      <w:hyperlink r:id="rId9" w:history="1">
        <w:r w:rsidR="00D97519" w:rsidRPr="00D97519">
          <w:rPr>
            <w:rStyle w:val="Hyperlink"/>
            <w:rFonts w:ascii="Browallia New" w:hAnsi="Browallia New" w:cs="Browallia New"/>
            <w:sz w:val="24"/>
          </w:rPr>
          <w:t>www.ks</w:t>
        </w:r>
        <w:r w:rsidR="00D97519" w:rsidRPr="00D97519">
          <w:rPr>
            <w:rStyle w:val="Hyperlink"/>
            <w:rFonts w:ascii="Browallia New" w:hAnsi="Browallia New" w:cs="Browallia New"/>
            <w:sz w:val="24"/>
          </w:rPr>
          <w:t>d</w:t>
        </w:r>
        <w:r w:rsidR="00D97519" w:rsidRPr="00D97519">
          <w:rPr>
            <w:rStyle w:val="Hyperlink"/>
            <w:rFonts w:ascii="Browallia New" w:hAnsi="Browallia New" w:cs="Browallia New"/>
            <w:sz w:val="24"/>
          </w:rPr>
          <w:t>e.org</w:t>
        </w:r>
      </w:hyperlink>
      <w:r w:rsidR="00D97519" w:rsidRPr="00D97519">
        <w:rPr>
          <w:rFonts w:ascii="Browallia New" w:hAnsi="Browallia New" w:cs="Browallia New"/>
          <w:sz w:val="24"/>
          <w:u w:val="single"/>
        </w:rPr>
        <w:t xml:space="preserve"> </w:t>
      </w:r>
      <w:r w:rsidR="00D97519" w:rsidRPr="007A5EF0">
        <w:rPr>
          <w:rFonts w:ascii="Browallia New" w:hAnsi="Browallia New" w:cs="Browallia New"/>
          <w:color w:val="17365D" w:themeColor="text2" w:themeShade="BF"/>
          <w:sz w:val="24"/>
        </w:rPr>
        <w:t xml:space="preserve"> | </w:t>
      </w:r>
      <w:r w:rsidRPr="007A5EF0">
        <w:rPr>
          <w:rFonts w:ascii="Browallia New" w:hAnsi="Browallia New" w:cs="Browallia New"/>
          <w:color w:val="17365D" w:themeColor="text2" w:themeShade="BF"/>
          <w:sz w:val="24"/>
        </w:rPr>
        <w:t xml:space="preserve">School Finance | (785) 296-3872 | Craig Neuenswander, Director | </w:t>
      </w:r>
      <w:hyperlink r:id="rId10" w:history="1">
        <w:r w:rsidR="00D97519" w:rsidRPr="00D97519">
          <w:rPr>
            <w:rStyle w:val="Hyperlink"/>
            <w:rFonts w:ascii="Browallia New" w:hAnsi="Browallia New" w:cs="Browallia New"/>
            <w:sz w:val="24"/>
          </w:rPr>
          <w:t>craign@ksde.org</w:t>
        </w:r>
      </w:hyperlink>
      <w:r w:rsidR="00D97519" w:rsidRPr="00D97519">
        <w:rPr>
          <w:rFonts w:ascii="Browallia New" w:hAnsi="Browallia New" w:cs="Browallia New"/>
          <w:sz w:val="24"/>
          <w:u w:val="single"/>
        </w:rPr>
        <w:t xml:space="preserve"> </w:t>
      </w:r>
      <w:r w:rsidR="00D97519">
        <w:rPr>
          <w:rFonts w:ascii="Browallia New" w:hAnsi="Browallia New" w:cs="Browallia New"/>
          <w:sz w:val="24"/>
          <w:u w:val="single"/>
        </w:rPr>
        <w:t xml:space="preserve">   </w:t>
      </w:r>
    </w:p>
    <w:p w:rsidR="00D97519" w:rsidRPr="00D97519" w:rsidRDefault="00D97519" w:rsidP="00D97519">
      <w:pPr>
        <w:pStyle w:val="NoSpacing"/>
        <w:rPr>
          <w:rStyle w:val="Hyperlink"/>
          <w:color w:val="auto"/>
          <w:sz w:val="4"/>
          <w:u w:val="none"/>
        </w:rPr>
      </w:pPr>
    </w:p>
    <w:p w:rsidR="00D97519" w:rsidRDefault="00D97519" w:rsidP="00D97519">
      <w:pPr>
        <w:pStyle w:val="NoSpacing"/>
        <w:pBdr>
          <w:top w:val="single" w:sz="4" w:space="1" w:color="404040" w:themeColor="text1" w:themeTint="BF"/>
        </w:pBdr>
        <w:rPr>
          <w:rFonts w:ascii="Arial Narrow" w:hAnsi="Arial Narrow"/>
          <w:color w:val="404040" w:themeColor="text1" w:themeTint="BF"/>
          <w:sz w:val="16"/>
        </w:rPr>
      </w:pPr>
    </w:p>
    <w:p w:rsidR="007A5EF0" w:rsidRDefault="007A5EF0" w:rsidP="00D97519">
      <w:pPr>
        <w:pStyle w:val="NoSpacing"/>
        <w:pBdr>
          <w:top w:val="single" w:sz="4" w:space="1" w:color="404040" w:themeColor="text1" w:themeTint="BF"/>
        </w:pBdr>
        <w:rPr>
          <w:rFonts w:ascii="Arial Narrow" w:hAnsi="Arial Narrow"/>
          <w:color w:val="404040" w:themeColor="text1" w:themeTint="BF"/>
          <w:sz w:val="16"/>
        </w:rPr>
      </w:pPr>
      <w:r w:rsidRPr="007A5EF0">
        <w:rPr>
          <w:noProof/>
          <w:sz w:val="34"/>
        </w:rPr>
        <w:drawing>
          <wp:anchor distT="0" distB="0" distL="114300" distR="114300" simplePos="0" relativeHeight="251671552" behindDoc="1" locked="0" layoutInCell="1" allowOverlap="1" wp14:anchorId="47888186" wp14:editId="5ADDBDF5">
            <wp:simplePos x="0" y="0"/>
            <wp:positionH relativeFrom="column">
              <wp:posOffset>-40005</wp:posOffset>
            </wp:positionH>
            <wp:positionV relativeFrom="paragraph">
              <wp:posOffset>50165</wp:posOffset>
            </wp:positionV>
            <wp:extent cx="859790" cy="657225"/>
            <wp:effectExtent l="0" t="0" r="0" b="9525"/>
            <wp:wrapThrough wrapText="bothSides">
              <wp:wrapPolygon edited="0">
                <wp:start x="0" y="0"/>
                <wp:lineTo x="0" y="21287"/>
                <wp:lineTo x="21058" y="21287"/>
                <wp:lineTo x="21058" y="0"/>
                <wp:lineTo x="0" y="0"/>
              </wp:wrapPolygon>
            </wp:wrapThrough>
            <wp:docPr id="26" name="Picture 26"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DE logo 2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657225"/>
                    </a:xfrm>
                    <a:prstGeom prst="rect">
                      <a:avLst/>
                    </a:prstGeom>
                    <a:noFill/>
                  </pic:spPr>
                </pic:pic>
              </a:graphicData>
            </a:graphic>
            <wp14:sizeRelH relativeFrom="page">
              <wp14:pctWidth>0</wp14:pctWidth>
            </wp14:sizeRelH>
            <wp14:sizeRelV relativeFrom="page">
              <wp14:pctHeight>0</wp14:pctHeight>
            </wp14:sizeRelV>
          </wp:anchor>
        </w:drawing>
      </w:r>
    </w:p>
    <w:p w:rsidR="00D50AFF" w:rsidRPr="00D97519" w:rsidRDefault="00B25B06" w:rsidP="00D97519">
      <w:pPr>
        <w:pStyle w:val="NoSpacing"/>
        <w:pBdr>
          <w:top w:val="single" w:sz="4" w:space="1" w:color="404040" w:themeColor="text1" w:themeTint="BF"/>
        </w:pBdr>
        <w:rPr>
          <w:rFonts w:ascii="Arial Narrow" w:hAnsi="Arial Narrow"/>
          <w:color w:val="404040" w:themeColor="text1" w:themeTint="BF"/>
          <w:sz w:val="16"/>
        </w:rPr>
      </w:pPr>
      <w:r w:rsidRPr="00D97519">
        <w:rPr>
          <w:rFonts w:ascii="Arial Narrow" w:hAnsi="Arial Narrow"/>
          <w:color w:val="404040" w:themeColor="text1" w:themeTint="BF"/>
          <w:sz w:val="16"/>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sectPr w:rsidR="00D50AFF" w:rsidRPr="00D97519" w:rsidSect="00D50AFF">
      <w:pgSz w:w="12240" w:h="15840"/>
      <w:pgMar w:top="630" w:right="144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635"/>
    <w:multiLevelType w:val="hybridMultilevel"/>
    <w:tmpl w:val="15E44AE4"/>
    <w:lvl w:ilvl="0" w:tplc="C81EC474">
      <w:start w:val="2013"/>
      <w:numFmt w:val="bullet"/>
      <w:lvlText w:val=""/>
      <w:lvlJc w:val="left"/>
      <w:pPr>
        <w:ind w:left="720" w:hanging="360"/>
      </w:pPr>
      <w:rPr>
        <w:rFonts w:ascii="Symbol" w:eastAsia="Times New Roman" w:hAnsi="Symbo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5480C"/>
    <w:multiLevelType w:val="hybridMultilevel"/>
    <w:tmpl w:val="963CE348"/>
    <w:lvl w:ilvl="0" w:tplc="E84C699A">
      <w:start w:val="200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82726"/>
    <w:multiLevelType w:val="hybridMultilevel"/>
    <w:tmpl w:val="91700778"/>
    <w:lvl w:ilvl="0" w:tplc="90E87CA0">
      <w:start w:val="2009"/>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F8"/>
    <w:rsid w:val="00011740"/>
    <w:rsid w:val="000205D6"/>
    <w:rsid w:val="000F319A"/>
    <w:rsid w:val="0015576C"/>
    <w:rsid w:val="001723C5"/>
    <w:rsid w:val="001A6573"/>
    <w:rsid w:val="001A68B8"/>
    <w:rsid w:val="001C21CE"/>
    <w:rsid w:val="001E534B"/>
    <w:rsid w:val="001F688C"/>
    <w:rsid w:val="002E13F5"/>
    <w:rsid w:val="002F197F"/>
    <w:rsid w:val="003262E1"/>
    <w:rsid w:val="003F0DB2"/>
    <w:rsid w:val="004017ED"/>
    <w:rsid w:val="005A3BED"/>
    <w:rsid w:val="00754978"/>
    <w:rsid w:val="0075757A"/>
    <w:rsid w:val="00796DDE"/>
    <w:rsid w:val="007A0391"/>
    <w:rsid w:val="007A5EF0"/>
    <w:rsid w:val="007C1BF8"/>
    <w:rsid w:val="008E3A92"/>
    <w:rsid w:val="00934D22"/>
    <w:rsid w:val="00961813"/>
    <w:rsid w:val="00986674"/>
    <w:rsid w:val="009B3BD5"/>
    <w:rsid w:val="00A07CD1"/>
    <w:rsid w:val="00AA091D"/>
    <w:rsid w:val="00AD2090"/>
    <w:rsid w:val="00B25B06"/>
    <w:rsid w:val="00C4061B"/>
    <w:rsid w:val="00C92B18"/>
    <w:rsid w:val="00D067F1"/>
    <w:rsid w:val="00D50AFF"/>
    <w:rsid w:val="00D97519"/>
    <w:rsid w:val="00DA663C"/>
    <w:rsid w:val="00DB2DD7"/>
    <w:rsid w:val="00E0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F8"/>
    <w:rPr>
      <w:rFonts w:ascii="Tahoma" w:hAnsi="Tahoma" w:cs="Tahoma"/>
      <w:sz w:val="16"/>
      <w:szCs w:val="16"/>
    </w:rPr>
  </w:style>
  <w:style w:type="paragraph" w:styleId="ListParagraph">
    <w:name w:val="List Paragraph"/>
    <w:basedOn w:val="Normal"/>
    <w:uiPriority w:val="34"/>
    <w:qFormat/>
    <w:rsid w:val="001F688C"/>
    <w:pPr>
      <w:ind w:left="720"/>
      <w:contextualSpacing/>
    </w:pPr>
  </w:style>
  <w:style w:type="character" w:styleId="Hyperlink">
    <w:name w:val="Hyperlink"/>
    <w:basedOn w:val="DefaultParagraphFont"/>
    <w:uiPriority w:val="99"/>
    <w:unhideWhenUsed/>
    <w:rsid w:val="00D50AFF"/>
    <w:rPr>
      <w:color w:val="0000FF"/>
      <w:u w:val="single"/>
    </w:rPr>
  </w:style>
  <w:style w:type="paragraph" w:styleId="NoSpacing">
    <w:name w:val="No Spacing"/>
    <w:uiPriority w:val="1"/>
    <w:qFormat/>
    <w:rsid w:val="00D50AF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92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F8"/>
    <w:rPr>
      <w:rFonts w:ascii="Tahoma" w:hAnsi="Tahoma" w:cs="Tahoma"/>
      <w:sz w:val="16"/>
      <w:szCs w:val="16"/>
    </w:rPr>
  </w:style>
  <w:style w:type="paragraph" w:styleId="ListParagraph">
    <w:name w:val="List Paragraph"/>
    <w:basedOn w:val="Normal"/>
    <w:uiPriority w:val="34"/>
    <w:qFormat/>
    <w:rsid w:val="001F688C"/>
    <w:pPr>
      <w:ind w:left="720"/>
      <w:contextualSpacing/>
    </w:pPr>
  </w:style>
  <w:style w:type="character" w:styleId="Hyperlink">
    <w:name w:val="Hyperlink"/>
    <w:basedOn w:val="DefaultParagraphFont"/>
    <w:uiPriority w:val="99"/>
    <w:unhideWhenUsed/>
    <w:rsid w:val="00D50AFF"/>
    <w:rPr>
      <w:color w:val="0000FF"/>
      <w:u w:val="single"/>
    </w:rPr>
  </w:style>
  <w:style w:type="paragraph" w:styleId="NoSpacing">
    <w:name w:val="No Spacing"/>
    <w:uiPriority w:val="1"/>
    <w:qFormat/>
    <w:rsid w:val="00D50AF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92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3848">
      <w:bodyDiv w:val="1"/>
      <w:marLeft w:val="0"/>
      <w:marRight w:val="0"/>
      <w:marTop w:val="0"/>
      <w:marBottom w:val="0"/>
      <w:divBdr>
        <w:top w:val="none" w:sz="0" w:space="0" w:color="auto"/>
        <w:left w:val="none" w:sz="0" w:space="0" w:color="auto"/>
        <w:bottom w:val="none" w:sz="0" w:space="0" w:color="auto"/>
        <w:right w:val="none" w:sz="0" w:space="0" w:color="auto"/>
      </w:divBdr>
    </w:div>
    <w:div w:id="587932986">
      <w:bodyDiv w:val="1"/>
      <w:marLeft w:val="0"/>
      <w:marRight w:val="0"/>
      <w:marTop w:val="0"/>
      <w:marBottom w:val="0"/>
      <w:divBdr>
        <w:top w:val="none" w:sz="0" w:space="0" w:color="auto"/>
        <w:left w:val="none" w:sz="0" w:space="0" w:color="auto"/>
        <w:bottom w:val="none" w:sz="0" w:space="0" w:color="auto"/>
        <w:right w:val="none" w:sz="0" w:space="0" w:color="auto"/>
      </w:divBdr>
    </w:div>
    <w:div w:id="610094899">
      <w:bodyDiv w:val="1"/>
      <w:marLeft w:val="0"/>
      <w:marRight w:val="0"/>
      <w:marTop w:val="0"/>
      <w:marBottom w:val="0"/>
      <w:divBdr>
        <w:top w:val="none" w:sz="0" w:space="0" w:color="auto"/>
        <w:left w:val="none" w:sz="0" w:space="0" w:color="auto"/>
        <w:bottom w:val="none" w:sz="0" w:space="0" w:color="auto"/>
        <w:right w:val="none" w:sz="0" w:space="0" w:color="auto"/>
      </w:divBdr>
    </w:div>
    <w:div w:id="661081973">
      <w:bodyDiv w:val="1"/>
      <w:marLeft w:val="0"/>
      <w:marRight w:val="0"/>
      <w:marTop w:val="0"/>
      <w:marBottom w:val="0"/>
      <w:divBdr>
        <w:top w:val="none" w:sz="0" w:space="0" w:color="auto"/>
        <w:left w:val="none" w:sz="0" w:space="0" w:color="auto"/>
        <w:bottom w:val="none" w:sz="0" w:space="0" w:color="auto"/>
        <w:right w:val="none" w:sz="0" w:space="0" w:color="auto"/>
      </w:divBdr>
    </w:div>
    <w:div w:id="1347709722">
      <w:bodyDiv w:val="1"/>
      <w:marLeft w:val="0"/>
      <w:marRight w:val="0"/>
      <w:marTop w:val="0"/>
      <w:marBottom w:val="0"/>
      <w:divBdr>
        <w:top w:val="none" w:sz="0" w:space="0" w:color="auto"/>
        <w:left w:val="none" w:sz="0" w:space="0" w:color="auto"/>
        <w:bottom w:val="none" w:sz="0" w:space="0" w:color="auto"/>
        <w:right w:val="none" w:sz="0" w:space="0" w:color="auto"/>
      </w:divBdr>
    </w:div>
    <w:div w:id="1444031740">
      <w:bodyDiv w:val="1"/>
      <w:marLeft w:val="0"/>
      <w:marRight w:val="0"/>
      <w:marTop w:val="0"/>
      <w:marBottom w:val="0"/>
      <w:divBdr>
        <w:top w:val="none" w:sz="0" w:space="0" w:color="auto"/>
        <w:left w:val="none" w:sz="0" w:space="0" w:color="auto"/>
        <w:bottom w:val="none" w:sz="0" w:space="0" w:color="auto"/>
        <w:right w:val="none" w:sz="0" w:space="0" w:color="auto"/>
      </w:divBdr>
    </w:div>
    <w:div w:id="1454517866">
      <w:bodyDiv w:val="1"/>
      <w:marLeft w:val="0"/>
      <w:marRight w:val="0"/>
      <w:marTop w:val="0"/>
      <w:marBottom w:val="0"/>
      <w:divBdr>
        <w:top w:val="none" w:sz="0" w:space="0" w:color="auto"/>
        <w:left w:val="none" w:sz="0" w:space="0" w:color="auto"/>
        <w:bottom w:val="none" w:sz="0" w:space="0" w:color="auto"/>
        <w:right w:val="none" w:sz="0" w:space="0" w:color="auto"/>
      </w:divBdr>
    </w:div>
    <w:div w:id="18325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sde.org/Default.aspx?tabid=35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de.org/Agency/FiscalandAdministrativeServices/SchoolFinance/OnlineBudgetPacket.aspx"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raign@ksde.org" TargetMode="External"/><Relationship Id="rId4" Type="http://schemas.openxmlformats.org/officeDocument/2006/relationships/settings" Target="settings.xml"/><Relationship Id="rId9"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sroot</dc:creator>
  <cp:lastModifiedBy>Sherry Root</cp:lastModifiedBy>
  <cp:revision>4</cp:revision>
  <cp:lastPrinted>2015-02-03T21:26:00Z</cp:lastPrinted>
  <dcterms:created xsi:type="dcterms:W3CDTF">2014-07-23T19:29:00Z</dcterms:created>
  <dcterms:modified xsi:type="dcterms:W3CDTF">2015-02-03T21:26:00Z</dcterms:modified>
</cp:coreProperties>
</file>