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91B2" w14:textId="77777777" w:rsidR="00551C94" w:rsidRDefault="00551C94" w:rsidP="00551C94">
      <w:pPr>
        <w:pStyle w:val="AgendaHeader"/>
        <w:rPr>
          <w:sz w:val="36"/>
          <w:szCs w:val="36"/>
        </w:rPr>
      </w:pPr>
      <w:r w:rsidRPr="008F4B08">
        <w:rPr>
          <w:rFonts w:ascii="Segoe UI Light"/>
          <w:noProof/>
          <w:sz w:val="36"/>
          <w:szCs w:val="36"/>
        </w:rPr>
        <w:drawing>
          <wp:inline distT="0" distB="0" distL="0" distR="0" wp14:anchorId="39BCCC6A" wp14:editId="1AFAE41D">
            <wp:extent cx="6484620" cy="639445"/>
            <wp:effectExtent l="0" t="0" r="0" b="8255"/>
            <wp:docPr id="2" name="Picture 2" descr="Multicolored starburst ele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 Sheet long starbur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20104" cy="642944"/>
                    </a:xfrm>
                    <a:prstGeom prst="rect">
                      <a:avLst/>
                    </a:prstGeom>
                  </pic:spPr>
                </pic:pic>
              </a:graphicData>
            </a:graphic>
          </wp:inline>
        </w:drawing>
      </w:r>
      <w:r w:rsidRPr="008F4B08">
        <w:rPr>
          <w:sz w:val="36"/>
          <w:szCs w:val="36"/>
        </w:rPr>
        <w:t xml:space="preserve">SPECIAL EDUCATION ADVISORY COUNCIL </w:t>
      </w:r>
    </w:p>
    <w:p w14:paraId="759B59A3" w14:textId="77777777" w:rsidR="00551C94" w:rsidRDefault="00551C94" w:rsidP="00551C94">
      <w:pPr>
        <w:pStyle w:val="AgendaHeader"/>
        <w:spacing w:after="720"/>
      </w:pPr>
      <w:r>
        <w:t>MINUTES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58" w:type="dxa"/>
          <w:bottom w:w="72" w:type="dxa"/>
          <w:right w:w="58" w:type="dxa"/>
        </w:tblCellMar>
        <w:tblLook w:val="04A0" w:firstRow="1" w:lastRow="0" w:firstColumn="1" w:lastColumn="0" w:noHBand="0" w:noVBand="1"/>
      </w:tblPr>
      <w:tblGrid>
        <w:gridCol w:w="4683"/>
        <w:gridCol w:w="4677"/>
      </w:tblGrid>
      <w:tr w:rsidR="00551C94" w14:paraId="70835C32" w14:textId="77777777" w:rsidTr="003613A8">
        <w:tc>
          <w:tcPr>
            <w:tcW w:w="4683" w:type="dxa"/>
            <w:vMerge w:val="restart"/>
          </w:tcPr>
          <w:p w14:paraId="63CACBB5" w14:textId="77777777" w:rsidR="00551C94" w:rsidRDefault="00551C94" w:rsidP="003613A8">
            <w:pPr>
              <w:pStyle w:val="Heading1"/>
            </w:pPr>
            <w:r>
              <w:rPr>
                <w:noProof/>
              </w:rPr>
              <w:drawing>
                <wp:inline distT="0" distB="0" distL="0" distR="0" wp14:anchorId="260DEBB4" wp14:editId="4DC9527E">
                  <wp:extent cx="2648477" cy="2309495"/>
                  <wp:effectExtent l="0" t="0" r="0" b="0"/>
                  <wp:docPr id="1" name="Picture 1" descr="Kansas S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C Logo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5669" cy="2324487"/>
                          </a:xfrm>
                          <a:prstGeom prst="rect">
                            <a:avLst/>
                          </a:prstGeom>
                        </pic:spPr>
                      </pic:pic>
                    </a:graphicData>
                  </a:graphic>
                </wp:inline>
              </w:drawing>
            </w:r>
          </w:p>
        </w:tc>
        <w:tc>
          <w:tcPr>
            <w:tcW w:w="4677" w:type="dxa"/>
            <w:shd w:val="clear" w:color="auto" w:fill="DEEAF6" w:themeFill="accent5" w:themeFillTint="33"/>
          </w:tcPr>
          <w:p w14:paraId="75F5C494" w14:textId="77777777" w:rsidR="00551C94" w:rsidRDefault="00551C94" w:rsidP="003613A8">
            <w:pPr>
              <w:pStyle w:val="Heading2"/>
            </w:pPr>
            <w:r>
              <w:t>Details</w:t>
            </w:r>
          </w:p>
        </w:tc>
      </w:tr>
      <w:tr w:rsidR="00551C94" w14:paraId="4994F094" w14:textId="77777777" w:rsidTr="003613A8">
        <w:trPr>
          <w:trHeight w:val="1012"/>
        </w:trPr>
        <w:tc>
          <w:tcPr>
            <w:tcW w:w="4683" w:type="dxa"/>
            <w:vMerge/>
          </w:tcPr>
          <w:p w14:paraId="7A74E2DF" w14:textId="77777777" w:rsidR="00551C94" w:rsidRDefault="00551C94" w:rsidP="003613A8"/>
        </w:tc>
        <w:tc>
          <w:tcPr>
            <w:tcW w:w="4677" w:type="dxa"/>
            <w:shd w:val="clear" w:color="auto" w:fill="DEEAF6" w:themeFill="accent5" w:themeFillTint="33"/>
          </w:tcPr>
          <w:p w14:paraId="713076D3" w14:textId="7A9F5694" w:rsidR="00551C94" w:rsidRPr="00647910" w:rsidRDefault="00551C94" w:rsidP="003613A8">
            <w:r w:rsidRPr="00647910">
              <w:t>Date</w:t>
            </w:r>
            <w:r>
              <w:t xml:space="preserve"> </w:t>
            </w:r>
            <w:sdt>
              <w:sdtPr>
                <w:id w:val="-1888878943"/>
                <w:placeholder>
                  <w:docPart w:val="A6ECC432CC78401DAE19C0E8F024DCCF"/>
                </w:placeholder>
              </w:sdtPr>
              <w:sdtEndPr/>
              <w:sdtContent>
                <w:r w:rsidR="002368E8">
                  <w:t>July</w:t>
                </w:r>
                <w:r>
                  <w:t xml:space="preserve"> </w:t>
                </w:r>
                <w:r w:rsidR="002368E8">
                  <w:t>2</w:t>
                </w:r>
                <w:r w:rsidR="00680DCF">
                  <w:t>7</w:t>
                </w:r>
                <w:r>
                  <w:t>, 202</w:t>
                </w:r>
                <w:r w:rsidR="002368E8">
                  <w:t>3</w:t>
                </w:r>
              </w:sdtContent>
            </w:sdt>
          </w:p>
          <w:p w14:paraId="6B4B798E" w14:textId="70BEC3BF" w:rsidR="00551C94" w:rsidRPr="00647910" w:rsidRDefault="00551C94" w:rsidP="003613A8">
            <w:r w:rsidRPr="00647910">
              <w:t>Time</w:t>
            </w:r>
            <w:r>
              <w:t xml:space="preserve"> </w:t>
            </w:r>
            <w:sdt>
              <w:sdtPr>
                <w:id w:val="-577979557"/>
                <w:placeholder>
                  <w:docPart w:val="FEF4C5CC1F504DF1BEA6EEAA409792DC"/>
                </w:placeholder>
              </w:sdtPr>
              <w:sdtEndPr/>
              <w:sdtContent>
                <w:r w:rsidR="002368E8">
                  <w:t>12</w:t>
                </w:r>
                <w:r>
                  <w:t xml:space="preserve">:00 </w:t>
                </w:r>
                <w:r w:rsidR="002368E8">
                  <w:t>p</w:t>
                </w:r>
                <w:r>
                  <w:t xml:space="preserve">.m. – </w:t>
                </w:r>
                <w:r w:rsidR="002368E8">
                  <w:t>4</w:t>
                </w:r>
                <w:r>
                  <w:t>:</w:t>
                </w:r>
                <w:r w:rsidR="00421428">
                  <w:t>0</w:t>
                </w:r>
                <w:r>
                  <w:t>0 p.m.</w:t>
                </w:r>
              </w:sdtContent>
            </w:sdt>
          </w:p>
          <w:p w14:paraId="498334FF" w14:textId="6A82D11B" w:rsidR="00551C94" w:rsidRPr="00647910" w:rsidRDefault="00551C94" w:rsidP="003613A8">
            <w:pPr>
              <w:spacing w:after="0"/>
            </w:pPr>
            <w:r w:rsidRPr="00647910">
              <w:t>Location</w:t>
            </w:r>
            <w:r>
              <w:t xml:space="preserve">: </w:t>
            </w:r>
            <w:r w:rsidR="002368E8">
              <w:t>Hyatt Regency Wichita, KS</w:t>
            </w:r>
          </w:p>
        </w:tc>
      </w:tr>
      <w:tr w:rsidR="00421428" w14:paraId="2EC0B950" w14:textId="77777777" w:rsidTr="003613A8">
        <w:trPr>
          <w:trHeight w:val="1012"/>
        </w:trPr>
        <w:tc>
          <w:tcPr>
            <w:tcW w:w="4683" w:type="dxa"/>
          </w:tcPr>
          <w:p w14:paraId="24062B83" w14:textId="77777777" w:rsidR="00421428" w:rsidRDefault="00421428" w:rsidP="003613A8"/>
        </w:tc>
        <w:tc>
          <w:tcPr>
            <w:tcW w:w="4677" w:type="dxa"/>
            <w:shd w:val="clear" w:color="auto" w:fill="DEEAF6" w:themeFill="accent5" w:themeFillTint="33"/>
          </w:tcPr>
          <w:p w14:paraId="1BBFF903" w14:textId="77777777" w:rsidR="00421428" w:rsidRPr="00647910" w:rsidRDefault="00421428" w:rsidP="003613A8"/>
        </w:tc>
      </w:tr>
    </w:tbl>
    <w:p w14:paraId="71DE44B7" w14:textId="460195EE" w:rsidR="00551C94" w:rsidRPr="008F4B08" w:rsidRDefault="00551C94" w:rsidP="00551C94">
      <w:pPr>
        <w:pStyle w:val="NoSpacing"/>
        <w:rPr>
          <w:b/>
        </w:rPr>
      </w:pPr>
      <w:r>
        <w:rPr>
          <w:b/>
        </w:rPr>
        <w:t xml:space="preserve">Call to Order: </w:t>
      </w:r>
      <w:r w:rsidRPr="00A04FD2">
        <w:rPr>
          <w:b/>
        </w:rPr>
        <w:t xml:space="preserve">at </w:t>
      </w:r>
      <w:r w:rsidR="002368E8">
        <w:rPr>
          <w:b/>
          <w:highlight w:val="yellow"/>
        </w:rPr>
        <w:t>1</w:t>
      </w:r>
      <w:r w:rsidRPr="00421428">
        <w:rPr>
          <w:b/>
          <w:highlight w:val="yellow"/>
        </w:rPr>
        <w:t xml:space="preserve">:00 </w:t>
      </w:r>
      <w:r w:rsidR="002368E8">
        <w:rPr>
          <w:b/>
          <w:highlight w:val="yellow"/>
        </w:rPr>
        <w:t>p</w:t>
      </w:r>
      <w:r w:rsidRPr="00421428">
        <w:rPr>
          <w:b/>
          <w:highlight w:val="yellow"/>
        </w:rPr>
        <w:t>.m.</w:t>
      </w:r>
    </w:p>
    <w:p w14:paraId="76FF1058" w14:textId="77777777" w:rsidR="00551C94" w:rsidRDefault="00551C94" w:rsidP="00551C94">
      <w:pPr>
        <w:pStyle w:val="NoSpacing"/>
      </w:pPr>
    </w:p>
    <w:p w14:paraId="32230784" w14:textId="77777777" w:rsidR="00551C94" w:rsidRDefault="00551C94" w:rsidP="00551C94">
      <w:pPr>
        <w:pStyle w:val="NoSpacing"/>
        <w:rPr>
          <w:b/>
        </w:rPr>
      </w:pPr>
      <w:r>
        <w:rPr>
          <w:b/>
        </w:rPr>
        <w:t xml:space="preserve">Roll Call </w:t>
      </w:r>
    </w:p>
    <w:p w14:paraId="04E41D10" w14:textId="77777777" w:rsidR="00551C94" w:rsidRDefault="00551C94" w:rsidP="00551C94">
      <w:pPr>
        <w:pStyle w:val="NoSpacing"/>
        <w:rPr>
          <w:b/>
        </w:rPr>
      </w:pPr>
      <w:r>
        <w:rPr>
          <w:b/>
        </w:rPr>
        <w:t>Members (x present, blank absent):</w:t>
      </w:r>
    </w:p>
    <w:tbl>
      <w:tblPr>
        <w:tblStyle w:val="TableGrid"/>
        <w:tblW w:w="0" w:type="auto"/>
        <w:tblLook w:val="04A0" w:firstRow="1" w:lastRow="0" w:firstColumn="1" w:lastColumn="0" w:noHBand="0" w:noVBand="1"/>
      </w:tblPr>
      <w:tblGrid>
        <w:gridCol w:w="355"/>
        <w:gridCol w:w="2761"/>
        <w:gridCol w:w="389"/>
        <w:gridCol w:w="2727"/>
        <w:gridCol w:w="423"/>
        <w:gridCol w:w="2695"/>
      </w:tblGrid>
      <w:tr w:rsidR="00551C94" w14:paraId="6E650F18" w14:textId="77777777" w:rsidTr="003613A8">
        <w:tc>
          <w:tcPr>
            <w:tcW w:w="355" w:type="dxa"/>
          </w:tcPr>
          <w:p w14:paraId="3E3B9494" w14:textId="7E1DC1D6" w:rsidR="00551C94" w:rsidRDefault="001007E5" w:rsidP="003613A8">
            <w:pPr>
              <w:pStyle w:val="NoSpacing"/>
            </w:pPr>
            <w:r>
              <w:t>X</w:t>
            </w:r>
          </w:p>
        </w:tc>
        <w:tc>
          <w:tcPr>
            <w:tcW w:w="2761" w:type="dxa"/>
          </w:tcPr>
          <w:p w14:paraId="0EBFBA3A" w14:textId="77777777" w:rsidR="00551C94" w:rsidRDefault="00551C94" w:rsidP="003613A8">
            <w:pPr>
              <w:pStyle w:val="NoSpacing"/>
            </w:pPr>
            <w:r>
              <w:t>Jennifer King</w:t>
            </w:r>
          </w:p>
        </w:tc>
        <w:tc>
          <w:tcPr>
            <w:tcW w:w="389" w:type="dxa"/>
          </w:tcPr>
          <w:p w14:paraId="6C57E8FB" w14:textId="4D921B04" w:rsidR="00551C94" w:rsidRDefault="001007E5" w:rsidP="003613A8">
            <w:pPr>
              <w:pStyle w:val="NoSpacing"/>
            </w:pPr>
            <w:r>
              <w:t>X</w:t>
            </w:r>
          </w:p>
        </w:tc>
        <w:tc>
          <w:tcPr>
            <w:tcW w:w="2727" w:type="dxa"/>
          </w:tcPr>
          <w:p w14:paraId="0391E1F1" w14:textId="250C2524" w:rsidR="00551C94" w:rsidRPr="00DF15AE" w:rsidRDefault="00551C94" w:rsidP="003613A8">
            <w:r>
              <w:t>Lena Kisner</w:t>
            </w:r>
          </w:p>
        </w:tc>
        <w:tc>
          <w:tcPr>
            <w:tcW w:w="423" w:type="dxa"/>
          </w:tcPr>
          <w:p w14:paraId="0E959EAA" w14:textId="46AAD614" w:rsidR="00551C94" w:rsidRDefault="001007E5" w:rsidP="003613A8">
            <w:pPr>
              <w:pStyle w:val="NoSpacing"/>
            </w:pPr>
            <w:r>
              <w:t>X</w:t>
            </w:r>
          </w:p>
        </w:tc>
        <w:tc>
          <w:tcPr>
            <w:tcW w:w="2695" w:type="dxa"/>
          </w:tcPr>
          <w:p w14:paraId="1CF49782" w14:textId="1F14EEFA" w:rsidR="00551C94" w:rsidRDefault="00B411C3" w:rsidP="003613A8">
            <w:pPr>
              <w:pStyle w:val="NoSpacing"/>
            </w:pPr>
            <w:r>
              <w:t>Charity Porter</w:t>
            </w:r>
          </w:p>
        </w:tc>
      </w:tr>
      <w:tr w:rsidR="00551C94" w14:paraId="716DAD85" w14:textId="77777777" w:rsidTr="003613A8">
        <w:tc>
          <w:tcPr>
            <w:tcW w:w="355" w:type="dxa"/>
          </w:tcPr>
          <w:p w14:paraId="360106C0" w14:textId="7DFF3C16" w:rsidR="00551C94" w:rsidRDefault="00551C94" w:rsidP="003613A8">
            <w:pPr>
              <w:pStyle w:val="NoSpacing"/>
            </w:pPr>
          </w:p>
        </w:tc>
        <w:tc>
          <w:tcPr>
            <w:tcW w:w="2761" w:type="dxa"/>
          </w:tcPr>
          <w:p w14:paraId="606CD77A" w14:textId="4DAD9D0A" w:rsidR="00551C94" w:rsidRDefault="007E6D75" w:rsidP="003613A8">
            <w:pPr>
              <w:pStyle w:val="NoSpacing"/>
            </w:pPr>
            <w:r>
              <w:t>Tobias Wood</w:t>
            </w:r>
          </w:p>
        </w:tc>
        <w:tc>
          <w:tcPr>
            <w:tcW w:w="389" w:type="dxa"/>
          </w:tcPr>
          <w:p w14:paraId="4A935A75" w14:textId="416CCD40" w:rsidR="00551C94" w:rsidRDefault="00551C94" w:rsidP="003613A8">
            <w:pPr>
              <w:pStyle w:val="NoSpacing"/>
            </w:pPr>
          </w:p>
        </w:tc>
        <w:tc>
          <w:tcPr>
            <w:tcW w:w="2727" w:type="dxa"/>
          </w:tcPr>
          <w:p w14:paraId="12020D01" w14:textId="1B2C8A6C" w:rsidR="00551C94" w:rsidRDefault="00B411C3" w:rsidP="003613A8">
            <w:pPr>
              <w:pStyle w:val="NoSpacing"/>
            </w:pPr>
            <w:r>
              <w:t>Paul Buck</w:t>
            </w:r>
          </w:p>
        </w:tc>
        <w:tc>
          <w:tcPr>
            <w:tcW w:w="423" w:type="dxa"/>
          </w:tcPr>
          <w:p w14:paraId="73B99250" w14:textId="45A3B7AE" w:rsidR="00551C94" w:rsidRDefault="00551C94" w:rsidP="003613A8">
            <w:pPr>
              <w:pStyle w:val="NoSpacing"/>
            </w:pPr>
          </w:p>
        </w:tc>
        <w:tc>
          <w:tcPr>
            <w:tcW w:w="2695" w:type="dxa"/>
          </w:tcPr>
          <w:p w14:paraId="312EF4AF" w14:textId="334D3227" w:rsidR="00551C94" w:rsidRDefault="00B411C3" w:rsidP="003613A8">
            <w:pPr>
              <w:pStyle w:val="NoSpacing"/>
            </w:pPr>
            <w:r>
              <w:t>Jessica Lopez</w:t>
            </w:r>
          </w:p>
        </w:tc>
      </w:tr>
      <w:tr w:rsidR="00B411C3" w14:paraId="15D9EB79" w14:textId="77777777" w:rsidTr="003613A8">
        <w:tc>
          <w:tcPr>
            <w:tcW w:w="355" w:type="dxa"/>
          </w:tcPr>
          <w:p w14:paraId="17A6C041" w14:textId="4DD13130" w:rsidR="00B411C3" w:rsidRDefault="001007E5" w:rsidP="003613A8">
            <w:pPr>
              <w:pStyle w:val="NoSpacing"/>
            </w:pPr>
            <w:r>
              <w:t>X</w:t>
            </w:r>
          </w:p>
        </w:tc>
        <w:tc>
          <w:tcPr>
            <w:tcW w:w="2761" w:type="dxa"/>
          </w:tcPr>
          <w:p w14:paraId="732A37AE" w14:textId="15D9DBE5" w:rsidR="00B411C3" w:rsidRDefault="00B411C3" w:rsidP="003613A8">
            <w:pPr>
              <w:pStyle w:val="NoSpacing"/>
            </w:pPr>
            <w:r>
              <w:t>Marvin Miller</w:t>
            </w:r>
          </w:p>
        </w:tc>
        <w:tc>
          <w:tcPr>
            <w:tcW w:w="389" w:type="dxa"/>
          </w:tcPr>
          <w:p w14:paraId="35A705A6" w14:textId="77777777" w:rsidR="00B411C3" w:rsidRDefault="00B411C3" w:rsidP="003613A8">
            <w:pPr>
              <w:pStyle w:val="NoSpacing"/>
            </w:pPr>
          </w:p>
        </w:tc>
        <w:tc>
          <w:tcPr>
            <w:tcW w:w="2727" w:type="dxa"/>
          </w:tcPr>
          <w:p w14:paraId="63907975" w14:textId="2A8B6224" w:rsidR="00B411C3" w:rsidRDefault="00B411C3" w:rsidP="003613A8">
            <w:pPr>
              <w:pStyle w:val="NoSpacing"/>
            </w:pPr>
            <w:r>
              <w:t>Rebecca Shultz</w:t>
            </w:r>
          </w:p>
        </w:tc>
        <w:tc>
          <w:tcPr>
            <w:tcW w:w="423" w:type="dxa"/>
          </w:tcPr>
          <w:p w14:paraId="38907AA3" w14:textId="77777777" w:rsidR="00B411C3" w:rsidRDefault="00B411C3" w:rsidP="003613A8">
            <w:pPr>
              <w:pStyle w:val="NoSpacing"/>
            </w:pPr>
          </w:p>
        </w:tc>
        <w:tc>
          <w:tcPr>
            <w:tcW w:w="2695" w:type="dxa"/>
          </w:tcPr>
          <w:p w14:paraId="19BD7FBB" w14:textId="3C1C2920" w:rsidR="00B411C3" w:rsidRDefault="00B411C3" w:rsidP="003613A8">
            <w:pPr>
              <w:pStyle w:val="NoSpacing"/>
            </w:pPr>
          </w:p>
        </w:tc>
      </w:tr>
      <w:tr w:rsidR="00B411C3" w14:paraId="54A54E6F" w14:textId="77777777" w:rsidTr="003613A8">
        <w:tc>
          <w:tcPr>
            <w:tcW w:w="355" w:type="dxa"/>
          </w:tcPr>
          <w:p w14:paraId="642B3FD2" w14:textId="77777777" w:rsidR="00B411C3" w:rsidRDefault="00B411C3" w:rsidP="003613A8">
            <w:pPr>
              <w:pStyle w:val="NoSpacing"/>
            </w:pPr>
          </w:p>
        </w:tc>
        <w:tc>
          <w:tcPr>
            <w:tcW w:w="2761" w:type="dxa"/>
          </w:tcPr>
          <w:p w14:paraId="6A3C4456" w14:textId="45135B9A" w:rsidR="00B411C3" w:rsidRDefault="00B411C3" w:rsidP="003613A8">
            <w:pPr>
              <w:pStyle w:val="NoSpacing"/>
            </w:pPr>
            <w:r>
              <w:t>Troy Pitsch</w:t>
            </w:r>
          </w:p>
        </w:tc>
        <w:tc>
          <w:tcPr>
            <w:tcW w:w="389" w:type="dxa"/>
          </w:tcPr>
          <w:p w14:paraId="25168A69" w14:textId="3DD3A493" w:rsidR="00B411C3" w:rsidRDefault="00B411C3" w:rsidP="003613A8">
            <w:pPr>
              <w:pStyle w:val="NoSpacing"/>
            </w:pPr>
          </w:p>
        </w:tc>
        <w:tc>
          <w:tcPr>
            <w:tcW w:w="2727" w:type="dxa"/>
          </w:tcPr>
          <w:p w14:paraId="6CC89896" w14:textId="1297E381" w:rsidR="00B411C3" w:rsidRDefault="00B411C3" w:rsidP="003613A8">
            <w:pPr>
              <w:pStyle w:val="NoSpacing"/>
            </w:pPr>
            <w:r>
              <w:t xml:space="preserve">Sabrina Rishel </w:t>
            </w:r>
          </w:p>
        </w:tc>
        <w:tc>
          <w:tcPr>
            <w:tcW w:w="423" w:type="dxa"/>
          </w:tcPr>
          <w:p w14:paraId="6692A667" w14:textId="77777777" w:rsidR="00B411C3" w:rsidRDefault="00B411C3" w:rsidP="003613A8">
            <w:pPr>
              <w:pStyle w:val="NoSpacing"/>
            </w:pPr>
          </w:p>
        </w:tc>
        <w:tc>
          <w:tcPr>
            <w:tcW w:w="2695" w:type="dxa"/>
          </w:tcPr>
          <w:p w14:paraId="2306BD9F" w14:textId="77777777" w:rsidR="00B411C3" w:rsidRDefault="00B411C3" w:rsidP="003613A8">
            <w:pPr>
              <w:pStyle w:val="NoSpacing"/>
            </w:pPr>
          </w:p>
        </w:tc>
      </w:tr>
      <w:tr w:rsidR="00B411C3" w14:paraId="52900D4A" w14:textId="77777777" w:rsidTr="003613A8">
        <w:tc>
          <w:tcPr>
            <w:tcW w:w="355" w:type="dxa"/>
          </w:tcPr>
          <w:p w14:paraId="64BED1B6" w14:textId="279CD36A" w:rsidR="00B411C3" w:rsidRDefault="00B411C3" w:rsidP="003613A8">
            <w:pPr>
              <w:pStyle w:val="NoSpacing"/>
            </w:pPr>
          </w:p>
        </w:tc>
        <w:tc>
          <w:tcPr>
            <w:tcW w:w="2761" w:type="dxa"/>
          </w:tcPr>
          <w:p w14:paraId="078027B6" w14:textId="2CDADF30" w:rsidR="00B411C3" w:rsidRDefault="00B411C3" w:rsidP="003613A8">
            <w:pPr>
              <w:pStyle w:val="NoSpacing"/>
            </w:pPr>
            <w:r>
              <w:t>Jennifer Kucinski</w:t>
            </w:r>
          </w:p>
        </w:tc>
        <w:tc>
          <w:tcPr>
            <w:tcW w:w="389" w:type="dxa"/>
          </w:tcPr>
          <w:p w14:paraId="5A801681" w14:textId="6C394377" w:rsidR="00B411C3" w:rsidRDefault="00D649F9" w:rsidP="003613A8">
            <w:pPr>
              <w:pStyle w:val="NoSpacing"/>
            </w:pPr>
            <w:r>
              <w:t>X</w:t>
            </w:r>
          </w:p>
        </w:tc>
        <w:tc>
          <w:tcPr>
            <w:tcW w:w="2727" w:type="dxa"/>
          </w:tcPr>
          <w:p w14:paraId="7EEC4533" w14:textId="1D723449" w:rsidR="00B411C3" w:rsidRDefault="00B411C3" w:rsidP="003613A8">
            <w:pPr>
              <w:pStyle w:val="NoSpacing"/>
            </w:pPr>
            <w:r>
              <w:t>Brooke Moore</w:t>
            </w:r>
          </w:p>
        </w:tc>
        <w:tc>
          <w:tcPr>
            <w:tcW w:w="423" w:type="dxa"/>
          </w:tcPr>
          <w:p w14:paraId="4927BCC6" w14:textId="77777777" w:rsidR="00B411C3" w:rsidRDefault="00B411C3" w:rsidP="003613A8">
            <w:pPr>
              <w:pStyle w:val="NoSpacing"/>
            </w:pPr>
          </w:p>
        </w:tc>
        <w:tc>
          <w:tcPr>
            <w:tcW w:w="2695" w:type="dxa"/>
          </w:tcPr>
          <w:p w14:paraId="1481CC87" w14:textId="77777777" w:rsidR="00B411C3" w:rsidRDefault="00B411C3" w:rsidP="003613A8">
            <w:pPr>
              <w:pStyle w:val="NoSpacing"/>
            </w:pPr>
          </w:p>
        </w:tc>
      </w:tr>
      <w:tr w:rsidR="00B411C3" w14:paraId="0908A215" w14:textId="77777777" w:rsidTr="003613A8">
        <w:tc>
          <w:tcPr>
            <w:tcW w:w="355" w:type="dxa"/>
          </w:tcPr>
          <w:p w14:paraId="7B5ABD33" w14:textId="43B12156" w:rsidR="00B411C3" w:rsidRDefault="00B411C3" w:rsidP="003613A8">
            <w:pPr>
              <w:pStyle w:val="NoSpacing"/>
            </w:pPr>
          </w:p>
        </w:tc>
        <w:tc>
          <w:tcPr>
            <w:tcW w:w="2761" w:type="dxa"/>
          </w:tcPr>
          <w:p w14:paraId="63194E41" w14:textId="15C641C9" w:rsidR="00B411C3" w:rsidRPr="00340DDE" w:rsidRDefault="00B411C3" w:rsidP="003613A8">
            <w:r>
              <w:t>Jennifer Kurth</w:t>
            </w:r>
          </w:p>
        </w:tc>
        <w:tc>
          <w:tcPr>
            <w:tcW w:w="389" w:type="dxa"/>
          </w:tcPr>
          <w:p w14:paraId="5CDBEFD9" w14:textId="060ADAE2" w:rsidR="00B411C3" w:rsidRDefault="00B411C3" w:rsidP="003613A8">
            <w:pPr>
              <w:pStyle w:val="NoSpacing"/>
            </w:pPr>
          </w:p>
        </w:tc>
        <w:tc>
          <w:tcPr>
            <w:tcW w:w="2727" w:type="dxa"/>
          </w:tcPr>
          <w:p w14:paraId="7C8D48AC" w14:textId="393D867A" w:rsidR="00B411C3" w:rsidRDefault="00B411C3" w:rsidP="003613A8">
            <w:pPr>
              <w:pStyle w:val="NoSpacing"/>
            </w:pPr>
            <w:r>
              <w:t>Chris Reffett</w:t>
            </w:r>
          </w:p>
        </w:tc>
        <w:tc>
          <w:tcPr>
            <w:tcW w:w="423" w:type="dxa"/>
          </w:tcPr>
          <w:p w14:paraId="5329DD74" w14:textId="77777777" w:rsidR="00B411C3" w:rsidRDefault="00B411C3" w:rsidP="003613A8">
            <w:pPr>
              <w:pStyle w:val="NoSpacing"/>
            </w:pPr>
          </w:p>
        </w:tc>
        <w:tc>
          <w:tcPr>
            <w:tcW w:w="2695" w:type="dxa"/>
          </w:tcPr>
          <w:p w14:paraId="0821856F" w14:textId="77777777" w:rsidR="00B411C3" w:rsidRDefault="00B411C3" w:rsidP="003613A8">
            <w:pPr>
              <w:pStyle w:val="NoSpacing"/>
            </w:pPr>
          </w:p>
        </w:tc>
      </w:tr>
      <w:tr w:rsidR="00B411C3" w14:paraId="05C39112" w14:textId="77777777" w:rsidTr="003613A8">
        <w:tc>
          <w:tcPr>
            <w:tcW w:w="355" w:type="dxa"/>
          </w:tcPr>
          <w:p w14:paraId="2B3EC04B" w14:textId="7D58B821" w:rsidR="00B411C3" w:rsidRDefault="00B411C3" w:rsidP="003613A8">
            <w:pPr>
              <w:pStyle w:val="NoSpacing"/>
            </w:pPr>
          </w:p>
        </w:tc>
        <w:tc>
          <w:tcPr>
            <w:tcW w:w="2761" w:type="dxa"/>
          </w:tcPr>
          <w:p w14:paraId="2163CDB9" w14:textId="55B99C00" w:rsidR="00B411C3" w:rsidRDefault="00B411C3" w:rsidP="003613A8">
            <w:pPr>
              <w:pStyle w:val="NoSpacing"/>
            </w:pPr>
            <w:r>
              <w:t>Brandon Gay</w:t>
            </w:r>
          </w:p>
        </w:tc>
        <w:tc>
          <w:tcPr>
            <w:tcW w:w="389" w:type="dxa"/>
          </w:tcPr>
          <w:p w14:paraId="0CD7E8D5" w14:textId="060EBAB7" w:rsidR="00B411C3" w:rsidRDefault="001007E5" w:rsidP="003613A8">
            <w:pPr>
              <w:pStyle w:val="NoSpacing"/>
            </w:pPr>
            <w:r>
              <w:t>X</w:t>
            </w:r>
          </w:p>
        </w:tc>
        <w:tc>
          <w:tcPr>
            <w:tcW w:w="2727" w:type="dxa"/>
          </w:tcPr>
          <w:p w14:paraId="520BF6D0" w14:textId="13BFF369" w:rsidR="00B411C3" w:rsidRDefault="00B411C3" w:rsidP="003613A8">
            <w:pPr>
              <w:pStyle w:val="NoSpacing"/>
            </w:pPr>
            <w:r>
              <w:t>Lindsay Graf</w:t>
            </w:r>
          </w:p>
        </w:tc>
        <w:tc>
          <w:tcPr>
            <w:tcW w:w="423" w:type="dxa"/>
          </w:tcPr>
          <w:p w14:paraId="300875AF" w14:textId="77777777" w:rsidR="00B411C3" w:rsidRDefault="00B411C3" w:rsidP="003613A8">
            <w:pPr>
              <w:pStyle w:val="NoSpacing"/>
            </w:pPr>
          </w:p>
        </w:tc>
        <w:tc>
          <w:tcPr>
            <w:tcW w:w="2695" w:type="dxa"/>
          </w:tcPr>
          <w:p w14:paraId="4F979889" w14:textId="77777777" w:rsidR="00B411C3" w:rsidRDefault="00B411C3" w:rsidP="003613A8">
            <w:pPr>
              <w:pStyle w:val="NoSpacing"/>
            </w:pPr>
          </w:p>
        </w:tc>
      </w:tr>
      <w:tr w:rsidR="00B411C3" w14:paraId="0C67E9F9" w14:textId="77777777" w:rsidTr="003613A8">
        <w:tc>
          <w:tcPr>
            <w:tcW w:w="355" w:type="dxa"/>
          </w:tcPr>
          <w:p w14:paraId="3AA11616" w14:textId="4F9CCCAA" w:rsidR="00B411C3" w:rsidRDefault="00B411C3" w:rsidP="003613A8">
            <w:pPr>
              <w:pStyle w:val="NoSpacing"/>
            </w:pPr>
          </w:p>
        </w:tc>
        <w:tc>
          <w:tcPr>
            <w:tcW w:w="2761" w:type="dxa"/>
          </w:tcPr>
          <w:p w14:paraId="50D92CD2" w14:textId="4D1954C6" w:rsidR="00B411C3" w:rsidRDefault="00B411C3" w:rsidP="003613A8">
            <w:pPr>
              <w:pStyle w:val="NoSpacing"/>
            </w:pPr>
            <w:r>
              <w:t>Barney Pontious</w:t>
            </w:r>
          </w:p>
        </w:tc>
        <w:tc>
          <w:tcPr>
            <w:tcW w:w="389" w:type="dxa"/>
          </w:tcPr>
          <w:p w14:paraId="36996488" w14:textId="6D58E324" w:rsidR="00B411C3" w:rsidRDefault="001007E5" w:rsidP="003613A8">
            <w:pPr>
              <w:pStyle w:val="NoSpacing"/>
            </w:pPr>
            <w:r>
              <w:t>X</w:t>
            </w:r>
          </w:p>
        </w:tc>
        <w:tc>
          <w:tcPr>
            <w:tcW w:w="2727" w:type="dxa"/>
          </w:tcPr>
          <w:p w14:paraId="35B292FE" w14:textId="0DEB1CDB" w:rsidR="00B411C3" w:rsidRDefault="00B411C3" w:rsidP="003613A8">
            <w:pPr>
              <w:pStyle w:val="NoSpacing"/>
            </w:pPr>
            <w:r>
              <w:t>Jose Cornejo</w:t>
            </w:r>
          </w:p>
        </w:tc>
        <w:tc>
          <w:tcPr>
            <w:tcW w:w="423" w:type="dxa"/>
          </w:tcPr>
          <w:p w14:paraId="1EBDEF18" w14:textId="56A23A42" w:rsidR="00B411C3" w:rsidRDefault="001007E5" w:rsidP="003613A8">
            <w:pPr>
              <w:pStyle w:val="NoSpacing"/>
            </w:pPr>
            <w:r>
              <w:t>X</w:t>
            </w:r>
          </w:p>
        </w:tc>
        <w:tc>
          <w:tcPr>
            <w:tcW w:w="2695" w:type="dxa"/>
          </w:tcPr>
          <w:p w14:paraId="778A36DE" w14:textId="14D7E232" w:rsidR="00B411C3" w:rsidRPr="00052EA7" w:rsidRDefault="00B411C3" w:rsidP="003613A8">
            <w:pPr>
              <w:pStyle w:val="NoSpacing"/>
            </w:pPr>
            <w:r>
              <w:t>Kimberly</w:t>
            </w:r>
            <w:r w:rsidRPr="00052EA7">
              <w:t xml:space="preserve">-Interpreter </w:t>
            </w:r>
          </w:p>
        </w:tc>
      </w:tr>
      <w:tr w:rsidR="00B411C3" w14:paraId="1571BB4C" w14:textId="77777777" w:rsidTr="003613A8">
        <w:tc>
          <w:tcPr>
            <w:tcW w:w="355" w:type="dxa"/>
          </w:tcPr>
          <w:p w14:paraId="0987AABC" w14:textId="5FC4C08F" w:rsidR="00B411C3" w:rsidRDefault="00B411C3" w:rsidP="003613A8">
            <w:pPr>
              <w:pStyle w:val="NoSpacing"/>
            </w:pPr>
          </w:p>
        </w:tc>
        <w:tc>
          <w:tcPr>
            <w:tcW w:w="2761" w:type="dxa"/>
          </w:tcPr>
          <w:p w14:paraId="34ADA765" w14:textId="78FF2EF5" w:rsidR="00B411C3" w:rsidRDefault="00B411C3" w:rsidP="003613A8">
            <w:pPr>
              <w:pStyle w:val="NoSpacing"/>
            </w:pPr>
            <w:r>
              <w:t>Whitney George</w:t>
            </w:r>
          </w:p>
        </w:tc>
        <w:tc>
          <w:tcPr>
            <w:tcW w:w="389" w:type="dxa"/>
          </w:tcPr>
          <w:p w14:paraId="04FB90E8" w14:textId="62B72CE3" w:rsidR="00B411C3" w:rsidRDefault="00B411C3" w:rsidP="003613A8">
            <w:pPr>
              <w:pStyle w:val="NoSpacing"/>
            </w:pPr>
          </w:p>
        </w:tc>
        <w:tc>
          <w:tcPr>
            <w:tcW w:w="2727" w:type="dxa"/>
          </w:tcPr>
          <w:p w14:paraId="41F2C522" w14:textId="3CB83DE8" w:rsidR="00B411C3" w:rsidRDefault="00B411C3" w:rsidP="003613A8">
            <w:pPr>
              <w:pStyle w:val="NoSpacing"/>
            </w:pPr>
          </w:p>
        </w:tc>
        <w:tc>
          <w:tcPr>
            <w:tcW w:w="423" w:type="dxa"/>
          </w:tcPr>
          <w:p w14:paraId="198193AD" w14:textId="28A1D836" w:rsidR="00B411C3" w:rsidRDefault="001007E5" w:rsidP="003613A8">
            <w:pPr>
              <w:pStyle w:val="NoSpacing"/>
            </w:pPr>
            <w:r>
              <w:t>X</w:t>
            </w:r>
          </w:p>
        </w:tc>
        <w:tc>
          <w:tcPr>
            <w:tcW w:w="2695" w:type="dxa"/>
          </w:tcPr>
          <w:p w14:paraId="1B0B2406" w14:textId="15F7DFA0" w:rsidR="00B411C3" w:rsidRPr="00052EA7" w:rsidRDefault="00B411C3" w:rsidP="003613A8">
            <w:pPr>
              <w:pStyle w:val="NoSpacing"/>
            </w:pPr>
            <w:r>
              <w:t>Teresa</w:t>
            </w:r>
            <w:r w:rsidRPr="00052EA7">
              <w:t xml:space="preserve">-Interpreter </w:t>
            </w:r>
          </w:p>
        </w:tc>
      </w:tr>
    </w:tbl>
    <w:p w14:paraId="6BC0CB63" w14:textId="77777777" w:rsidR="00551C94" w:rsidRDefault="00551C94" w:rsidP="00551C94">
      <w:pPr>
        <w:pStyle w:val="NoSpacing"/>
        <w:rPr>
          <w:b/>
        </w:rPr>
      </w:pPr>
    </w:p>
    <w:p w14:paraId="4D0D2304" w14:textId="77777777" w:rsidR="0074545D" w:rsidRDefault="0074545D" w:rsidP="00551C94">
      <w:pPr>
        <w:pStyle w:val="NoSpacing"/>
        <w:rPr>
          <w:b/>
        </w:rPr>
      </w:pPr>
    </w:p>
    <w:p w14:paraId="5E4787D4" w14:textId="77777777" w:rsidR="00551C94" w:rsidRDefault="00551C94" w:rsidP="00551C94">
      <w:pPr>
        <w:pStyle w:val="NoSpacing"/>
        <w:rPr>
          <w:b/>
        </w:rPr>
      </w:pPr>
      <w:r>
        <w:rPr>
          <w:b/>
        </w:rPr>
        <w:lastRenderedPageBreak/>
        <w:t>Ex-Officio Members (x present, blank absent):</w:t>
      </w:r>
    </w:p>
    <w:p w14:paraId="7932BB62" w14:textId="77777777" w:rsidR="00551C94" w:rsidRDefault="00551C94" w:rsidP="00551C94">
      <w:pPr>
        <w:pStyle w:val="NoSpacing"/>
      </w:pPr>
    </w:p>
    <w:tbl>
      <w:tblPr>
        <w:tblStyle w:val="TableGrid"/>
        <w:tblW w:w="0" w:type="auto"/>
        <w:tblLook w:val="04A0" w:firstRow="1" w:lastRow="0" w:firstColumn="1" w:lastColumn="0" w:noHBand="0" w:noVBand="1"/>
      </w:tblPr>
      <w:tblGrid>
        <w:gridCol w:w="486"/>
        <w:gridCol w:w="2726"/>
        <w:gridCol w:w="386"/>
        <w:gridCol w:w="2689"/>
        <w:gridCol w:w="419"/>
        <w:gridCol w:w="2644"/>
      </w:tblGrid>
      <w:tr w:rsidR="00551C94" w14:paraId="0A56C162" w14:textId="77777777" w:rsidTr="003613A8">
        <w:tc>
          <w:tcPr>
            <w:tcW w:w="486" w:type="dxa"/>
          </w:tcPr>
          <w:p w14:paraId="2A4BA9F8" w14:textId="3E97BA10" w:rsidR="00551C94" w:rsidRDefault="00551C94" w:rsidP="003613A8">
            <w:pPr>
              <w:pStyle w:val="NoSpacing"/>
            </w:pPr>
          </w:p>
        </w:tc>
        <w:tc>
          <w:tcPr>
            <w:tcW w:w="2726" w:type="dxa"/>
          </w:tcPr>
          <w:p w14:paraId="33C4633D" w14:textId="77777777" w:rsidR="00551C94" w:rsidRDefault="00551C94" w:rsidP="003613A8">
            <w:pPr>
              <w:pStyle w:val="NoSpacing"/>
            </w:pPr>
            <w:r>
              <w:t>Jim McNiece</w:t>
            </w:r>
          </w:p>
        </w:tc>
        <w:tc>
          <w:tcPr>
            <w:tcW w:w="386" w:type="dxa"/>
          </w:tcPr>
          <w:p w14:paraId="101FF454" w14:textId="53FEACD5" w:rsidR="00551C94" w:rsidRDefault="00D649F9" w:rsidP="003613A8">
            <w:pPr>
              <w:pStyle w:val="NoSpacing"/>
            </w:pPr>
            <w:r>
              <w:t>X</w:t>
            </w:r>
          </w:p>
        </w:tc>
        <w:tc>
          <w:tcPr>
            <w:tcW w:w="2689" w:type="dxa"/>
          </w:tcPr>
          <w:p w14:paraId="34ECF3D6" w14:textId="77777777" w:rsidR="00551C94" w:rsidRPr="00DF15AE" w:rsidRDefault="00551C94" w:rsidP="003613A8">
            <w:r>
              <w:t>Ashley Enz</w:t>
            </w:r>
          </w:p>
        </w:tc>
        <w:tc>
          <w:tcPr>
            <w:tcW w:w="419" w:type="dxa"/>
          </w:tcPr>
          <w:p w14:paraId="015330DD" w14:textId="77777777" w:rsidR="00551C94" w:rsidRDefault="00551C94" w:rsidP="003613A8">
            <w:pPr>
              <w:pStyle w:val="NoSpacing"/>
            </w:pPr>
          </w:p>
        </w:tc>
        <w:tc>
          <w:tcPr>
            <w:tcW w:w="2644" w:type="dxa"/>
          </w:tcPr>
          <w:p w14:paraId="6F8632C6" w14:textId="77777777" w:rsidR="00551C94" w:rsidRDefault="00551C94" w:rsidP="003613A8">
            <w:pPr>
              <w:pStyle w:val="NoSpacing"/>
            </w:pPr>
          </w:p>
        </w:tc>
      </w:tr>
      <w:tr w:rsidR="00551C94" w14:paraId="54A9B848" w14:textId="77777777" w:rsidTr="003613A8">
        <w:tc>
          <w:tcPr>
            <w:tcW w:w="486" w:type="dxa"/>
          </w:tcPr>
          <w:p w14:paraId="3D457763" w14:textId="6FD49DC4" w:rsidR="00551C94" w:rsidRDefault="00551C94" w:rsidP="003613A8">
            <w:pPr>
              <w:pStyle w:val="NoSpacing"/>
            </w:pPr>
          </w:p>
        </w:tc>
        <w:tc>
          <w:tcPr>
            <w:tcW w:w="2726" w:type="dxa"/>
          </w:tcPr>
          <w:p w14:paraId="2D01DFF1" w14:textId="7CAA1205" w:rsidR="00551C94" w:rsidRDefault="00551C94" w:rsidP="003613A8">
            <w:pPr>
              <w:pStyle w:val="NoSpacing"/>
            </w:pPr>
            <w:r>
              <w:t>Leslie Girard</w:t>
            </w:r>
          </w:p>
        </w:tc>
        <w:tc>
          <w:tcPr>
            <w:tcW w:w="386" w:type="dxa"/>
          </w:tcPr>
          <w:p w14:paraId="3BF8E543" w14:textId="792334F4" w:rsidR="00551C94" w:rsidRDefault="001007E5" w:rsidP="003613A8">
            <w:pPr>
              <w:pStyle w:val="NoSpacing"/>
            </w:pPr>
            <w:r>
              <w:t>X</w:t>
            </w:r>
          </w:p>
        </w:tc>
        <w:tc>
          <w:tcPr>
            <w:tcW w:w="2689" w:type="dxa"/>
          </w:tcPr>
          <w:p w14:paraId="56800478" w14:textId="4F55B624" w:rsidR="00551C94" w:rsidRDefault="00B411C3" w:rsidP="003613A8">
            <w:pPr>
              <w:pStyle w:val="NoSpacing"/>
            </w:pPr>
            <w:r>
              <w:t>Luanne Barron</w:t>
            </w:r>
          </w:p>
        </w:tc>
        <w:tc>
          <w:tcPr>
            <w:tcW w:w="419" w:type="dxa"/>
          </w:tcPr>
          <w:p w14:paraId="0838543A" w14:textId="77777777" w:rsidR="00551C94" w:rsidRDefault="00551C94" w:rsidP="003613A8">
            <w:pPr>
              <w:pStyle w:val="NoSpacing"/>
            </w:pPr>
          </w:p>
        </w:tc>
        <w:tc>
          <w:tcPr>
            <w:tcW w:w="2644" w:type="dxa"/>
          </w:tcPr>
          <w:p w14:paraId="7403E65F" w14:textId="77777777" w:rsidR="00551C94" w:rsidRDefault="00551C94" w:rsidP="003613A8">
            <w:pPr>
              <w:pStyle w:val="NoSpacing"/>
            </w:pPr>
          </w:p>
        </w:tc>
      </w:tr>
      <w:tr w:rsidR="00551C94" w14:paraId="35F0DC7D" w14:textId="77777777" w:rsidTr="003613A8">
        <w:tc>
          <w:tcPr>
            <w:tcW w:w="486" w:type="dxa"/>
          </w:tcPr>
          <w:p w14:paraId="0E0F800B" w14:textId="4AB56B54" w:rsidR="00551C94" w:rsidRDefault="00551C94" w:rsidP="003613A8">
            <w:pPr>
              <w:pStyle w:val="NoSpacing"/>
            </w:pPr>
          </w:p>
        </w:tc>
        <w:tc>
          <w:tcPr>
            <w:tcW w:w="2726" w:type="dxa"/>
          </w:tcPr>
          <w:p w14:paraId="03AFF054" w14:textId="034FD0E1" w:rsidR="00551C94" w:rsidRDefault="00551C94" w:rsidP="003613A8">
            <w:pPr>
              <w:pStyle w:val="NoSpacing"/>
            </w:pPr>
            <w:r>
              <w:t>Mike Burgess</w:t>
            </w:r>
          </w:p>
        </w:tc>
        <w:tc>
          <w:tcPr>
            <w:tcW w:w="386" w:type="dxa"/>
          </w:tcPr>
          <w:p w14:paraId="0FA38130" w14:textId="480A48A7" w:rsidR="00551C94" w:rsidRDefault="001007E5" w:rsidP="003613A8">
            <w:pPr>
              <w:pStyle w:val="NoSpacing"/>
            </w:pPr>
            <w:r>
              <w:t>X</w:t>
            </w:r>
          </w:p>
        </w:tc>
        <w:tc>
          <w:tcPr>
            <w:tcW w:w="2689" w:type="dxa"/>
          </w:tcPr>
          <w:p w14:paraId="0E9FCA89" w14:textId="0DD47998" w:rsidR="00551C94" w:rsidRDefault="00B411C3" w:rsidP="003613A8">
            <w:pPr>
              <w:pStyle w:val="NoSpacing"/>
            </w:pPr>
            <w:r>
              <w:t>Idalia Shuman</w:t>
            </w:r>
          </w:p>
        </w:tc>
        <w:tc>
          <w:tcPr>
            <w:tcW w:w="419" w:type="dxa"/>
          </w:tcPr>
          <w:p w14:paraId="232990CF" w14:textId="77777777" w:rsidR="00551C94" w:rsidRDefault="00551C94" w:rsidP="003613A8">
            <w:pPr>
              <w:pStyle w:val="NoSpacing"/>
            </w:pPr>
          </w:p>
        </w:tc>
        <w:tc>
          <w:tcPr>
            <w:tcW w:w="2644" w:type="dxa"/>
          </w:tcPr>
          <w:p w14:paraId="0CA52108" w14:textId="77777777" w:rsidR="00551C94" w:rsidRDefault="00551C94" w:rsidP="003613A8">
            <w:pPr>
              <w:pStyle w:val="NoSpacing"/>
            </w:pPr>
          </w:p>
        </w:tc>
      </w:tr>
      <w:tr w:rsidR="00551C94" w14:paraId="10292099" w14:textId="77777777" w:rsidTr="003613A8">
        <w:tc>
          <w:tcPr>
            <w:tcW w:w="486" w:type="dxa"/>
          </w:tcPr>
          <w:p w14:paraId="7447842B" w14:textId="77777777" w:rsidR="00551C94" w:rsidRDefault="00551C94" w:rsidP="003613A8">
            <w:pPr>
              <w:pStyle w:val="NoSpacing"/>
            </w:pPr>
          </w:p>
        </w:tc>
        <w:tc>
          <w:tcPr>
            <w:tcW w:w="2726" w:type="dxa"/>
          </w:tcPr>
          <w:p w14:paraId="76A660E0" w14:textId="05F6A02A" w:rsidR="00551C94" w:rsidRDefault="00B411C3" w:rsidP="003613A8">
            <w:pPr>
              <w:pStyle w:val="NoSpacing"/>
            </w:pPr>
            <w:r>
              <w:t>Jon Harding</w:t>
            </w:r>
          </w:p>
        </w:tc>
        <w:tc>
          <w:tcPr>
            <w:tcW w:w="386" w:type="dxa"/>
          </w:tcPr>
          <w:p w14:paraId="67DF69EF" w14:textId="77777777" w:rsidR="00551C94" w:rsidRDefault="00551C94" w:rsidP="003613A8">
            <w:pPr>
              <w:pStyle w:val="NoSpacing"/>
            </w:pPr>
          </w:p>
        </w:tc>
        <w:tc>
          <w:tcPr>
            <w:tcW w:w="2689" w:type="dxa"/>
          </w:tcPr>
          <w:p w14:paraId="00EFD9B5" w14:textId="77777777" w:rsidR="00551C94" w:rsidRDefault="00551C94" w:rsidP="003613A8">
            <w:pPr>
              <w:pStyle w:val="NoSpacing"/>
            </w:pPr>
          </w:p>
        </w:tc>
        <w:tc>
          <w:tcPr>
            <w:tcW w:w="419" w:type="dxa"/>
          </w:tcPr>
          <w:p w14:paraId="0C7FAD1A" w14:textId="77777777" w:rsidR="00551C94" w:rsidRDefault="00551C94" w:rsidP="003613A8">
            <w:pPr>
              <w:pStyle w:val="NoSpacing"/>
            </w:pPr>
          </w:p>
        </w:tc>
        <w:tc>
          <w:tcPr>
            <w:tcW w:w="2644" w:type="dxa"/>
          </w:tcPr>
          <w:p w14:paraId="192088B4" w14:textId="77777777" w:rsidR="00551C94" w:rsidRDefault="00551C94" w:rsidP="003613A8">
            <w:pPr>
              <w:pStyle w:val="NoSpacing"/>
            </w:pPr>
          </w:p>
        </w:tc>
      </w:tr>
    </w:tbl>
    <w:p w14:paraId="14D43615" w14:textId="77777777" w:rsidR="00551C94" w:rsidRDefault="00551C94" w:rsidP="00551C94">
      <w:pPr>
        <w:pStyle w:val="NoSpacing"/>
      </w:pPr>
    </w:p>
    <w:p w14:paraId="2C2B9112" w14:textId="77777777" w:rsidR="00551C94" w:rsidRDefault="00551C94" w:rsidP="00551C94">
      <w:pPr>
        <w:pStyle w:val="NoSpacing"/>
        <w:rPr>
          <w:b/>
        </w:rPr>
      </w:pPr>
      <w:r w:rsidRPr="00980939">
        <w:rPr>
          <w:b/>
        </w:rPr>
        <w:t>KSDE Staff:</w:t>
      </w:r>
    </w:p>
    <w:tbl>
      <w:tblPr>
        <w:tblStyle w:val="TableGrid"/>
        <w:tblW w:w="0" w:type="auto"/>
        <w:tblLook w:val="04A0" w:firstRow="1" w:lastRow="0" w:firstColumn="1" w:lastColumn="0" w:noHBand="0" w:noVBand="1"/>
      </w:tblPr>
      <w:tblGrid>
        <w:gridCol w:w="445"/>
        <w:gridCol w:w="2671"/>
        <w:gridCol w:w="389"/>
        <w:gridCol w:w="2727"/>
        <w:gridCol w:w="423"/>
        <w:gridCol w:w="2695"/>
      </w:tblGrid>
      <w:tr w:rsidR="00551C94" w14:paraId="5E1FFD93" w14:textId="77777777" w:rsidTr="003613A8">
        <w:tc>
          <w:tcPr>
            <w:tcW w:w="445" w:type="dxa"/>
          </w:tcPr>
          <w:p w14:paraId="1E691BAC" w14:textId="63F0481C" w:rsidR="00551C94" w:rsidRDefault="001007E5" w:rsidP="003613A8">
            <w:pPr>
              <w:pStyle w:val="NoSpacing"/>
            </w:pPr>
            <w:r>
              <w:t>X</w:t>
            </w:r>
          </w:p>
        </w:tc>
        <w:tc>
          <w:tcPr>
            <w:tcW w:w="2671" w:type="dxa"/>
          </w:tcPr>
          <w:p w14:paraId="41575330" w14:textId="77777777" w:rsidR="00551C94" w:rsidRDefault="00551C94" w:rsidP="003613A8">
            <w:pPr>
              <w:pStyle w:val="NoSpacing"/>
            </w:pPr>
            <w:r>
              <w:t>Bert Moore</w:t>
            </w:r>
          </w:p>
        </w:tc>
        <w:tc>
          <w:tcPr>
            <w:tcW w:w="389" w:type="dxa"/>
          </w:tcPr>
          <w:p w14:paraId="4E1F3563" w14:textId="2A8EE318" w:rsidR="00551C94" w:rsidRDefault="001007E5" w:rsidP="003613A8">
            <w:pPr>
              <w:pStyle w:val="NoSpacing"/>
            </w:pPr>
            <w:r>
              <w:t>X</w:t>
            </w:r>
          </w:p>
        </w:tc>
        <w:tc>
          <w:tcPr>
            <w:tcW w:w="2727" w:type="dxa"/>
          </w:tcPr>
          <w:p w14:paraId="1E4FEA23" w14:textId="67CCC5E0" w:rsidR="00551C94" w:rsidRDefault="00B411C3" w:rsidP="003613A8">
            <w:pPr>
              <w:pStyle w:val="NoSpacing"/>
            </w:pPr>
            <w:r>
              <w:t>Stacy Clark</w:t>
            </w:r>
          </w:p>
        </w:tc>
        <w:tc>
          <w:tcPr>
            <w:tcW w:w="423" w:type="dxa"/>
          </w:tcPr>
          <w:p w14:paraId="7AD60C04" w14:textId="55B40239" w:rsidR="00551C94" w:rsidRDefault="00551C94" w:rsidP="003613A8">
            <w:pPr>
              <w:pStyle w:val="NoSpacing"/>
            </w:pPr>
          </w:p>
        </w:tc>
        <w:tc>
          <w:tcPr>
            <w:tcW w:w="2695" w:type="dxa"/>
          </w:tcPr>
          <w:p w14:paraId="0097E45A" w14:textId="77777777" w:rsidR="00551C94" w:rsidRDefault="00551C94" w:rsidP="003613A8">
            <w:pPr>
              <w:pStyle w:val="NoSpacing"/>
            </w:pPr>
            <w:r>
              <w:t>Kerry Haag</w:t>
            </w:r>
          </w:p>
        </w:tc>
      </w:tr>
      <w:tr w:rsidR="00B411C3" w14:paraId="211734E4" w14:textId="77777777" w:rsidTr="003613A8">
        <w:tc>
          <w:tcPr>
            <w:tcW w:w="445" w:type="dxa"/>
          </w:tcPr>
          <w:p w14:paraId="0C4FE90B" w14:textId="14B23E93" w:rsidR="00B411C3" w:rsidRDefault="00D649F9" w:rsidP="003613A8">
            <w:pPr>
              <w:pStyle w:val="NoSpacing"/>
            </w:pPr>
            <w:r>
              <w:t>X</w:t>
            </w:r>
          </w:p>
        </w:tc>
        <w:tc>
          <w:tcPr>
            <w:tcW w:w="2671" w:type="dxa"/>
          </w:tcPr>
          <w:p w14:paraId="70ABF481" w14:textId="465DD6CB" w:rsidR="00B411C3" w:rsidRDefault="00B411C3" w:rsidP="003613A8">
            <w:pPr>
              <w:pStyle w:val="NoSpacing"/>
            </w:pPr>
            <w:r>
              <w:t>Cary Rogers</w:t>
            </w:r>
          </w:p>
        </w:tc>
        <w:tc>
          <w:tcPr>
            <w:tcW w:w="389" w:type="dxa"/>
          </w:tcPr>
          <w:p w14:paraId="0FCFEAD5" w14:textId="140B58BB" w:rsidR="00B411C3" w:rsidRDefault="001007E5" w:rsidP="003613A8">
            <w:pPr>
              <w:pStyle w:val="NoSpacing"/>
            </w:pPr>
            <w:r>
              <w:t>X</w:t>
            </w:r>
          </w:p>
        </w:tc>
        <w:tc>
          <w:tcPr>
            <w:tcW w:w="2727" w:type="dxa"/>
          </w:tcPr>
          <w:p w14:paraId="3670AB7F" w14:textId="77777777" w:rsidR="00B411C3" w:rsidRDefault="00B411C3" w:rsidP="003613A8">
            <w:pPr>
              <w:pStyle w:val="NoSpacing"/>
            </w:pPr>
            <w:r>
              <w:t>Kayla Love</w:t>
            </w:r>
          </w:p>
        </w:tc>
        <w:tc>
          <w:tcPr>
            <w:tcW w:w="423" w:type="dxa"/>
          </w:tcPr>
          <w:p w14:paraId="1B6FF0DE" w14:textId="10D3DB40" w:rsidR="00B411C3" w:rsidRDefault="001007E5" w:rsidP="003613A8">
            <w:pPr>
              <w:pStyle w:val="NoSpacing"/>
            </w:pPr>
            <w:r>
              <w:t>X</w:t>
            </w:r>
          </w:p>
        </w:tc>
        <w:tc>
          <w:tcPr>
            <w:tcW w:w="2695" w:type="dxa"/>
          </w:tcPr>
          <w:p w14:paraId="3078444C" w14:textId="77777777" w:rsidR="00B411C3" w:rsidRDefault="00B411C3" w:rsidP="003613A8">
            <w:pPr>
              <w:pStyle w:val="NoSpacing"/>
            </w:pPr>
            <w:r>
              <w:t>Dean Zajic</w:t>
            </w:r>
          </w:p>
          <w:p w14:paraId="10E0F4AC" w14:textId="77777777" w:rsidR="00B411C3" w:rsidRDefault="00B411C3" w:rsidP="003613A8">
            <w:pPr>
              <w:pStyle w:val="NoSpacing"/>
            </w:pPr>
          </w:p>
        </w:tc>
      </w:tr>
      <w:tr w:rsidR="00B411C3" w14:paraId="4C65558D" w14:textId="77777777" w:rsidTr="003613A8">
        <w:tc>
          <w:tcPr>
            <w:tcW w:w="445" w:type="dxa"/>
          </w:tcPr>
          <w:p w14:paraId="126CDA46" w14:textId="56B35FF0" w:rsidR="00B411C3" w:rsidRDefault="001007E5" w:rsidP="003613A8">
            <w:pPr>
              <w:pStyle w:val="NoSpacing"/>
            </w:pPr>
            <w:r>
              <w:t>X</w:t>
            </w:r>
          </w:p>
        </w:tc>
        <w:tc>
          <w:tcPr>
            <w:tcW w:w="2671" w:type="dxa"/>
          </w:tcPr>
          <w:p w14:paraId="74FE6F44" w14:textId="0D0FF6F0" w:rsidR="00B411C3" w:rsidRDefault="00B411C3" w:rsidP="003613A8">
            <w:pPr>
              <w:pStyle w:val="NoSpacing"/>
            </w:pPr>
            <w:r>
              <w:t>Brian Dempsey</w:t>
            </w:r>
          </w:p>
        </w:tc>
        <w:tc>
          <w:tcPr>
            <w:tcW w:w="389" w:type="dxa"/>
          </w:tcPr>
          <w:p w14:paraId="5FFF7A9D" w14:textId="1257A965" w:rsidR="00B411C3" w:rsidRDefault="001007E5" w:rsidP="003613A8">
            <w:pPr>
              <w:pStyle w:val="NoSpacing"/>
            </w:pPr>
            <w:r>
              <w:t>X</w:t>
            </w:r>
          </w:p>
        </w:tc>
        <w:tc>
          <w:tcPr>
            <w:tcW w:w="2727" w:type="dxa"/>
          </w:tcPr>
          <w:p w14:paraId="670FBD10" w14:textId="45435DC7" w:rsidR="00B411C3" w:rsidRDefault="00B411C3" w:rsidP="003613A8">
            <w:pPr>
              <w:pStyle w:val="NoSpacing"/>
            </w:pPr>
            <w:r>
              <w:t>Alysha Nichols</w:t>
            </w:r>
          </w:p>
        </w:tc>
        <w:tc>
          <w:tcPr>
            <w:tcW w:w="423" w:type="dxa"/>
          </w:tcPr>
          <w:p w14:paraId="61D4FB75" w14:textId="77777777" w:rsidR="00B411C3" w:rsidRDefault="00B411C3" w:rsidP="003613A8">
            <w:pPr>
              <w:pStyle w:val="NoSpacing"/>
            </w:pPr>
          </w:p>
        </w:tc>
        <w:tc>
          <w:tcPr>
            <w:tcW w:w="2695" w:type="dxa"/>
          </w:tcPr>
          <w:p w14:paraId="42BF9FE1" w14:textId="77777777" w:rsidR="00B411C3" w:rsidRDefault="00B411C3" w:rsidP="003613A8">
            <w:pPr>
              <w:pStyle w:val="NoSpacing"/>
            </w:pPr>
          </w:p>
        </w:tc>
      </w:tr>
      <w:tr w:rsidR="00B411C3" w14:paraId="3125918C" w14:textId="77777777" w:rsidTr="003613A8">
        <w:tc>
          <w:tcPr>
            <w:tcW w:w="445" w:type="dxa"/>
          </w:tcPr>
          <w:p w14:paraId="668FE1C1" w14:textId="37B1A175" w:rsidR="00B411C3" w:rsidRDefault="00D649F9" w:rsidP="003613A8">
            <w:pPr>
              <w:pStyle w:val="NoSpacing"/>
            </w:pPr>
            <w:r>
              <w:t>X</w:t>
            </w:r>
          </w:p>
        </w:tc>
        <w:tc>
          <w:tcPr>
            <w:tcW w:w="2671" w:type="dxa"/>
          </w:tcPr>
          <w:p w14:paraId="38D499A8" w14:textId="1C4FAD22" w:rsidR="00B411C3" w:rsidRDefault="00D649F9" w:rsidP="003613A8">
            <w:pPr>
              <w:pStyle w:val="NoSpacing"/>
            </w:pPr>
            <w:r>
              <w:t>Roxanne Zillinger</w:t>
            </w:r>
          </w:p>
        </w:tc>
        <w:tc>
          <w:tcPr>
            <w:tcW w:w="389" w:type="dxa"/>
          </w:tcPr>
          <w:p w14:paraId="4F179520" w14:textId="259804D9" w:rsidR="00B411C3" w:rsidRDefault="00B411C3" w:rsidP="003613A8">
            <w:pPr>
              <w:pStyle w:val="NoSpacing"/>
            </w:pPr>
          </w:p>
        </w:tc>
        <w:tc>
          <w:tcPr>
            <w:tcW w:w="2727" w:type="dxa"/>
          </w:tcPr>
          <w:p w14:paraId="56C0D752" w14:textId="4932313E" w:rsidR="00B411C3" w:rsidRDefault="00B411C3" w:rsidP="003613A8">
            <w:pPr>
              <w:pStyle w:val="NoSpacing"/>
            </w:pPr>
          </w:p>
        </w:tc>
        <w:tc>
          <w:tcPr>
            <w:tcW w:w="423" w:type="dxa"/>
          </w:tcPr>
          <w:p w14:paraId="3F1157CE" w14:textId="77777777" w:rsidR="00B411C3" w:rsidRDefault="00B411C3" w:rsidP="003613A8">
            <w:pPr>
              <w:pStyle w:val="NoSpacing"/>
            </w:pPr>
          </w:p>
        </w:tc>
        <w:tc>
          <w:tcPr>
            <w:tcW w:w="2695" w:type="dxa"/>
          </w:tcPr>
          <w:p w14:paraId="17624CB6" w14:textId="77777777" w:rsidR="00B411C3" w:rsidRDefault="00B411C3" w:rsidP="003613A8">
            <w:pPr>
              <w:pStyle w:val="NoSpacing"/>
            </w:pPr>
          </w:p>
        </w:tc>
      </w:tr>
    </w:tbl>
    <w:p w14:paraId="094D80E1" w14:textId="77777777" w:rsidR="00551C94" w:rsidRDefault="00551C94" w:rsidP="00551C94">
      <w:pPr>
        <w:pStyle w:val="NoSpacing"/>
      </w:pPr>
    </w:p>
    <w:p w14:paraId="7D55E31E" w14:textId="388174B9" w:rsidR="00551C94" w:rsidRDefault="00551C94" w:rsidP="00551C94">
      <w:pPr>
        <w:pStyle w:val="NoSpacing"/>
        <w:rPr>
          <w:b/>
        </w:rPr>
      </w:pPr>
      <w:r w:rsidRPr="00E06501">
        <w:rPr>
          <w:b/>
        </w:rPr>
        <w:t>Guests:</w:t>
      </w:r>
      <w:r>
        <w:rPr>
          <w:b/>
        </w:rPr>
        <w:t xml:space="preserve"> </w:t>
      </w:r>
      <w:r w:rsidR="00B411C3">
        <w:rPr>
          <w:b/>
        </w:rPr>
        <w:t>Wayne Ball</w:t>
      </w:r>
    </w:p>
    <w:p w14:paraId="1C695AFA" w14:textId="77777777" w:rsidR="001007E5" w:rsidRDefault="001007E5" w:rsidP="00551C94">
      <w:pPr>
        <w:pStyle w:val="NoSpacing"/>
      </w:pPr>
    </w:p>
    <w:p w14:paraId="62F6FC9E" w14:textId="6860EDE6" w:rsidR="00551C94" w:rsidRDefault="00551C94" w:rsidP="00551C94">
      <w:pPr>
        <w:pStyle w:val="NoSpacing"/>
      </w:pPr>
      <w:r w:rsidRPr="00E06501">
        <w:rPr>
          <w:b/>
        </w:rPr>
        <w:t xml:space="preserve">Quorum </w:t>
      </w:r>
      <w:r>
        <w:rPr>
          <w:b/>
        </w:rPr>
        <w:t xml:space="preserve">(11) </w:t>
      </w:r>
      <w:r w:rsidRPr="00E06501">
        <w:rPr>
          <w:b/>
        </w:rPr>
        <w:t>met:</w:t>
      </w:r>
      <w:r>
        <w:t xml:space="preserve"> </w:t>
      </w:r>
      <w:r w:rsidR="0043202B">
        <w:t>No</w:t>
      </w:r>
      <w:r w:rsidRPr="00DF0B43">
        <w:t xml:space="preserve">, </w:t>
      </w:r>
      <w:r w:rsidR="00D649F9">
        <w:t>7</w:t>
      </w:r>
      <w:r w:rsidRPr="00DF0B43">
        <w:t xml:space="preserve"> Voting</w:t>
      </w:r>
      <w:r>
        <w:t xml:space="preserve"> members present</w:t>
      </w:r>
      <w:r w:rsidR="0074545D">
        <w:t>.</w:t>
      </w:r>
    </w:p>
    <w:p w14:paraId="38462A04" w14:textId="77777777" w:rsidR="00551C94" w:rsidRDefault="00551C94" w:rsidP="00551C94">
      <w:pPr>
        <w:pStyle w:val="NoSpacing"/>
      </w:pPr>
    </w:p>
    <w:p w14:paraId="54E574A5" w14:textId="77777777" w:rsidR="00551C94" w:rsidRPr="00B64A83" w:rsidRDefault="00551C94" w:rsidP="00551C94">
      <w:pPr>
        <w:pStyle w:val="NoSpacing"/>
        <w:rPr>
          <w:b/>
        </w:rPr>
      </w:pPr>
      <w:r w:rsidRPr="00B64A83">
        <w:rPr>
          <w:b/>
        </w:rPr>
        <w:t xml:space="preserve">Public Comment:  </w:t>
      </w:r>
    </w:p>
    <w:p w14:paraId="01B8C86B" w14:textId="77777777" w:rsidR="00551C94" w:rsidRDefault="00551C94" w:rsidP="00EF5597">
      <w:pPr>
        <w:pStyle w:val="NoSpacing"/>
        <w:spacing w:after="240"/>
      </w:pPr>
      <w:r>
        <w:t>No written comments were submitted for today’s meeting.  No in person comments were presented.</w:t>
      </w:r>
    </w:p>
    <w:p w14:paraId="28ED689F" w14:textId="38ABE0FA" w:rsidR="00551C94" w:rsidRPr="00715A9C" w:rsidRDefault="002368E8" w:rsidP="00551C94">
      <w:pPr>
        <w:rPr>
          <w:b/>
        </w:rPr>
      </w:pPr>
      <w:r>
        <w:rPr>
          <w:b/>
        </w:rPr>
        <w:t>Orientation</w:t>
      </w:r>
    </w:p>
    <w:p w14:paraId="36D354A3" w14:textId="456DAB3E" w:rsidR="00551C94" w:rsidRDefault="002368E8" w:rsidP="00551C94">
      <w:pPr>
        <w:pStyle w:val="NoSpacing"/>
        <w:rPr>
          <w:b/>
        </w:rPr>
      </w:pPr>
      <w:r>
        <w:rPr>
          <w:b/>
        </w:rPr>
        <w:t>Wayne Ball, Bert Moore, and Alysha Nichols</w:t>
      </w:r>
    </w:p>
    <w:p w14:paraId="497FC8C4" w14:textId="335A5990" w:rsidR="00421428" w:rsidRPr="00421428" w:rsidRDefault="001B486E" w:rsidP="00421428">
      <w:pPr>
        <w:pStyle w:val="ListParagraph"/>
        <w:widowControl/>
        <w:numPr>
          <w:ilvl w:val="0"/>
          <w:numId w:val="21"/>
        </w:numPr>
        <w:autoSpaceDE/>
        <w:autoSpaceDN/>
        <w:spacing w:after="0" w:line="276" w:lineRule="auto"/>
        <w:contextualSpacing/>
        <w:rPr>
          <w:b/>
        </w:rPr>
      </w:pPr>
      <w:r>
        <w:rPr>
          <w:rFonts w:eastAsiaTheme="majorEastAsia"/>
        </w:rPr>
        <w:t xml:space="preserve">From 300.167, the state must establish and maintain an advisory panel for the purpose of providing policy guidance with respect to special education and related services for children with disabilities in the State. </w:t>
      </w:r>
    </w:p>
    <w:p w14:paraId="3869B4D5" w14:textId="62B4F9C4" w:rsidR="00421428" w:rsidRPr="001B486E" w:rsidRDefault="00421428" w:rsidP="00421428">
      <w:pPr>
        <w:pStyle w:val="ListParagraph"/>
        <w:widowControl/>
        <w:numPr>
          <w:ilvl w:val="0"/>
          <w:numId w:val="21"/>
        </w:numPr>
        <w:autoSpaceDE/>
        <w:autoSpaceDN/>
        <w:spacing w:after="0" w:line="276" w:lineRule="auto"/>
        <w:contextualSpacing/>
        <w:rPr>
          <w:b/>
        </w:rPr>
      </w:pPr>
      <w:r>
        <w:rPr>
          <w:rFonts w:eastAsiaTheme="majorEastAsia"/>
        </w:rPr>
        <w:t xml:space="preserve"> </w:t>
      </w:r>
      <w:r w:rsidR="001B486E">
        <w:rPr>
          <w:rFonts w:eastAsiaTheme="majorEastAsia"/>
        </w:rPr>
        <w:t xml:space="preserve">Council members are representatives of the State population demographics and composed of individuals involved in, or concerned with, the education of children and youth with disabilities. Members represent their constituents to provide guidance. </w:t>
      </w:r>
    </w:p>
    <w:p w14:paraId="5D64B7FB" w14:textId="11EF1437" w:rsidR="001B486E" w:rsidRPr="00421428" w:rsidRDefault="001B486E" w:rsidP="001B486E">
      <w:pPr>
        <w:pStyle w:val="ListParagraph"/>
        <w:widowControl/>
        <w:numPr>
          <w:ilvl w:val="1"/>
          <w:numId w:val="21"/>
        </w:numPr>
        <w:autoSpaceDE/>
        <w:autoSpaceDN/>
        <w:spacing w:after="0" w:line="276" w:lineRule="auto"/>
        <w:contextualSpacing/>
        <w:rPr>
          <w:b/>
        </w:rPr>
      </w:pPr>
      <w:r>
        <w:rPr>
          <w:rFonts w:eastAsiaTheme="majorEastAsia"/>
        </w:rPr>
        <w:t xml:space="preserve">Kansas includes Giftedness which is reflected in SEAC. </w:t>
      </w:r>
    </w:p>
    <w:p w14:paraId="05B1489A" w14:textId="5DEC7251" w:rsidR="00E04BE5" w:rsidRPr="001B486E" w:rsidRDefault="00421428" w:rsidP="002368E8">
      <w:pPr>
        <w:pStyle w:val="ListParagraph"/>
        <w:widowControl/>
        <w:numPr>
          <w:ilvl w:val="0"/>
          <w:numId w:val="21"/>
        </w:numPr>
        <w:autoSpaceDE/>
        <w:autoSpaceDN/>
        <w:spacing w:after="0" w:line="276" w:lineRule="auto"/>
        <w:contextualSpacing/>
        <w:rPr>
          <w:b/>
        </w:rPr>
      </w:pPr>
      <w:r>
        <w:rPr>
          <w:rFonts w:eastAsiaTheme="majorEastAsia"/>
        </w:rPr>
        <w:t xml:space="preserve"> </w:t>
      </w:r>
      <w:r w:rsidR="001B486E">
        <w:rPr>
          <w:rFonts w:eastAsiaTheme="majorEastAsia"/>
        </w:rPr>
        <w:t>Kansas SEAC Membership includes:</w:t>
      </w:r>
    </w:p>
    <w:p w14:paraId="08EF6631" w14:textId="6A55CE2F" w:rsidR="001B486E" w:rsidRPr="001B486E" w:rsidRDefault="001B486E" w:rsidP="001B486E">
      <w:pPr>
        <w:pStyle w:val="ListParagraph"/>
        <w:widowControl/>
        <w:numPr>
          <w:ilvl w:val="1"/>
          <w:numId w:val="21"/>
        </w:numPr>
        <w:autoSpaceDE/>
        <w:autoSpaceDN/>
        <w:spacing w:after="0" w:line="276" w:lineRule="auto"/>
        <w:contextualSpacing/>
        <w:rPr>
          <w:b/>
        </w:rPr>
      </w:pPr>
      <w:r>
        <w:rPr>
          <w:rFonts w:eastAsiaTheme="majorEastAsia"/>
        </w:rPr>
        <w:t>Related Services, Private Schools, Local Education Officials, Homeless, Corrections – Juvenile, Corrections – Adult, Parents, General Education, Students, Other agencies, Vocational, Community, or Business, State Official, Foster Care, Institutions of Higher Education, Gifted, Administrator of Exceptional Programs, Charter Schools.</w:t>
      </w:r>
    </w:p>
    <w:p w14:paraId="71293C17" w14:textId="46AE16B4" w:rsidR="001B486E" w:rsidRPr="001B486E" w:rsidRDefault="001B486E" w:rsidP="001B486E">
      <w:pPr>
        <w:pStyle w:val="ListParagraph"/>
        <w:widowControl/>
        <w:numPr>
          <w:ilvl w:val="0"/>
          <w:numId w:val="21"/>
        </w:numPr>
        <w:autoSpaceDE/>
        <w:autoSpaceDN/>
        <w:spacing w:after="0" w:line="276" w:lineRule="auto"/>
        <w:contextualSpacing/>
        <w:rPr>
          <w:b/>
        </w:rPr>
      </w:pPr>
      <w:r>
        <w:rPr>
          <w:rFonts w:eastAsiaTheme="majorEastAsia"/>
        </w:rPr>
        <w:t>Kansas SEAC also has Ex-Officio Members, which is optional to the state, including</w:t>
      </w:r>
      <w:r w:rsidR="002838E3">
        <w:rPr>
          <w:rFonts w:eastAsiaTheme="majorEastAsia"/>
        </w:rPr>
        <w:t xml:space="preserve"> these organizations</w:t>
      </w:r>
      <w:r>
        <w:rPr>
          <w:rFonts w:eastAsiaTheme="majorEastAsia"/>
        </w:rPr>
        <w:t>:</w:t>
      </w:r>
    </w:p>
    <w:p w14:paraId="5E9C5734" w14:textId="77777777" w:rsidR="001B486E" w:rsidRPr="001B486E" w:rsidRDefault="001B486E" w:rsidP="001B486E">
      <w:pPr>
        <w:pStyle w:val="ListParagraph"/>
        <w:widowControl/>
        <w:numPr>
          <w:ilvl w:val="1"/>
          <w:numId w:val="21"/>
        </w:numPr>
        <w:autoSpaceDE/>
        <w:autoSpaceDN/>
        <w:spacing w:after="0" w:line="276" w:lineRule="auto"/>
        <w:contextualSpacing/>
        <w:rPr>
          <w:b/>
        </w:rPr>
      </w:pPr>
      <w:r>
        <w:rPr>
          <w:rFonts w:eastAsiaTheme="majorEastAsia"/>
        </w:rPr>
        <w:t>Parent Training and Information Center</w:t>
      </w:r>
    </w:p>
    <w:p w14:paraId="4773EF1E" w14:textId="77777777" w:rsidR="001B486E" w:rsidRPr="001B486E" w:rsidRDefault="001B486E" w:rsidP="001B486E">
      <w:pPr>
        <w:pStyle w:val="ListParagraph"/>
        <w:widowControl/>
        <w:numPr>
          <w:ilvl w:val="1"/>
          <w:numId w:val="21"/>
        </w:numPr>
        <w:autoSpaceDE/>
        <w:autoSpaceDN/>
        <w:spacing w:after="0" w:line="276" w:lineRule="auto"/>
        <w:contextualSpacing/>
        <w:rPr>
          <w:b/>
        </w:rPr>
      </w:pPr>
      <w:r>
        <w:rPr>
          <w:rFonts w:eastAsiaTheme="majorEastAsia"/>
        </w:rPr>
        <w:lastRenderedPageBreak/>
        <w:t>Disability Rights Center</w:t>
      </w:r>
    </w:p>
    <w:p w14:paraId="1702146C" w14:textId="4344898A" w:rsidR="001B486E" w:rsidRPr="001B486E" w:rsidRDefault="001B486E" w:rsidP="001B486E">
      <w:pPr>
        <w:pStyle w:val="ListParagraph"/>
        <w:widowControl/>
        <w:numPr>
          <w:ilvl w:val="1"/>
          <w:numId w:val="21"/>
        </w:numPr>
        <w:autoSpaceDE/>
        <w:autoSpaceDN/>
        <w:spacing w:after="0" w:line="276" w:lineRule="auto"/>
        <w:contextualSpacing/>
        <w:rPr>
          <w:b/>
        </w:rPr>
      </w:pPr>
      <w:r>
        <w:rPr>
          <w:rFonts w:eastAsiaTheme="majorEastAsia"/>
        </w:rPr>
        <w:t>Kansas Senate Education Committee – Designee</w:t>
      </w:r>
    </w:p>
    <w:p w14:paraId="5BCADFF3" w14:textId="77777777" w:rsidR="001B486E" w:rsidRPr="001B486E" w:rsidRDefault="001B486E" w:rsidP="001B486E">
      <w:pPr>
        <w:pStyle w:val="ListParagraph"/>
        <w:widowControl/>
        <w:numPr>
          <w:ilvl w:val="1"/>
          <w:numId w:val="21"/>
        </w:numPr>
        <w:autoSpaceDE/>
        <w:autoSpaceDN/>
        <w:spacing w:after="0" w:line="276" w:lineRule="auto"/>
        <w:contextualSpacing/>
        <w:rPr>
          <w:b/>
        </w:rPr>
      </w:pPr>
      <w:r>
        <w:rPr>
          <w:rFonts w:eastAsiaTheme="majorEastAsia"/>
        </w:rPr>
        <w:t>Kansas House Education Committee Designee</w:t>
      </w:r>
    </w:p>
    <w:p w14:paraId="066E1667" w14:textId="0D39FA19" w:rsidR="001B486E" w:rsidRPr="001B486E" w:rsidRDefault="001B486E" w:rsidP="001B486E">
      <w:pPr>
        <w:pStyle w:val="ListParagraph"/>
        <w:widowControl/>
        <w:numPr>
          <w:ilvl w:val="1"/>
          <w:numId w:val="21"/>
        </w:numPr>
        <w:autoSpaceDE/>
        <w:autoSpaceDN/>
        <w:spacing w:after="0" w:line="276" w:lineRule="auto"/>
        <w:contextualSpacing/>
        <w:rPr>
          <w:b/>
        </w:rPr>
      </w:pPr>
      <w:r>
        <w:rPr>
          <w:rFonts w:eastAsiaTheme="majorEastAsia"/>
        </w:rPr>
        <w:t>Kansas State School for the Deaf</w:t>
      </w:r>
    </w:p>
    <w:p w14:paraId="1791EE73" w14:textId="2ACBD6C9" w:rsidR="001B486E" w:rsidRPr="00ED5C1E" w:rsidRDefault="001B486E" w:rsidP="001B486E">
      <w:pPr>
        <w:pStyle w:val="ListParagraph"/>
        <w:widowControl/>
        <w:numPr>
          <w:ilvl w:val="1"/>
          <w:numId w:val="21"/>
        </w:numPr>
        <w:autoSpaceDE/>
        <w:autoSpaceDN/>
        <w:spacing w:after="0" w:line="276" w:lineRule="auto"/>
        <w:contextualSpacing/>
        <w:rPr>
          <w:b/>
        </w:rPr>
      </w:pPr>
      <w:r>
        <w:rPr>
          <w:rFonts w:eastAsiaTheme="majorEastAsia"/>
        </w:rPr>
        <w:t>Kansas State School for the Blind</w:t>
      </w:r>
    </w:p>
    <w:p w14:paraId="7B4504FB" w14:textId="041CB0FE" w:rsidR="00ED5C1E" w:rsidRPr="00ED5C1E" w:rsidRDefault="00ED5C1E" w:rsidP="001B486E">
      <w:pPr>
        <w:pStyle w:val="ListParagraph"/>
        <w:widowControl/>
        <w:numPr>
          <w:ilvl w:val="1"/>
          <w:numId w:val="21"/>
        </w:numPr>
        <w:autoSpaceDE/>
        <w:autoSpaceDN/>
        <w:spacing w:after="0" w:line="276" w:lineRule="auto"/>
        <w:contextualSpacing/>
        <w:rPr>
          <w:b/>
        </w:rPr>
      </w:pPr>
      <w:r>
        <w:rPr>
          <w:rFonts w:eastAsiaTheme="majorEastAsia"/>
        </w:rPr>
        <w:t>Kansas State Board of Education</w:t>
      </w:r>
    </w:p>
    <w:p w14:paraId="1F3EB16E" w14:textId="635DFA83" w:rsidR="00ED5C1E" w:rsidRPr="00ED5C1E" w:rsidRDefault="00ED5C1E" w:rsidP="001B486E">
      <w:pPr>
        <w:pStyle w:val="ListParagraph"/>
        <w:widowControl/>
        <w:numPr>
          <w:ilvl w:val="1"/>
          <w:numId w:val="21"/>
        </w:numPr>
        <w:autoSpaceDE/>
        <w:autoSpaceDN/>
        <w:spacing w:after="0" w:line="276" w:lineRule="auto"/>
        <w:contextualSpacing/>
        <w:rPr>
          <w:b/>
        </w:rPr>
      </w:pPr>
      <w:r>
        <w:rPr>
          <w:rFonts w:eastAsiaTheme="majorEastAsia"/>
        </w:rPr>
        <w:t>Kansas Association of Special Education Administrations (KASEA)</w:t>
      </w:r>
    </w:p>
    <w:p w14:paraId="376165C9" w14:textId="3A932CD7" w:rsidR="00ED5C1E" w:rsidRPr="001B486E" w:rsidRDefault="00ED5C1E" w:rsidP="001B486E">
      <w:pPr>
        <w:pStyle w:val="ListParagraph"/>
        <w:widowControl/>
        <w:numPr>
          <w:ilvl w:val="1"/>
          <w:numId w:val="21"/>
        </w:numPr>
        <w:autoSpaceDE/>
        <w:autoSpaceDN/>
        <w:spacing w:after="0" w:line="276" w:lineRule="auto"/>
        <w:contextualSpacing/>
        <w:rPr>
          <w:b/>
        </w:rPr>
      </w:pPr>
      <w:r>
        <w:rPr>
          <w:rFonts w:eastAsiaTheme="majorEastAsia"/>
        </w:rPr>
        <w:t>Kansas National Education Association</w:t>
      </w:r>
    </w:p>
    <w:p w14:paraId="119A1E45" w14:textId="77777777" w:rsidR="00ED5C1E" w:rsidRPr="00ED5C1E" w:rsidRDefault="00ED5C1E" w:rsidP="001B486E">
      <w:pPr>
        <w:pStyle w:val="ListParagraph"/>
        <w:widowControl/>
        <w:numPr>
          <w:ilvl w:val="0"/>
          <w:numId w:val="21"/>
        </w:numPr>
        <w:autoSpaceDE/>
        <w:autoSpaceDN/>
        <w:spacing w:after="0" w:line="276" w:lineRule="auto"/>
        <w:contextualSpacing/>
        <w:rPr>
          <w:b/>
        </w:rPr>
      </w:pPr>
      <w:r>
        <w:rPr>
          <w:rFonts w:eastAsiaTheme="majorEastAsia"/>
        </w:rPr>
        <w:t>Special Rule 51%</w:t>
      </w:r>
    </w:p>
    <w:p w14:paraId="0D5995E8" w14:textId="3E02322E" w:rsidR="00ED5C1E" w:rsidRPr="00ED5C1E" w:rsidRDefault="00ED5C1E" w:rsidP="00ED5C1E">
      <w:pPr>
        <w:pStyle w:val="ListParagraph"/>
        <w:widowControl/>
        <w:numPr>
          <w:ilvl w:val="1"/>
          <w:numId w:val="21"/>
        </w:numPr>
        <w:autoSpaceDE/>
        <w:autoSpaceDN/>
        <w:spacing w:after="0" w:line="276" w:lineRule="auto"/>
        <w:contextualSpacing/>
        <w:rPr>
          <w:b/>
        </w:rPr>
      </w:pPr>
      <w:r>
        <w:rPr>
          <w:rFonts w:eastAsiaTheme="majorEastAsia"/>
        </w:rPr>
        <w:t>The majority of members of the panel must be individuals with disabilities and/or parents/guardians of children with disabilities.</w:t>
      </w:r>
    </w:p>
    <w:p w14:paraId="2F037804" w14:textId="77777777" w:rsidR="007F319A" w:rsidRPr="007F319A" w:rsidRDefault="00ED5C1E" w:rsidP="00ED5C1E">
      <w:pPr>
        <w:pStyle w:val="ListParagraph"/>
        <w:widowControl/>
        <w:numPr>
          <w:ilvl w:val="1"/>
          <w:numId w:val="21"/>
        </w:numPr>
        <w:autoSpaceDE/>
        <w:autoSpaceDN/>
        <w:spacing w:after="0" w:line="276" w:lineRule="auto"/>
        <w:contextualSpacing/>
        <w:rPr>
          <w:b/>
        </w:rPr>
      </w:pPr>
      <w:r>
        <w:rPr>
          <w:rFonts w:eastAsiaTheme="majorEastAsia"/>
        </w:rPr>
        <w:t>Found in 34 CFR 300.168 (b)</w:t>
      </w:r>
    </w:p>
    <w:p w14:paraId="445E2E97" w14:textId="77777777" w:rsidR="007F319A" w:rsidRPr="007F319A" w:rsidRDefault="007F319A" w:rsidP="007F319A">
      <w:pPr>
        <w:pStyle w:val="ListParagraph"/>
        <w:widowControl/>
        <w:numPr>
          <w:ilvl w:val="0"/>
          <w:numId w:val="21"/>
        </w:numPr>
        <w:autoSpaceDE/>
        <w:autoSpaceDN/>
        <w:spacing w:after="0" w:line="276" w:lineRule="auto"/>
        <w:contextualSpacing/>
        <w:rPr>
          <w:b/>
        </w:rPr>
      </w:pPr>
      <w:r>
        <w:rPr>
          <w:rFonts w:eastAsiaTheme="majorEastAsia"/>
        </w:rPr>
        <w:t>Representation</w:t>
      </w:r>
    </w:p>
    <w:p w14:paraId="0C673A05" w14:textId="77777777" w:rsidR="009A4D7C" w:rsidRPr="009A4D7C" w:rsidRDefault="007F319A" w:rsidP="007F319A">
      <w:pPr>
        <w:pStyle w:val="ListParagraph"/>
        <w:widowControl/>
        <w:numPr>
          <w:ilvl w:val="1"/>
          <w:numId w:val="21"/>
        </w:numPr>
        <w:autoSpaceDE/>
        <w:autoSpaceDN/>
        <w:spacing w:after="0" w:line="276" w:lineRule="auto"/>
        <w:contextualSpacing/>
        <w:rPr>
          <w:b/>
        </w:rPr>
      </w:pPr>
      <w:r>
        <w:rPr>
          <w:rFonts w:eastAsiaTheme="majorEastAsia"/>
        </w:rPr>
        <w:t>One of the most significant contributions each council member makes is that of representing their stakeholder group. The federal regulations require that the specific stakeholders be represented by membership of the State Special Education Advisory Council. This requires that the council consider methods that can facilitate ongoing communication between council members and their stakeholder group.</w:t>
      </w:r>
    </w:p>
    <w:p w14:paraId="20D8D3DA" w14:textId="77777777" w:rsidR="009A4D7C" w:rsidRPr="009A4D7C" w:rsidRDefault="009A4D7C" w:rsidP="009A4D7C">
      <w:pPr>
        <w:pStyle w:val="ListParagraph"/>
        <w:widowControl/>
        <w:numPr>
          <w:ilvl w:val="0"/>
          <w:numId w:val="21"/>
        </w:numPr>
        <w:autoSpaceDE/>
        <w:autoSpaceDN/>
        <w:spacing w:after="0" w:line="276" w:lineRule="auto"/>
        <w:contextualSpacing/>
        <w:rPr>
          <w:b/>
        </w:rPr>
      </w:pPr>
      <w:r>
        <w:rPr>
          <w:rFonts w:eastAsiaTheme="majorEastAsia"/>
        </w:rPr>
        <w:t>Guests</w:t>
      </w:r>
    </w:p>
    <w:p w14:paraId="5DBC1650" w14:textId="63282A30" w:rsidR="009A4D7C" w:rsidRPr="009A4D7C" w:rsidRDefault="009A4D7C" w:rsidP="009A4D7C">
      <w:pPr>
        <w:pStyle w:val="ListParagraph"/>
        <w:widowControl/>
        <w:numPr>
          <w:ilvl w:val="1"/>
          <w:numId w:val="21"/>
        </w:numPr>
        <w:autoSpaceDE/>
        <w:autoSpaceDN/>
        <w:spacing w:after="0" w:line="276" w:lineRule="auto"/>
        <w:contextualSpacing/>
        <w:rPr>
          <w:b/>
        </w:rPr>
      </w:pPr>
      <w:r>
        <w:rPr>
          <w:rFonts w:eastAsiaTheme="majorEastAsia"/>
        </w:rPr>
        <w:t>It is important for guests and non-council individuals to have a separate seating section.</w:t>
      </w:r>
      <w:r w:rsidR="00482B9C">
        <w:rPr>
          <w:rFonts w:eastAsiaTheme="majorEastAsia"/>
        </w:rPr>
        <w:t xml:space="preserve"> This includes public commentors. </w:t>
      </w:r>
    </w:p>
    <w:p w14:paraId="797D60CF" w14:textId="77777777" w:rsidR="009A4D7C" w:rsidRPr="009A4D7C" w:rsidRDefault="009A4D7C" w:rsidP="009A4D7C">
      <w:pPr>
        <w:pStyle w:val="ListParagraph"/>
        <w:widowControl/>
        <w:numPr>
          <w:ilvl w:val="0"/>
          <w:numId w:val="21"/>
        </w:numPr>
        <w:autoSpaceDE/>
        <w:autoSpaceDN/>
        <w:spacing w:after="0" w:line="276" w:lineRule="auto"/>
        <w:contextualSpacing/>
        <w:rPr>
          <w:b/>
        </w:rPr>
      </w:pPr>
      <w:r>
        <w:rPr>
          <w:rFonts w:eastAsiaTheme="majorEastAsia"/>
        </w:rPr>
        <w:t>Advisory Council Primary Role</w:t>
      </w:r>
    </w:p>
    <w:p w14:paraId="099D7829" w14:textId="77777777" w:rsidR="009A4D7C" w:rsidRPr="009A4D7C" w:rsidRDefault="009A4D7C" w:rsidP="009A4D7C">
      <w:pPr>
        <w:pStyle w:val="ListParagraph"/>
        <w:widowControl/>
        <w:numPr>
          <w:ilvl w:val="1"/>
          <w:numId w:val="21"/>
        </w:numPr>
        <w:autoSpaceDE/>
        <w:autoSpaceDN/>
        <w:spacing w:after="0" w:line="276" w:lineRule="auto"/>
        <w:contextualSpacing/>
        <w:rPr>
          <w:b/>
        </w:rPr>
      </w:pPr>
      <w:r>
        <w:rPr>
          <w:rFonts w:eastAsiaTheme="majorEastAsia"/>
        </w:rPr>
        <w:t>Serves as advisory to the State Office of Education, Special Education Unit and/or directly to the State Commissioner or State Board of Education.</w:t>
      </w:r>
    </w:p>
    <w:p w14:paraId="70D6F5B9" w14:textId="77777777" w:rsidR="009A4D7C" w:rsidRPr="009A4D7C" w:rsidRDefault="009A4D7C" w:rsidP="009A4D7C">
      <w:pPr>
        <w:pStyle w:val="ListParagraph"/>
        <w:widowControl/>
        <w:numPr>
          <w:ilvl w:val="1"/>
          <w:numId w:val="21"/>
        </w:numPr>
        <w:autoSpaceDE/>
        <w:autoSpaceDN/>
        <w:spacing w:after="0" w:line="276" w:lineRule="auto"/>
        <w:contextualSpacing/>
        <w:rPr>
          <w:b/>
        </w:rPr>
      </w:pPr>
      <w:r>
        <w:rPr>
          <w:rFonts w:eastAsiaTheme="majorEastAsia"/>
        </w:rPr>
        <w:t>Advisory includes to give advice, inform, counsel, recommend, suggest, and guide.</w:t>
      </w:r>
    </w:p>
    <w:p w14:paraId="21ED6D47" w14:textId="77777777" w:rsidR="009A4D7C" w:rsidRPr="00482B9C" w:rsidRDefault="009A4D7C" w:rsidP="009A4D7C">
      <w:pPr>
        <w:pStyle w:val="ListParagraph"/>
        <w:widowControl/>
        <w:numPr>
          <w:ilvl w:val="0"/>
          <w:numId w:val="21"/>
        </w:numPr>
        <w:autoSpaceDE/>
        <w:autoSpaceDN/>
        <w:spacing w:after="0" w:line="276" w:lineRule="auto"/>
        <w:contextualSpacing/>
        <w:rPr>
          <w:b/>
        </w:rPr>
      </w:pPr>
      <w:r w:rsidRPr="00482B9C">
        <w:rPr>
          <w:rFonts w:eastAsiaTheme="majorEastAsia"/>
        </w:rPr>
        <w:t>Exercising Advisory Responsibilities</w:t>
      </w:r>
    </w:p>
    <w:p w14:paraId="7B80E0CC" w14:textId="4EE06522" w:rsidR="008D4D1C" w:rsidRPr="008D4D1C" w:rsidRDefault="008D4D1C" w:rsidP="008D4D1C">
      <w:pPr>
        <w:pStyle w:val="ListParagraph"/>
        <w:widowControl/>
        <w:numPr>
          <w:ilvl w:val="1"/>
          <w:numId w:val="21"/>
        </w:numPr>
        <w:autoSpaceDE/>
        <w:autoSpaceDN/>
        <w:spacing w:after="0" w:line="276" w:lineRule="auto"/>
        <w:contextualSpacing/>
        <w:rPr>
          <w:b/>
        </w:rPr>
      </w:pPr>
      <w:r>
        <w:rPr>
          <w:rFonts w:eastAsiaTheme="majorEastAsia"/>
        </w:rPr>
        <w:t>Issue/Priority</w:t>
      </w:r>
    </w:p>
    <w:p w14:paraId="11B21908" w14:textId="159215DB" w:rsidR="008D4D1C" w:rsidRPr="008D4D1C" w:rsidRDefault="008D4D1C" w:rsidP="008D4D1C">
      <w:pPr>
        <w:pStyle w:val="ListParagraph"/>
        <w:widowControl/>
        <w:numPr>
          <w:ilvl w:val="1"/>
          <w:numId w:val="21"/>
        </w:numPr>
        <w:autoSpaceDE/>
        <w:autoSpaceDN/>
        <w:spacing w:after="0" w:line="276" w:lineRule="auto"/>
        <w:contextualSpacing/>
        <w:rPr>
          <w:b/>
        </w:rPr>
      </w:pPr>
      <w:r>
        <w:rPr>
          <w:rFonts w:eastAsiaTheme="majorEastAsia"/>
        </w:rPr>
        <w:t>Member Perspective/Experience</w:t>
      </w:r>
    </w:p>
    <w:p w14:paraId="329FB7E4" w14:textId="185852A9" w:rsidR="008D4D1C" w:rsidRPr="002838E3" w:rsidRDefault="008D4D1C" w:rsidP="008D4D1C">
      <w:pPr>
        <w:pStyle w:val="ListParagraph"/>
        <w:widowControl/>
        <w:numPr>
          <w:ilvl w:val="1"/>
          <w:numId w:val="21"/>
        </w:numPr>
        <w:autoSpaceDE/>
        <w:autoSpaceDN/>
        <w:spacing w:after="0" w:line="276" w:lineRule="auto"/>
        <w:contextualSpacing/>
        <w:rPr>
          <w:b/>
        </w:rPr>
      </w:pPr>
      <w:r>
        <w:rPr>
          <w:rFonts w:eastAsiaTheme="majorEastAsia"/>
        </w:rPr>
        <w:t>Stakeholder Input</w:t>
      </w:r>
    </w:p>
    <w:p w14:paraId="1D4EC67A" w14:textId="49F15BF5" w:rsidR="002838E3" w:rsidRPr="008D4D1C" w:rsidRDefault="002838E3" w:rsidP="002838E3">
      <w:pPr>
        <w:pStyle w:val="ListParagraph"/>
        <w:widowControl/>
        <w:numPr>
          <w:ilvl w:val="2"/>
          <w:numId w:val="21"/>
        </w:numPr>
        <w:autoSpaceDE/>
        <w:autoSpaceDN/>
        <w:spacing w:after="0" w:line="276" w:lineRule="auto"/>
        <w:contextualSpacing/>
        <w:rPr>
          <w:b/>
        </w:rPr>
      </w:pPr>
      <w:r>
        <w:rPr>
          <w:rFonts w:eastAsiaTheme="majorEastAsia"/>
        </w:rPr>
        <w:t xml:space="preserve">SEAC advertises the meetings in advance so stakeholders may prepare to attend and provide their input. </w:t>
      </w:r>
    </w:p>
    <w:p w14:paraId="07CA8B34" w14:textId="6302E945" w:rsidR="008D4D1C" w:rsidRPr="002838E3" w:rsidRDefault="008D4D1C" w:rsidP="008D4D1C">
      <w:pPr>
        <w:pStyle w:val="ListParagraph"/>
        <w:widowControl/>
        <w:numPr>
          <w:ilvl w:val="1"/>
          <w:numId w:val="21"/>
        </w:numPr>
        <w:autoSpaceDE/>
        <w:autoSpaceDN/>
        <w:spacing w:after="0" w:line="276" w:lineRule="auto"/>
        <w:contextualSpacing/>
        <w:rPr>
          <w:b/>
        </w:rPr>
      </w:pPr>
      <w:r>
        <w:rPr>
          <w:rFonts w:eastAsiaTheme="majorEastAsia"/>
        </w:rPr>
        <w:t>Member Discussion</w:t>
      </w:r>
    </w:p>
    <w:p w14:paraId="2350FA2C" w14:textId="2AF9C291" w:rsidR="008D4D1C" w:rsidRPr="008D4D1C" w:rsidRDefault="008D4D1C" w:rsidP="008D4D1C">
      <w:pPr>
        <w:pStyle w:val="ListParagraph"/>
        <w:widowControl/>
        <w:numPr>
          <w:ilvl w:val="1"/>
          <w:numId w:val="21"/>
        </w:numPr>
        <w:autoSpaceDE/>
        <w:autoSpaceDN/>
        <w:spacing w:after="0" w:line="276" w:lineRule="auto"/>
        <w:contextualSpacing/>
        <w:rPr>
          <w:b/>
        </w:rPr>
      </w:pPr>
      <w:r>
        <w:rPr>
          <w:rFonts w:eastAsiaTheme="majorEastAsia"/>
        </w:rPr>
        <w:t>Resource/Information</w:t>
      </w:r>
    </w:p>
    <w:p w14:paraId="78E4B0A8" w14:textId="66E0AFF0" w:rsidR="008D4D1C" w:rsidRPr="008D4D1C" w:rsidRDefault="008D4D1C" w:rsidP="008D4D1C">
      <w:pPr>
        <w:pStyle w:val="ListParagraph"/>
        <w:widowControl/>
        <w:numPr>
          <w:ilvl w:val="1"/>
          <w:numId w:val="21"/>
        </w:numPr>
        <w:autoSpaceDE/>
        <w:autoSpaceDN/>
        <w:spacing w:after="0" w:line="276" w:lineRule="auto"/>
        <w:contextualSpacing/>
        <w:rPr>
          <w:b/>
        </w:rPr>
      </w:pPr>
      <w:r>
        <w:rPr>
          <w:rFonts w:eastAsiaTheme="majorEastAsia"/>
        </w:rPr>
        <w:t>Objective Advice</w:t>
      </w:r>
    </w:p>
    <w:p w14:paraId="770CA871" w14:textId="1AAFB925" w:rsidR="008D4D1C" w:rsidRPr="008D4D1C" w:rsidRDefault="008D4D1C" w:rsidP="008D4D1C">
      <w:pPr>
        <w:pStyle w:val="ListParagraph"/>
        <w:widowControl/>
        <w:numPr>
          <w:ilvl w:val="1"/>
          <w:numId w:val="21"/>
        </w:numPr>
        <w:autoSpaceDE/>
        <w:autoSpaceDN/>
        <w:spacing w:after="0" w:line="276" w:lineRule="auto"/>
        <w:contextualSpacing/>
        <w:rPr>
          <w:b/>
        </w:rPr>
      </w:pPr>
      <w:r>
        <w:rPr>
          <w:rFonts w:eastAsiaTheme="majorEastAsia"/>
        </w:rPr>
        <w:t>Change</w:t>
      </w:r>
    </w:p>
    <w:p w14:paraId="5F3551A6" w14:textId="274EB58A" w:rsidR="008D4D1C" w:rsidRPr="009A4D7C" w:rsidRDefault="008D4D1C" w:rsidP="008D4D1C">
      <w:pPr>
        <w:pStyle w:val="ListParagraph"/>
        <w:widowControl/>
        <w:numPr>
          <w:ilvl w:val="2"/>
          <w:numId w:val="21"/>
        </w:numPr>
        <w:autoSpaceDE/>
        <w:autoSpaceDN/>
        <w:spacing w:after="0" w:line="276" w:lineRule="auto"/>
        <w:contextualSpacing/>
        <w:rPr>
          <w:b/>
        </w:rPr>
      </w:pPr>
      <w:r>
        <w:rPr>
          <w:rFonts w:eastAsiaTheme="majorEastAsia"/>
        </w:rPr>
        <w:t>Improved services for children and youth with disabilities.</w:t>
      </w:r>
    </w:p>
    <w:p w14:paraId="4087FF5A" w14:textId="77777777" w:rsidR="009A4D7C" w:rsidRPr="009A4D7C" w:rsidRDefault="009A4D7C" w:rsidP="009A4D7C">
      <w:pPr>
        <w:pStyle w:val="ListParagraph"/>
        <w:widowControl/>
        <w:numPr>
          <w:ilvl w:val="0"/>
          <w:numId w:val="21"/>
        </w:numPr>
        <w:autoSpaceDE/>
        <w:autoSpaceDN/>
        <w:spacing w:after="0" w:line="276" w:lineRule="auto"/>
        <w:contextualSpacing/>
        <w:rPr>
          <w:b/>
        </w:rPr>
      </w:pPr>
      <w:r>
        <w:rPr>
          <w:rFonts w:eastAsiaTheme="majorEastAsia"/>
        </w:rPr>
        <w:lastRenderedPageBreak/>
        <w:t>Advocacy</w:t>
      </w:r>
    </w:p>
    <w:p w14:paraId="2E020AA2" w14:textId="77777777" w:rsidR="002838E3" w:rsidRPr="002838E3" w:rsidRDefault="009A4D7C" w:rsidP="002838E3">
      <w:pPr>
        <w:pStyle w:val="ListParagraph"/>
        <w:widowControl/>
        <w:numPr>
          <w:ilvl w:val="1"/>
          <w:numId w:val="21"/>
        </w:numPr>
        <w:autoSpaceDE/>
        <w:autoSpaceDN/>
        <w:spacing w:after="0" w:line="276" w:lineRule="auto"/>
        <w:contextualSpacing/>
        <w:rPr>
          <w:b/>
        </w:rPr>
      </w:pPr>
      <w:r>
        <w:rPr>
          <w:rFonts w:eastAsiaTheme="majorEastAsia"/>
        </w:rPr>
        <w:t xml:space="preserve">Advocacy has a place at council meetings. During discussions, members might take sides, favor a position, or support a position. However, in the final analysis, hopefully the council can come to consensus and provide meaningful </w:t>
      </w:r>
      <w:r>
        <w:rPr>
          <w:rFonts w:eastAsiaTheme="majorEastAsia"/>
          <w:b/>
          <w:bCs/>
        </w:rPr>
        <w:t>advice</w:t>
      </w:r>
      <w:r>
        <w:rPr>
          <w:rFonts w:eastAsiaTheme="majorEastAsia"/>
        </w:rPr>
        <w:t xml:space="preserve"> that leads to change for children and youth with disabilities.</w:t>
      </w:r>
    </w:p>
    <w:p w14:paraId="51A9EC26" w14:textId="67FC9589" w:rsidR="002838E3" w:rsidRPr="002838E3" w:rsidRDefault="002838E3" w:rsidP="002838E3">
      <w:pPr>
        <w:pStyle w:val="ListParagraph"/>
        <w:widowControl/>
        <w:numPr>
          <w:ilvl w:val="1"/>
          <w:numId w:val="21"/>
        </w:numPr>
        <w:autoSpaceDE/>
        <w:autoSpaceDN/>
        <w:spacing w:after="0" w:line="276" w:lineRule="auto"/>
        <w:contextualSpacing/>
        <w:rPr>
          <w:b/>
        </w:rPr>
      </w:pPr>
      <w:r w:rsidRPr="002838E3">
        <w:rPr>
          <w:rFonts w:eastAsiaTheme="majorEastAsia"/>
        </w:rPr>
        <w:t xml:space="preserve">Members are allowed to represent their personal </w:t>
      </w:r>
      <w:r w:rsidR="00EC242F">
        <w:rPr>
          <w:rFonts w:eastAsiaTheme="majorEastAsia"/>
        </w:rPr>
        <w:t>feelings</w:t>
      </w:r>
      <w:r w:rsidR="003A1CB9">
        <w:rPr>
          <w:rFonts w:eastAsiaTheme="majorEastAsia"/>
        </w:rPr>
        <w:t xml:space="preserve"> </w:t>
      </w:r>
      <w:r w:rsidRPr="002838E3">
        <w:rPr>
          <w:rFonts w:eastAsiaTheme="majorEastAsia"/>
        </w:rPr>
        <w:t>but should also develop objective advice that represents their</w:t>
      </w:r>
      <w:r>
        <w:rPr>
          <w:rFonts w:eastAsiaTheme="majorEastAsia"/>
        </w:rPr>
        <w:t xml:space="preserve"> stakeholder</w:t>
      </w:r>
      <w:r w:rsidRPr="002838E3">
        <w:rPr>
          <w:rFonts w:eastAsiaTheme="majorEastAsia"/>
        </w:rPr>
        <w:t xml:space="preserve"> group.</w:t>
      </w:r>
    </w:p>
    <w:p w14:paraId="235F1073" w14:textId="77777777" w:rsidR="009A4D7C" w:rsidRPr="009A4D7C" w:rsidRDefault="009A4D7C" w:rsidP="009A4D7C">
      <w:pPr>
        <w:pStyle w:val="ListParagraph"/>
        <w:widowControl/>
        <w:numPr>
          <w:ilvl w:val="0"/>
          <w:numId w:val="21"/>
        </w:numPr>
        <w:autoSpaceDE/>
        <w:autoSpaceDN/>
        <w:spacing w:after="0" w:line="276" w:lineRule="auto"/>
        <w:contextualSpacing/>
        <w:rPr>
          <w:b/>
        </w:rPr>
      </w:pPr>
      <w:r>
        <w:rPr>
          <w:rFonts w:eastAsiaTheme="majorEastAsia"/>
        </w:rPr>
        <w:t>Special Interest Advocacy</w:t>
      </w:r>
    </w:p>
    <w:p w14:paraId="51EEB679" w14:textId="4C78F8D9" w:rsidR="009A4D7C" w:rsidRPr="009A4D7C" w:rsidRDefault="009A4D7C" w:rsidP="009A4D7C">
      <w:pPr>
        <w:pStyle w:val="ListParagraph"/>
        <w:widowControl/>
        <w:numPr>
          <w:ilvl w:val="1"/>
          <w:numId w:val="21"/>
        </w:numPr>
        <w:autoSpaceDE/>
        <w:autoSpaceDN/>
        <w:spacing w:after="0" w:line="276" w:lineRule="auto"/>
        <w:contextualSpacing/>
        <w:rPr>
          <w:b/>
        </w:rPr>
      </w:pPr>
      <w:r>
        <w:rPr>
          <w:rFonts w:eastAsiaTheme="majorEastAsia"/>
        </w:rPr>
        <w:t>There are special groups in the State that are advocacy in nature:</w:t>
      </w:r>
    </w:p>
    <w:p w14:paraId="58877D8C" w14:textId="77777777" w:rsidR="009A4D7C" w:rsidRPr="009A4D7C" w:rsidRDefault="009A4D7C" w:rsidP="009A4D7C">
      <w:pPr>
        <w:pStyle w:val="ListParagraph"/>
        <w:widowControl/>
        <w:numPr>
          <w:ilvl w:val="2"/>
          <w:numId w:val="21"/>
        </w:numPr>
        <w:autoSpaceDE/>
        <w:autoSpaceDN/>
        <w:spacing w:after="0" w:line="276" w:lineRule="auto"/>
        <w:contextualSpacing/>
        <w:rPr>
          <w:b/>
        </w:rPr>
      </w:pPr>
      <w:r>
        <w:rPr>
          <w:rFonts w:eastAsiaTheme="majorEastAsia"/>
        </w:rPr>
        <w:t>Protection and Advocacy</w:t>
      </w:r>
    </w:p>
    <w:p w14:paraId="2A8DDA50" w14:textId="77777777" w:rsidR="009A4D7C" w:rsidRPr="009A4D7C" w:rsidRDefault="009A4D7C" w:rsidP="009A4D7C">
      <w:pPr>
        <w:pStyle w:val="ListParagraph"/>
        <w:widowControl/>
        <w:numPr>
          <w:ilvl w:val="2"/>
          <w:numId w:val="21"/>
        </w:numPr>
        <w:autoSpaceDE/>
        <w:autoSpaceDN/>
        <w:spacing w:after="0" w:line="276" w:lineRule="auto"/>
        <w:contextualSpacing/>
        <w:rPr>
          <w:b/>
        </w:rPr>
      </w:pPr>
      <w:r>
        <w:rPr>
          <w:rFonts w:eastAsiaTheme="majorEastAsia"/>
        </w:rPr>
        <w:t>Disability Organizations</w:t>
      </w:r>
    </w:p>
    <w:p w14:paraId="66931829" w14:textId="77777777" w:rsidR="009A4D7C" w:rsidRPr="009A4D7C" w:rsidRDefault="009A4D7C" w:rsidP="009A4D7C">
      <w:pPr>
        <w:pStyle w:val="ListParagraph"/>
        <w:widowControl/>
        <w:numPr>
          <w:ilvl w:val="2"/>
          <w:numId w:val="21"/>
        </w:numPr>
        <w:autoSpaceDE/>
        <w:autoSpaceDN/>
        <w:spacing w:after="0" w:line="276" w:lineRule="auto"/>
        <w:contextualSpacing/>
        <w:rPr>
          <w:b/>
        </w:rPr>
      </w:pPr>
      <w:r>
        <w:rPr>
          <w:rFonts w:eastAsiaTheme="majorEastAsia"/>
        </w:rPr>
        <w:t>Professional Organizations</w:t>
      </w:r>
    </w:p>
    <w:p w14:paraId="5D345F79" w14:textId="77777777" w:rsidR="009A4D7C" w:rsidRPr="009A4D7C" w:rsidRDefault="009A4D7C" w:rsidP="009A4D7C">
      <w:pPr>
        <w:pStyle w:val="ListParagraph"/>
        <w:widowControl/>
        <w:numPr>
          <w:ilvl w:val="0"/>
          <w:numId w:val="21"/>
        </w:numPr>
        <w:autoSpaceDE/>
        <w:autoSpaceDN/>
        <w:spacing w:after="0" w:line="276" w:lineRule="auto"/>
        <w:contextualSpacing/>
        <w:rPr>
          <w:b/>
        </w:rPr>
      </w:pPr>
      <w:r>
        <w:rPr>
          <w:rFonts w:eastAsiaTheme="majorEastAsia"/>
        </w:rPr>
        <w:t>Advisory Council Procedures</w:t>
      </w:r>
    </w:p>
    <w:p w14:paraId="64379216" w14:textId="77777777" w:rsidR="009A4D7C" w:rsidRPr="009A4D7C" w:rsidRDefault="009A4D7C" w:rsidP="009A4D7C">
      <w:pPr>
        <w:pStyle w:val="ListParagraph"/>
        <w:widowControl/>
        <w:numPr>
          <w:ilvl w:val="1"/>
          <w:numId w:val="21"/>
        </w:numPr>
        <w:autoSpaceDE/>
        <w:autoSpaceDN/>
        <w:spacing w:after="0" w:line="276" w:lineRule="auto"/>
        <w:contextualSpacing/>
        <w:rPr>
          <w:b/>
        </w:rPr>
      </w:pPr>
      <w:r>
        <w:rPr>
          <w:rFonts w:eastAsiaTheme="majorEastAsia"/>
        </w:rPr>
        <w:t>Adhere to State Open Meeting laws.</w:t>
      </w:r>
    </w:p>
    <w:p w14:paraId="21788450" w14:textId="77777777" w:rsidR="009A4D7C" w:rsidRPr="003953D4" w:rsidRDefault="009A4D7C" w:rsidP="009A4D7C">
      <w:pPr>
        <w:pStyle w:val="ListParagraph"/>
        <w:widowControl/>
        <w:numPr>
          <w:ilvl w:val="1"/>
          <w:numId w:val="21"/>
        </w:numPr>
        <w:autoSpaceDE/>
        <w:autoSpaceDN/>
        <w:spacing w:after="0" w:line="276" w:lineRule="auto"/>
        <w:contextualSpacing/>
        <w:rPr>
          <w:b/>
        </w:rPr>
      </w:pPr>
      <w:r>
        <w:rPr>
          <w:rFonts w:eastAsiaTheme="majorEastAsia"/>
        </w:rPr>
        <w:t>All advisory council meetings and agenda items must be announced far enough in advance of the meeting to afford interested parties a reasonable opportunity to attend.</w:t>
      </w:r>
    </w:p>
    <w:p w14:paraId="3612B075" w14:textId="213879D0" w:rsidR="003953D4" w:rsidRPr="009A4D7C" w:rsidRDefault="003953D4" w:rsidP="003953D4">
      <w:pPr>
        <w:pStyle w:val="ListParagraph"/>
        <w:widowControl/>
        <w:numPr>
          <w:ilvl w:val="2"/>
          <w:numId w:val="21"/>
        </w:numPr>
        <w:autoSpaceDE/>
        <w:autoSpaceDN/>
        <w:spacing w:after="0" w:line="276" w:lineRule="auto"/>
        <w:contextualSpacing/>
        <w:rPr>
          <w:b/>
        </w:rPr>
      </w:pPr>
      <w:r>
        <w:rPr>
          <w:rFonts w:eastAsiaTheme="majorEastAsia"/>
        </w:rPr>
        <w:t>Includes minutes from previous meetings.</w:t>
      </w:r>
    </w:p>
    <w:p w14:paraId="2DDD2FB1" w14:textId="77777777" w:rsidR="009A4D7C" w:rsidRPr="009A4D7C" w:rsidRDefault="009A4D7C" w:rsidP="009A4D7C">
      <w:pPr>
        <w:pStyle w:val="ListParagraph"/>
        <w:widowControl/>
        <w:numPr>
          <w:ilvl w:val="1"/>
          <w:numId w:val="21"/>
        </w:numPr>
        <w:autoSpaceDE/>
        <w:autoSpaceDN/>
        <w:spacing w:after="0" w:line="276" w:lineRule="auto"/>
        <w:contextualSpacing/>
        <w:rPr>
          <w:b/>
        </w:rPr>
      </w:pPr>
      <w:r>
        <w:rPr>
          <w:rFonts w:eastAsiaTheme="majorEastAsia"/>
        </w:rPr>
        <w:t>Meetings must be open to the public.</w:t>
      </w:r>
    </w:p>
    <w:p w14:paraId="445C05FF" w14:textId="77777777" w:rsidR="009A4D7C" w:rsidRPr="009A4D7C" w:rsidRDefault="009A4D7C" w:rsidP="009A4D7C">
      <w:pPr>
        <w:pStyle w:val="ListParagraph"/>
        <w:widowControl/>
        <w:numPr>
          <w:ilvl w:val="1"/>
          <w:numId w:val="21"/>
        </w:numPr>
        <w:autoSpaceDE/>
        <w:autoSpaceDN/>
        <w:spacing w:after="0" w:line="276" w:lineRule="auto"/>
        <w:contextualSpacing/>
        <w:rPr>
          <w:b/>
        </w:rPr>
      </w:pPr>
      <w:r>
        <w:rPr>
          <w:rFonts w:eastAsiaTheme="majorEastAsia"/>
        </w:rPr>
        <w:t>If possible, provide meals or refreshments at council meetings.</w:t>
      </w:r>
    </w:p>
    <w:p w14:paraId="0C816E74" w14:textId="77777777" w:rsidR="009A4D7C" w:rsidRPr="009A4D7C" w:rsidRDefault="009A4D7C" w:rsidP="009A4D7C">
      <w:pPr>
        <w:pStyle w:val="ListParagraph"/>
        <w:widowControl/>
        <w:numPr>
          <w:ilvl w:val="0"/>
          <w:numId w:val="21"/>
        </w:numPr>
        <w:autoSpaceDE/>
        <w:autoSpaceDN/>
        <w:spacing w:after="0" w:line="276" w:lineRule="auto"/>
        <w:contextualSpacing/>
        <w:rPr>
          <w:b/>
        </w:rPr>
      </w:pPr>
      <w:r>
        <w:rPr>
          <w:rFonts w:eastAsiaTheme="majorEastAsia"/>
        </w:rPr>
        <w:t>Recommendations for Advisory Council</w:t>
      </w:r>
    </w:p>
    <w:p w14:paraId="67A3C444" w14:textId="13B3B937" w:rsidR="009A4D7C" w:rsidRPr="009A4D7C" w:rsidRDefault="009A4D7C" w:rsidP="009A4D7C">
      <w:pPr>
        <w:pStyle w:val="ListParagraph"/>
        <w:widowControl/>
        <w:numPr>
          <w:ilvl w:val="1"/>
          <w:numId w:val="21"/>
        </w:numPr>
        <w:autoSpaceDE/>
        <w:autoSpaceDN/>
        <w:spacing w:after="0" w:line="276" w:lineRule="auto"/>
        <w:contextualSpacing/>
        <w:rPr>
          <w:b/>
        </w:rPr>
      </w:pPr>
      <w:r>
        <w:rPr>
          <w:rFonts w:eastAsiaTheme="majorEastAsia"/>
        </w:rPr>
        <w:t>Close working relationship with the State Director.</w:t>
      </w:r>
    </w:p>
    <w:p w14:paraId="3DA0969A" w14:textId="206D1462" w:rsidR="009A4D7C" w:rsidRPr="009A4D7C" w:rsidRDefault="009A4D7C" w:rsidP="009A4D7C">
      <w:pPr>
        <w:pStyle w:val="ListParagraph"/>
        <w:widowControl/>
        <w:numPr>
          <w:ilvl w:val="1"/>
          <w:numId w:val="21"/>
        </w:numPr>
        <w:autoSpaceDE/>
        <w:autoSpaceDN/>
        <w:spacing w:after="0" w:line="276" w:lineRule="auto"/>
        <w:contextualSpacing/>
        <w:rPr>
          <w:b/>
        </w:rPr>
      </w:pPr>
      <w:r>
        <w:rPr>
          <w:rFonts w:eastAsiaTheme="majorEastAsia"/>
        </w:rPr>
        <w:t>Membership orientation.</w:t>
      </w:r>
    </w:p>
    <w:p w14:paraId="3E7949BD" w14:textId="3B7F5855" w:rsidR="009A4D7C" w:rsidRPr="009A4D7C" w:rsidRDefault="009A4D7C" w:rsidP="009A4D7C">
      <w:pPr>
        <w:pStyle w:val="ListParagraph"/>
        <w:widowControl/>
        <w:numPr>
          <w:ilvl w:val="1"/>
          <w:numId w:val="21"/>
        </w:numPr>
        <w:autoSpaceDE/>
        <w:autoSpaceDN/>
        <w:spacing w:after="0" w:line="276" w:lineRule="auto"/>
        <w:contextualSpacing/>
        <w:rPr>
          <w:b/>
        </w:rPr>
      </w:pPr>
      <w:r>
        <w:rPr>
          <w:rFonts w:eastAsiaTheme="majorEastAsia"/>
        </w:rPr>
        <w:t>Understand council functions.</w:t>
      </w:r>
    </w:p>
    <w:p w14:paraId="55CDEC61" w14:textId="1F6C7FBC" w:rsidR="009A4D7C" w:rsidRPr="009A4D7C" w:rsidRDefault="009A4D7C" w:rsidP="009A4D7C">
      <w:pPr>
        <w:pStyle w:val="ListParagraph"/>
        <w:widowControl/>
        <w:numPr>
          <w:ilvl w:val="1"/>
          <w:numId w:val="21"/>
        </w:numPr>
        <w:autoSpaceDE/>
        <w:autoSpaceDN/>
        <w:spacing w:after="0" w:line="276" w:lineRule="auto"/>
        <w:contextualSpacing/>
        <w:rPr>
          <w:b/>
        </w:rPr>
      </w:pPr>
      <w:r>
        <w:rPr>
          <w:rFonts w:eastAsiaTheme="majorEastAsia"/>
        </w:rPr>
        <w:t>Advisory, not advocacy in nature.</w:t>
      </w:r>
    </w:p>
    <w:p w14:paraId="6BA687D0" w14:textId="1911A323" w:rsidR="009A4D7C" w:rsidRPr="009A4D7C" w:rsidRDefault="009A4D7C" w:rsidP="009A4D7C">
      <w:pPr>
        <w:pStyle w:val="ListParagraph"/>
        <w:widowControl/>
        <w:numPr>
          <w:ilvl w:val="1"/>
          <w:numId w:val="21"/>
        </w:numPr>
        <w:autoSpaceDE/>
        <w:autoSpaceDN/>
        <w:spacing w:after="0" w:line="276" w:lineRule="auto"/>
        <w:contextualSpacing/>
        <w:rPr>
          <w:b/>
        </w:rPr>
      </w:pPr>
      <w:r>
        <w:rPr>
          <w:rFonts w:eastAsiaTheme="majorEastAsia"/>
        </w:rPr>
        <w:t>Discuss current issues and trends in the field of special education.</w:t>
      </w:r>
    </w:p>
    <w:p w14:paraId="3AB8991E" w14:textId="16D1017E" w:rsidR="009A4D7C" w:rsidRPr="003953D4" w:rsidRDefault="009A4D7C" w:rsidP="009A4D7C">
      <w:pPr>
        <w:pStyle w:val="ListParagraph"/>
        <w:widowControl/>
        <w:numPr>
          <w:ilvl w:val="1"/>
          <w:numId w:val="21"/>
        </w:numPr>
        <w:autoSpaceDE/>
        <w:autoSpaceDN/>
        <w:spacing w:after="0" w:line="276" w:lineRule="auto"/>
        <w:contextualSpacing/>
        <w:rPr>
          <w:b/>
        </w:rPr>
      </w:pPr>
      <w:r>
        <w:rPr>
          <w:rFonts w:eastAsiaTheme="majorEastAsia"/>
        </w:rPr>
        <w:t>Priorities determined by data from State Performance Plan/Annual Performance Reports as well as State Level of Determination or Technical Assistance as determined by OSEP.</w:t>
      </w:r>
    </w:p>
    <w:p w14:paraId="6F0E11BC" w14:textId="4FB3BD4B" w:rsidR="003953D4" w:rsidRPr="009A4D7C" w:rsidRDefault="003953D4" w:rsidP="003953D4">
      <w:pPr>
        <w:pStyle w:val="ListParagraph"/>
        <w:widowControl/>
        <w:numPr>
          <w:ilvl w:val="2"/>
          <w:numId w:val="21"/>
        </w:numPr>
        <w:autoSpaceDE/>
        <w:autoSpaceDN/>
        <w:spacing w:after="0" w:line="276" w:lineRule="auto"/>
        <w:contextualSpacing/>
        <w:rPr>
          <w:b/>
        </w:rPr>
      </w:pPr>
      <w:r>
        <w:rPr>
          <w:rFonts w:eastAsiaTheme="majorEastAsia"/>
        </w:rPr>
        <w:t xml:space="preserve">The State group that conducts the State Performance Plan/Annual Performance Report allows for advisory opportunities from the council on the documentation they submit to </w:t>
      </w:r>
      <w:r w:rsidR="007C1DAD">
        <w:rPr>
          <w:rFonts w:eastAsiaTheme="majorEastAsia"/>
        </w:rPr>
        <w:t>OSEP</w:t>
      </w:r>
      <w:r>
        <w:rPr>
          <w:rFonts w:eastAsiaTheme="majorEastAsia"/>
        </w:rPr>
        <w:t xml:space="preserve">. This includes </w:t>
      </w:r>
      <w:r w:rsidR="007C1DAD">
        <w:rPr>
          <w:rFonts w:eastAsiaTheme="majorEastAsia"/>
        </w:rPr>
        <w:t xml:space="preserve">setting targets and goals for </w:t>
      </w:r>
      <w:r>
        <w:rPr>
          <w:rFonts w:eastAsiaTheme="majorEastAsia"/>
        </w:rPr>
        <w:t xml:space="preserve">the reports </w:t>
      </w:r>
      <w:r w:rsidR="007C1DAD">
        <w:rPr>
          <w:rFonts w:eastAsiaTheme="majorEastAsia"/>
        </w:rPr>
        <w:t>created</w:t>
      </w:r>
      <w:r>
        <w:rPr>
          <w:rFonts w:eastAsiaTheme="majorEastAsia"/>
        </w:rPr>
        <w:t xml:space="preserve"> on the 17 different indicators SSP/APR has. </w:t>
      </w:r>
    </w:p>
    <w:p w14:paraId="1B61FFFC" w14:textId="39DFD0B1" w:rsidR="009A4D7C" w:rsidRPr="009A4D7C" w:rsidRDefault="009A4D7C" w:rsidP="009A4D7C">
      <w:pPr>
        <w:pStyle w:val="ListParagraph"/>
        <w:widowControl/>
        <w:numPr>
          <w:ilvl w:val="1"/>
          <w:numId w:val="21"/>
        </w:numPr>
        <w:autoSpaceDE/>
        <w:autoSpaceDN/>
        <w:spacing w:after="0" w:line="276" w:lineRule="auto"/>
        <w:contextualSpacing/>
        <w:rPr>
          <w:b/>
        </w:rPr>
      </w:pPr>
      <w:r>
        <w:rPr>
          <w:rFonts w:eastAsiaTheme="majorEastAsia"/>
        </w:rPr>
        <w:t>Part C connection.</w:t>
      </w:r>
    </w:p>
    <w:p w14:paraId="2E5D6194" w14:textId="279274E1" w:rsidR="009A4D7C" w:rsidRPr="009A4D7C" w:rsidRDefault="009A4D7C" w:rsidP="009A4D7C">
      <w:pPr>
        <w:pStyle w:val="ListParagraph"/>
        <w:widowControl/>
        <w:numPr>
          <w:ilvl w:val="1"/>
          <w:numId w:val="21"/>
        </w:numPr>
        <w:autoSpaceDE/>
        <w:autoSpaceDN/>
        <w:spacing w:after="0" w:line="276" w:lineRule="auto"/>
        <w:contextualSpacing/>
        <w:rPr>
          <w:b/>
        </w:rPr>
      </w:pPr>
      <w:r>
        <w:rPr>
          <w:rFonts w:eastAsiaTheme="majorEastAsia"/>
        </w:rPr>
        <w:t>Support SEA’s Improvement efforts.</w:t>
      </w:r>
    </w:p>
    <w:p w14:paraId="1CAE8011" w14:textId="11E47A53" w:rsidR="009A4D7C" w:rsidRPr="009A4D7C" w:rsidRDefault="009A4D7C" w:rsidP="009A4D7C">
      <w:pPr>
        <w:pStyle w:val="ListParagraph"/>
        <w:widowControl/>
        <w:numPr>
          <w:ilvl w:val="1"/>
          <w:numId w:val="21"/>
        </w:numPr>
        <w:autoSpaceDE/>
        <w:autoSpaceDN/>
        <w:spacing w:after="0" w:line="276" w:lineRule="auto"/>
        <w:contextualSpacing/>
        <w:rPr>
          <w:b/>
        </w:rPr>
      </w:pPr>
      <w:r>
        <w:rPr>
          <w:rFonts w:eastAsiaTheme="majorEastAsia"/>
        </w:rPr>
        <w:t>Use the established by-laws for the council operation and update</w:t>
      </w:r>
      <w:r w:rsidR="003953D4">
        <w:rPr>
          <w:rFonts w:eastAsiaTheme="majorEastAsia"/>
        </w:rPr>
        <w:t xml:space="preserve"> them</w:t>
      </w:r>
      <w:r>
        <w:rPr>
          <w:rFonts w:eastAsiaTheme="majorEastAsia"/>
        </w:rPr>
        <w:t xml:space="preserve"> as needed.</w:t>
      </w:r>
    </w:p>
    <w:p w14:paraId="344C7CE8" w14:textId="1CB5C949" w:rsidR="009A4D7C" w:rsidRPr="007C1DAD" w:rsidRDefault="009A4D7C" w:rsidP="009A4D7C">
      <w:pPr>
        <w:pStyle w:val="ListParagraph"/>
        <w:widowControl/>
        <w:numPr>
          <w:ilvl w:val="0"/>
          <w:numId w:val="21"/>
        </w:numPr>
        <w:autoSpaceDE/>
        <w:autoSpaceDN/>
        <w:spacing w:after="0" w:line="276" w:lineRule="auto"/>
        <w:contextualSpacing/>
        <w:rPr>
          <w:b/>
        </w:rPr>
      </w:pPr>
      <w:r w:rsidRPr="007C1DAD">
        <w:rPr>
          <w:rFonts w:eastAsiaTheme="majorEastAsia"/>
        </w:rPr>
        <w:lastRenderedPageBreak/>
        <w:t>The Big Picture</w:t>
      </w:r>
    </w:p>
    <w:p w14:paraId="7161C673" w14:textId="66978969" w:rsidR="008D4D1C" w:rsidRPr="007C1DAD" w:rsidRDefault="007C1DAD" w:rsidP="008D4D1C">
      <w:pPr>
        <w:pStyle w:val="ListParagraph"/>
        <w:widowControl/>
        <w:numPr>
          <w:ilvl w:val="1"/>
          <w:numId w:val="21"/>
        </w:numPr>
        <w:autoSpaceDE/>
        <w:autoSpaceDN/>
        <w:spacing w:after="0" w:line="276" w:lineRule="auto"/>
        <w:contextualSpacing/>
        <w:rPr>
          <w:b/>
        </w:rPr>
      </w:pPr>
      <w:r>
        <w:rPr>
          <w:rFonts w:eastAsiaTheme="majorEastAsia"/>
        </w:rPr>
        <w:t>SEAC covers Part B – 3-21 years.</w:t>
      </w:r>
    </w:p>
    <w:p w14:paraId="62A6B11C" w14:textId="51AA9029" w:rsidR="008D4D1C" w:rsidRPr="00B4087D" w:rsidRDefault="008D4D1C" w:rsidP="00E91DBD">
      <w:pPr>
        <w:pStyle w:val="ListParagraph"/>
        <w:widowControl/>
        <w:numPr>
          <w:ilvl w:val="0"/>
          <w:numId w:val="0"/>
        </w:numPr>
        <w:autoSpaceDE/>
        <w:autoSpaceDN/>
        <w:spacing w:after="0" w:line="276" w:lineRule="auto"/>
        <w:ind w:left="720"/>
        <w:contextualSpacing/>
        <w:jc w:val="center"/>
        <w:rPr>
          <w:b/>
        </w:rPr>
      </w:pPr>
      <w:r w:rsidRPr="008D4D1C">
        <w:rPr>
          <w:b/>
          <w:noProof/>
        </w:rPr>
        <w:drawing>
          <wp:inline distT="0" distB="0" distL="0" distR="0" wp14:anchorId="17695D33" wp14:editId="78010E28">
            <wp:extent cx="5491549" cy="2597727"/>
            <wp:effectExtent l="0" t="0" r="0" b="0"/>
            <wp:docPr id="1231492154" name="Picture 1" descr="A tree diagram of connections between educational agencies from the US Department of Education to the SEAC and 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492154" name="Picture 1" descr="A tree diagram of connections between educational agencies from the US Department of Education to the SEAC and ICC."/>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0494" cy="2611419"/>
                    </a:xfrm>
                    <a:prstGeom prst="rect">
                      <a:avLst/>
                    </a:prstGeom>
                  </pic:spPr>
                </pic:pic>
              </a:graphicData>
            </a:graphic>
          </wp:inline>
        </w:drawing>
      </w:r>
    </w:p>
    <w:p w14:paraId="21D4B57A" w14:textId="77777777" w:rsidR="00B4087D" w:rsidRPr="007C1DAD" w:rsidRDefault="00B4087D" w:rsidP="009A4D7C">
      <w:pPr>
        <w:pStyle w:val="ListParagraph"/>
        <w:widowControl/>
        <w:numPr>
          <w:ilvl w:val="0"/>
          <w:numId w:val="21"/>
        </w:numPr>
        <w:autoSpaceDE/>
        <w:autoSpaceDN/>
        <w:spacing w:after="0" w:line="276" w:lineRule="auto"/>
        <w:contextualSpacing/>
        <w:rPr>
          <w:b/>
        </w:rPr>
      </w:pPr>
      <w:r w:rsidRPr="007C1DAD">
        <w:rPr>
          <w:rFonts w:eastAsiaTheme="majorEastAsia"/>
        </w:rPr>
        <w:t>General Supervision – SEA Oversight</w:t>
      </w:r>
    </w:p>
    <w:p w14:paraId="49625E7D" w14:textId="77CAF01D" w:rsidR="008D4D1C" w:rsidRPr="008D4D1C" w:rsidRDefault="008D4D1C" w:rsidP="008D4D1C">
      <w:pPr>
        <w:pStyle w:val="ListParagraph"/>
        <w:widowControl/>
        <w:numPr>
          <w:ilvl w:val="1"/>
          <w:numId w:val="21"/>
        </w:numPr>
        <w:autoSpaceDE/>
        <w:autoSpaceDN/>
        <w:spacing w:after="0" w:line="276" w:lineRule="auto"/>
        <w:contextualSpacing/>
        <w:rPr>
          <w:b/>
        </w:rPr>
      </w:pPr>
      <w:r>
        <w:rPr>
          <w:rFonts w:eastAsiaTheme="majorEastAsia"/>
        </w:rPr>
        <w:t>Components of General Supervision:</w:t>
      </w:r>
    </w:p>
    <w:p w14:paraId="731B42DA" w14:textId="118F6EF9" w:rsidR="008D4D1C" w:rsidRPr="008D4D1C" w:rsidRDefault="008D4D1C" w:rsidP="008D4D1C">
      <w:pPr>
        <w:pStyle w:val="ListParagraph"/>
        <w:widowControl/>
        <w:numPr>
          <w:ilvl w:val="2"/>
          <w:numId w:val="21"/>
        </w:numPr>
        <w:autoSpaceDE/>
        <w:autoSpaceDN/>
        <w:spacing w:after="0" w:line="276" w:lineRule="auto"/>
        <w:contextualSpacing/>
        <w:rPr>
          <w:b/>
        </w:rPr>
      </w:pPr>
      <w:r>
        <w:rPr>
          <w:rFonts w:eastAsiaTheme="majorEastAsia"/>
        </w:rPr>
        <w:t>SPP and State Goals with Measurable Targets</w:t>
      </w:r>
    </w:p>
    <w:p w14:paraId="540A80EA" w14:textId="31691150" w:rsidR="008D4D1C" w:rsidRPr="008D4D1C" w:rsidRDefault="008D4D1C" w:rsidP="008D4D1C">
      <w:pPr>
        <w:pStyle w:val="ListParagraph"/>
        <w:widowControl/>
        <w:numPr>
          <w:ilvl w:val="2"/>
          <w:numId w:val="21"/>
        </w:numPr>
        <w:autoSpaceDE/>
        <w:autoSpaceDN/>
        <w:spacing w:after="0" w:line="276" w:lineRule="auto"/>
        <w:contextualSpacing/>
        <w:rPr>
          <w:b/>
        </w:rPr>
      </w:pPr>
      <w:r>
        <w:rPr>
          <w:rFonts w:eastAsiaTheme="majorEastAsia"/>
        </w:rPr>
        <w:t>Fiscal Management</w:t>
      </w:r>
    </w:p>
    <w:p w14:paraId="2B52D124" w14:textId="5932EFA8" w:rsidR="008D4D1C" w:rsidRPr="008D4D1C" w:rsidRDefault="008D4D1C" w:rsidP="008D4D1C">
      <w:pPr>
        <w:pStyle w:val="ListParagraph"/>
        <w:widowControl/>
        <w:numPr>
          <w:ilvl w:val="2"/>
          <w:numId w:val="21"/>
        </w:numPr>
        <w:autoSpaceDE/>
        <w:autoSpaceDN/>
        <w:spacing w:after="0" w:line="276" w:lineRule="auto"/>
        <w:contextualSpacing/>
        <w:rPr>
          <w:b/>
        </w:rPr>
      </w:pPr>
      <w:r>
        <w:rPr>
          <w:rFonts w:eastAsiaTheme="majorEastAsia"/>
        </w:rPr>
        <w:t>Integrated On-Site &amp; Off-Site Monitoring Activities</w:t>
      </w:r>
    </w:p>
    <w:p w14:paraId="27174937" w14:textId="57F9B74A" w:rsidR="008D4D1C" w:rsidRPr="008D4D1C" w:rsidRDefault="008D4D1C" w:rsidP="008D4D1C">
      <w:pPr>
        <w:pStyle w:val="ListParagraph"/>
        <w:widowControl/>
        <w:numPr>
          <w:ilvl w:val="2"/>
          <w:numId w:val="21"/>
        </w:numPr>
        <w:autoSpaceDE/>
        <w:autoSpaceDN/>
        <w:spacing w:after="0" w:line="276" w:lineRule="auto"/>
        <w:contextualSpacing/>
        <w:rPr>
          <w:b/>
        </w:rPr>
      </w:pPr>
      <w:r>
        <w:rPr>
          <w:rFonts w:eastAsiaTheme="majorEastAsia"/>
        </w:rPr>
        <w:t>Effective Policies and Procedures</w:t>
      </w:r>
    </w:p>
    <w:p w14:paraId="7C581F54" w14:textId="177DB6B6" w:rsidR="008D4D1C" w:rsidRPr="008D4D1C" w:rsidRDefault="008D4D1C" w:rsidP="008D4D1C">
      <w:pPr>
        <w:pStyle w:val="ListParagraph"/>
        <w:widowControl/>
        <w:numPr>
          <w:ilvl w:val="2"/>
          <w:numId w:val="21"/>
        </w:numPr>
        <w:autoSpaceDE/>
        <w:autoSpaceDN/>
        <w:spacing w:after="0" w:line="276" w:lineRule="auto"/>
        <w:contextualSpacing/>
        <w:rPr>
          <w:b/>
        </w:rPr>
      </w:pPr>
      <w:r>
        <w:rPr>
          <w:rFonts w:eastAsiaTheme="majorEastAsia"/>
        </w:rPr>
        <w:t>Timely and Accurate Data on Processes and Results</w:t>
      </w:r>
    </w:p>
    <w:p w14:paraId="75E14F29" w14:textId="327A2EEA" w:rsidR="008D4D1C" w:rsidRPr="008D4D1C" w:rsidRDefault="008D4D1C" w:rsidP="008D4D1C">
      <w:pPr>
        <w:pStyle w:val="ListParagraph"/>
        <w:widowControl/>
        <w:numPr>
          <w:ilvl w:val="2"/>
          <w:numId w:val="21"/>
        </w:numPr>
        <w:autoSpaceDE/>
        <w:autoSpaceDN/>
        <w:spacing w:after="0" w:line="276" w:lineRule="auto"/>
        <w:contextualSpacing/>
        <w:rPr>
          <w:b/>
        </w:rPr>
      </w:pPr>
      <w:r>
        <w:rPr>
          <w:rFonts w:eastAsiaTheme="majorEastAsia"/>
        </w:rPr>
        <w:t>Improvement, Correction, Incentives, and Sanctions</w:t>
      </w:r>
    </w:p>
    <w:p w14:paraId="4091725E" w14:textId="0813351C" w:rsidR="008D4D1C" w:rsidRPr="008D4D1C" w:rsidRDefault="008D4D1C" w:rsidP="008D4D1C">
      <w:pPr>
        <w:pStyle w:val="ListParagraph"/>
        <w:widowControl/>
        <w:numPr>
          <w:ilvl w:val="2"/>
          <w:numId w:val="21"/>
        </w:numPr>
        <w:autoSpaceDE/>
        <w:autoSpaceDN/>
        <w:spacing w:after="0" w:line="276" w:lineRule="auto"/>
        <w:contextualSpacing/>
        <w:rPr>
          <w:b/>
        </w:rPr>
      </w:pPr>
      <w:r>
        <w:rPr>
          <w:rFonts w:eastAsiaTheme="majorEastAsia"/>
        </w:rPr>
        <w:t>Effective Dispute Resolution</w:t>
      </w:r>
    </w:p>
    <w:p w14:paraId="04A74705" w14:textId="0701197D" w:rsidR="008D4D1C" w:rsidRPr="007C1DAD" w:rsidRDefault="008D4D1C" w:rsidP="008D4D1C">
      <w:pPr>
        <w:pStyle w:val="ListParagraph"/>
        <w:widowControl/>
        <w:numPr>
          <w:ilvl w:val="2"/>
          <w:numId w:val="21"/>
        </w:numPr>
        <w:autoSpaceDE/>
        <w:autoSpaceDN/>
        <w:spacing w:after="0" w:line="276" w:lineRule="auto"/>
        <w:contextualSpacing/>
        <w:rPr>
          <w:b/>
        </w:rPr>
      </w:pPr>
      <w:r>
        <w:rPr>
          <w:rFonts w:eastAsiaTheme="majorEastAsia"/>
        </w:rPr>
        <w:t>Targeted Technical Assistance &amp; Professional Learning</w:t>
      </w:r>
    </w:p>
    <w:p w14:paraId="5A1101D8" w14:textId="670A5350" w:rsidR="007C1DAD" w:rsidRPr="008D4D1C" w:rsidRDefault="007C1DAD" w:rsidP="007C1DAD">
      <w:pPr>
        <w:pStyle w:val="ListParagraph"/>
        <w:widowControl/>
        <w:numPr>
          <w:ilvl w:val="1"/>
          <w:numId w:val="21"/>
        </w:numPr>
        <w:autoSpaceDE/>
        <w:autoSpaceDN/>
        <w:spacing w:after="0" w:line="276" w:lineRule="auto"/>
        <w:contextualSpacing/>
        <w:rPr>
          <w:b/>
        </w:rPr>
      </w:pPr>
      <w:r>
        <w:rPr>
          <w:rFonts w:eastAsiaTheme="majorEastAsia"/>
        </w:rPr>
        <w:t xml:space="preserve">New guidance will be coming out on general supervision. </w:t>
      </w:r>
    </w:p>
    <w:p w14:paraId="172562CB" w14:textId="1B3FD6D8" w:rsidR="008D4D1C" w:rsidRPr="00B4087D" w:rsidRDefault="008D4D1C" w:rsidP="008D4D1C">
      <w:pPr>
        <w:pStyle w:val="ListParagraph"/>
        <w:widowControl/>
        <w:numPr>
          <w:ilvl w:val="1"/>
          <w:numId w:val="21"/>
        </w:numPr>
        <w:autoSpaceDE/>
        <w:autoSpaceDN/>
        <w:spacing w:after="0" w:line="276" w:lineRule="auto"/>
        <w:contextualSpacing/>
        <w:rPr>
          <w:b/>
        </w:rPr>
      </w:pPr>
      <w:r>
        <w:rPr>
          <w:rFonts w:eastAsiaTheme="majorEastAsia"/>
        </w:rPr>
        <w:t>Kansas Integrated Accountability System (KIAS)</w:t>
      </w:r>
    </w:p>
    <w:p w14:paraId="6442E08A" w14:textId="77777777" w:rsidR="00B4087D" w:rsidRPr="00B4087D" w:rsidRDefault="00B4087D" w:rsidP="00B4087D">
      <w:pPr>
        <w:pStyle w:val="ListParagraph"/>
        <w:widowControl/>
        <w:numPr>
          <w:ilvl w:val="0"/>
          <w:numId w:val="21"/>
        </w:numPr>
        <w:autoSpaceDE/>
        <w:autoSpaceDN/>
        <w:spacing w:after="0" w:line="276" w:lineRule="auto"/>
        <w:contextualSpacing/>
        <w:rPr>
          <w:b/>
        </w:rPr>
      </w:pPr>
      <w:r>
        <w:rPr>
          <w:rFonts w:eastAsiaTheme="majorEastAsia"/>
        </w:rPr>
        <w:t>SPP Indicators</w:t>
      </w:r>
    </w:p>
    <w:p w14:paraId="7A307A6E" w14:textId="13282C0B" w:rsidR="00B4087D" w:rsidRPr="00B4087D" w:rsidRDefault="00B4087D" w:rsidP="00B4087D">
      <w:pPr>
        <w:pStyle w:val="ListParagraph"/>
        <w:widowControl/>
        <w:numPr>
          <w:ilvl w:val="1"/>
          <w:numId w:val="21"/>
        </w:numPr>
        <w:autoSpaceDE/>
        <w:autoSpaceDN/>
        <w:spacing w:after="0" w:line="276" w:lineRule="auto"/>
        <w:contextualSpacing/>
        <w:rPr>
          <w:b/>
        </w:rPr>
      </w:pPr>
      <w:r>
        <w:rPr>
          <w:rFonts w:eastAsiaTheme="majorEastAsia"/>
        </w:rPr>
        <w:t>1 – Graduation</w:t>
      </w:r>
    </w:p>
    <w:p w14:paraId="31ED7A77" w14:textId="0FD29FEC" w:rsidR="00B4087D" w:rsidRPr="00B4087D" w:rsidRDefault="00B4087D" w:rsidP="00B4087D">
      <w:pPr>
        <w:pStyle w:val="ListParagraph"/>
        <w:widowControl/>
        <w:numPr>
          <w:ilvl w:val="1"/>
          <w:numId w:val="21"/>
        </w:numPr>
        <w:autoSpaceDE/>
        <w:autoSpaceDN/>
        <w:spacing w:after="0" w:line="276" w:lineRule="auto"/>
        <w:contextualSpacing/>
        <w:rPr>
          <w:b/>
        </w:rPr>
      </w:pPr>
      <w:r>
        <w:rPr>
          <w:rFonts w:eastAsiaTheme="majorEastAsia"/>
        </w:rPr>
        <w:t>2 – Dropout</w:t>
      </w:r>
    </w:p>
    <w:p w14:paraId="60F47531" w14:textId="580BF87D" w:rsidR="00B4087D" w:rsidRPr="00B4087D" w:rsidRDefault="00B4087D" w:rsidP="00B4087D">
      <w:pPr>
        <w:pStyle w:val="ListParagraph"/>
        <w:widowControl/>
        <w:numPr>
          <w:ilvl w:val="1"/>
          <w:numId w:val="21"/>
        </w:numPr>
        <w:autoSpaceDE/>
        <w:autoSpaceDN/>
        <w:spacing w:after="0" w:line="276" w:lineRule="auto"/>
        <w:contextualSpacing/>
        <w:rPr>
          <w:b/>
        </w:rPr>
      </w:pPr>
      <w:r>
        <w:rPr>
          <w:rFonts w:eastAsiaTheme="majorEastAsia"/>
        </w:rPr>
        <w:t>3 – Assessments</w:t>
      </w:r>
    </w:p>
    <w:p w14:paraId="435A3640" w14:textId="77777777" w:rsidR="00B4087D" w:rsidRPr="00B4087D" w:rsidRDefault="00B4087D" w:rsidP="00B4087D">
      <w:pPr>
        <w:pStyle w:val="ListParagraph"/>
        <w:widowControl/>
        <w:numPr>
          <w:ilvl w:val="1"/>
          <w:numId w:val="21"/>
        </w:numPr>
        <w:autoSpaceDE/>
        <w:autoSpaceDN/>
        <w:spacing w:after="0" w:line="276" w:lineRule="auto"/>
        <w:contextualSpacing/>
        <w:rPr>
          <w:b/>
        </w:rPr>
      </w:pPr>
      <w:r>
        <w:rPr>
          <w:rFonts w:eastAsiaTheme="majorEastAsia"/>
        </w:rPr>
        <w:t>4 – Suspension/Expulsion</w:t>
      </w:r>
    </w:p>
    <w:p w14:paraId="3B9F8DF6" w14:textId="2ABE5DA9" w:rsidR="00B4087D" w:rsidRPr="00B4087D" w:rsidRDefault="00B4087D" w:rsidP="00B4087D">
      <w:pPr>
        <w:pStyle w:val="ListParagraph"/>
        <w:widowControl/>
        <w:numPr>
          <w:ilvl w:val="1"/>
          <w:numId w:val="21"/>
        </w:numPr>
        <w:autoSpaceDE/>
        <w:autoSpaceDN/>
        <w:spacing w:after="0" w:line="276" w:lineRule="auto"/>
        <w:contextualSpacing/>
        <w:rPr>
          <w:b/>
        </w:rPr>
      </w:pPr>
      <w:r>
        <w:rPr>
          <w:rFonts w:eastAsiaTheme="majorEastAsia"/>
        </w:rPr>
        <w:t>5 – LRE</w:t>
      </w:r>
    </w:p>
    <w:p w14:paraId="165A09D9" w14:textId="77777777" w:rsidR="00B4087D" w:rsidRPr="00B4087D" w:rsidRDefault="00B4087D" w:rsidP="00B4087D">
      <w:pPr>
        <w:pStyle w:val="ListParagraph"/>
        <w:widowControl/>
        <w:numPr>
          <w:ilvl w:val="1"/>
          <w:numId w:val="21"/>
        </w:numPr>
        <w:autoSpaceDE/>
        <w:autoSpaceDN/>
        <w:spacing w:after="0" w:line="276" w:lineRule="auto"/>
        <w:contextualSpacing/>
        <w:rPr>
          <w:b/>
        </w:rPr>
      </w:pPr>
      <w:r>
        <w:rPr>
          <w:rFonts w:eastAsiaTheme="majorEastAsia"/>
        </w:rPr>
        <w:t>6 – Preschool LRE</w:t>
      </w:r>
    </w:p>
    <w:p w14:paraId="022E9D69" w14:textId="77777777" w:rsidR="00B4087D" w:rsidRPr="00B4087D" w:rsidRDefault="00B4087D" w:rsidP="00B4087D">
      <w:pPr>
        <w:pStyle w:val="ListParagraph"/>
        <w:widowControl/>
        <w:numPr>
          <w:ilvl w:val="1"/>
          <w:numId w:val="21"/>
        </w:numPr>
        <w:autoSpaceDE/>
        <w:autoSpaceDN/>
        <w:spacing w:after="0" w:line="276" w:lineRule="auto"/>
        <w:contextualSpacing/>
        <w:rPr>
          <w:b/>
        </w:rPr>
      </w:pPr>
      <w:r>
        <w:rPr>
          <w:rFonts w:eastAsiaTheme="majorEastAsia"/>
        </w:rPr>
        <w:t>7 – Preschool Outcomes</w:t>
      </w:r>
    </w:p>
    <w:p w14:paraId="53B59BF1" w14:textId="77777777" w:rsidR="00B4087D" w:rsidRPr="00B4087D" w:rsidRDefault="00B4087D" w:rsidP="00B4087D">
      <w:pPr>
        <w:pStyle w:val="ListParagraph"/>
        <w:widowControl/>
        <w:numPr>
          <w:ilvl w:val="1"/>
          <w:numId w:val="21"/>
        </w:numPr>
        <w:autoSpaceDE/>
        <w:autoSpaceDN/>
        <w:spacing w:after="0" w:line="276" w:lineRule="auto"/>
        <w:contextualSpacing/>
        <w:rPr>
          <w:b/>
        </w:rPr>
      </w:pPr>
      <w:r>
        <w:rPr>
          <w:rFonts w:eastAsiaTheme="majorEastAsia"/>
        </w:rPr>
        <w:t>8 – Parent Involvement</w:t>
      </w:r>
    </w:p>
    <w:p w14:paraId="58E93343" w14:textId="77777777" w:rsidR="00B4087D" w:rsidRPr="00B4087D" w:rsidRDefault="00B4087D" w:rsidP="00B4087D">
      <w:pPr>
        <w:pStyle w:val="ListParagraph"/>
        <w:widowControl/>
        <w:numPr>
          <w:ilvl w:val="1"/>
          <w:numId w:val="21"/>
        </w:numPr>
        <w:autoSpaceDE/>
        <w:autoSpaceDN/>
        <w:spacing w:after="0" w:line="276" w:lineRule="auto"/>
        <w:contextualSpacing/>
        <w:rPr>
          <w:b/>
        </w:rPr>
      </w:pPr>
      <w:r>
        <w:rPr>
          <w:rFonts w:eastAsiaTheme="majorEastAsia"/>
        </w:rPr>
        <w:t>9 – Disproportionate Representation</w:t>
      </w:r>
    </w:p>
    <w:p w14:paraId="7B9BA24F" w14:textId="77777777" w:rsidR="00B4087D" w:rsidRPr="00B4087D" w:rsidRDefault="00B4087D" w:rsidP="00B4087D">
      <w:pPr>
        <w:pStyle w:val="ListParagraph"/>
        <w:widowControl/>
        <w:numPr>
          <w:ilvl w:val="1"/>
          <w:numId w:val="21"/>
        </w:numPr>
        <w:autoSpaceDE/>
        <w:autoSpaceDN/>
        <w:spacing w:after="0" w:line="276" w:lineRule="auto"/>
        <w:contextualSpacing/>
        <w:rPr>
          <w:b/>
        </w:rPr>
      </w:pPr>
      <w:r>
        <w:rPr>
          <w:rFonts w:eastAsiaTheme="majorEastAsia"/>
        </w:rPr>
        <w:t>10 – Disproportional Representation – disability category</w:t>
      </w:r>
    </w:p>
    <w:p w14:paraId="0F977E08" w14:textId="77777777" w:rsidR="00B4087D" w:rsidRPr="00B4087D" w:rsidRDefault="00B4087D" w:rsidP="00B4087D">
      <w:pPr>
        <w:pStyle w:val="ListParagraph"/>
        <w:widowControl/>
        <w:numPr>
          <w:ilvl w:val="1"/>
          <w:numId w:val="21"/>
        </w:numPr>
        <w:autoSpaceDE/>
        <w:autoSpaceDN/>
        <w:spacing w:after="0" w:line="276" w:lineRule="auto"/>
        <w:contextualSpacing/>
        <w:rPr>
          <w:b/>
        </w:rPr>
      </w:pPr>
      <w:r>
        <w:rPr>
          <w:rFonts w:eastAsiaTheme="majorEastAsia"/>
        </w:rPr>
        <w:t>11 – Evaluation Timelines</w:t>
      </w:r>
    </w:p>
    <w:p w14:paraId="441DEBFC" w14:textId="77777777" w:rsidR="00B4087D" w:rsidRPr="00B4087D" w:rsidRDefault="00B4087D" w:rsidP="00B4087D">
      <w:pPr>
        <w:pStyle w:val="ListParagraph"/>
        <w:widowControl/>
        <w:numPr>
          <w:ilvl w:val="1"/>
          <w:numId w:val="21"/>
        </w:numPr>
        <w:autoSpaceDE/>
        <w:autoSpaceDN/>
        <w:spacing w:after="0" w:line="276" w:lineRule="auto"/>
        <w:contextualSpacing/>
        <w:rPr>
          <w:b/>
        </w:rPr>
      </w:pPr>
      <w:r>
        <w:rPr>
          <w:rFonts w:eastAsiaTheme="majorEastAsia"/>
        </w:rPr>
        <w:lastRenderedPageBreak/>
        <w:t>12 – Preschool Transition</w:t>
      </w:r>
    </w:p>
    <w:p w14:paraId="76918964" w14:textId="77777777" w:rsidR="00C64953" w:rsidRPr="00C64953" w:rsidRDefault="00B4087D" w:rsidP="00B4087D">
      <w:pPr>
        <w:pStyle w:val="ListParagraph"/>
        <w:widowControl/>
        <w:numPr>
          <w:ilvl w:val="1"/>
          <w:numId w:val="21"/>
        </w:numPr>
        <w:autoSpaceDE/>
        <w:autoSpaceDN/>
        <w:spacing w:after="0" w:line="276" w:lineRule="auto"/>
        <w:contextualSpacing/>
        <w:rPr>
          <w:b/>
        </w:rPr>
      </w:pPr>
      <w:r>
        <w:rPr>
          <w:rFonts w:eastAsiaTheme="majorEastAsia"/>
        </w:rPr>
        <w:t xml:space="preserve">13 </w:t>
      </w:r>
      <w:r w:rsidR="00C64953">
        <w:rPr>
          <w:rFonts w:eastAsiaTheme="majorEastAsia"/>
        </w:rPr>
        <w:t>–</w:t>
      </w:r>
      <w:r>
        <w:rPr>
          <w:rFonts w:eastAsiaTheme="majorEastAsia"/>
        </w:rPr>
        <w:t xml:space="preserve"> </w:t>
      </w:r>
      <w:r w:rsidR="00C64953">
        <w:rPr>
          <w:rFonts w:eastAsiaTheme="majorEastAsia"/>
        </w:rPr>
        <w:t>Secondary Transition</w:t>
      </w:r>
    </w:p>
    <w:p w14:paraId="1382D17D" w14:textId="77777777" w:rsidR="00C64953" w:rsidRPr="00C64953" w:rsidRDefault="00C64953" w:rsidP="00B4087D">
      <w:pPr>
        <w:pStyle w:val="ListParagraph"/>
        <w:widowControl/>
        <w:numPr>
          <w:ilvl w:val="1"/>
          <w:numId w:val="21"/>
        </w:numPr>
        <w:autoSpaceDE/>
        <w:autoSpaceDN/>
        <w:spacing w:after="0" w:line="276" w:lineRule="auto"/>
        <w:contextualSpacing/>
        <w:rPr>
          <w:b/>
        </w:rPr>
      </w:pPr>
      <w:r>
        <w:rPr>
          <w:rFonts w:eastAsiaTheme="majorEastAsia"/>
        </w:rPr>
        <w:t>14 – Post-school Outcomes</w:t>
      </w:r>
    </w:p>
    <w:p w14:paraId="7E24B75E" w14:textId="77777777" w:rsidR="00C64953" w:rsidRPr="00C64953" w:rsidRDefault="00C64953" w:rsidP="00B4087D">
      <w:pPr>
        <w:pStyle w:val="ListParagraph"/>
        <w:widowControl/>
        <w:numPr>
          <w:ilvl w:val="1"/>
          <w:numId w:val="21"/>
        </w:numPr>
        <w:autoSpaceDE/>
        <w:autoSpaceDN/>
        <w:spacing w:after="0" w:line="276" w:lineRule="auto"/>
        <w:contextualSpacing/>
        <w:rPr>
          <w:b/>
        </w:rPr>
      </w:pPr>
      <w:r>
        <w:rPr>
          <w:rFonts w:eastAsiaTheme="majorEastAsia"/>
        </w:rPr>
        <w:t>15 – Resolution Sessions</w:t>
      </w:r>
    </w:p>
    <w:p w14:paraId="07D34210" w14:textId="05678C24" w:rsidR="00C64953" w:rsidRPr="00C64953" w:rsidRDefault="00C64953" w:rsidP="00B4087D">
      <w:pPr>
        <w:pStyle w:val="ListParagraph"/>
        <w:widowControl/>
        <w:numPr>
          <w:ilvl w:val="1"/>
          <w:numId w:val="21"/>
        </w:numPr>
        <w:autoSpaceDE/>
        <w:autoSpaceDN/>
        <w:spacing w:after="0" w:line="276" w:lineRule="auto"/>
        <w:contextualSpacing/>
        <w:rPr>
          <w:b/>
        </w:rPr>
      </w:pPr>
      <w:r>
        <w:rPr>
          <w:rFonts w:eastAsiaTheme="majorEastAsia"/>
        </w:rPr>
        <w:t>16 – Mediation</w:t>
      </w:r>
    </w:p>
    <w:p w14:paraId="38529781" w14:textId="77777777" w:rsidR="00C64953" w:rsidRPr="00C64953" w:rsidRDefault="00C64953" w:rsidP="00B4087D">
      <w:pPr>
        <w:pStyle w:val="ListParagraph"/>
        <w:widowControl/>
        <w:numPr>
          <w:ilvl w:val="1"/>
          <w:numId w:val="21"/>
        </w:numPr>
        <w:autoSpaceDE/>
        <w:autoSpaceDN/>
        <w:spacing w:after="0" w:line="276" w:lineRule="auto"/>
        <w:contextualSpacing/>
        <w:rPr>
          <w:b/>
        </w:rPr>
      </w:pPr>
      <w:r>
        <w:rPr>
          <w:rFonts w:eastAsiaTheme="majorEastAsia"/>
        </w:rPr>
        <w:t>17 – State Systemic Improvement Plan (SSIP)</w:t>
      </w:r>
    </w:p>
    <w:p w14:paraId="213FFD94" w14:textId="77777777" w:rsidR="00C64953" w:rsidRPr="00C64953" w:rsidRDefault="00C64953" w:rsidP="00C64953">
      <w:pPr>
        <w:pStyle w:val="ListParagraph"/>
        <w:widowControl/>
        <w:numPr>
          <w:ilvl w:val="0"/>
          <w:numId w:val="21"/>
        </w:numPr>
        <w:autoSpaceDE/>
        <w:autoSpaceDN/>
        <w:spacing w:after="0" w:line="276" w:lineRule="auto"/>
        <w:contextualSpacing/>
        <w:rPr>
          <w:b/>
        </w:rPr>
      </w:pPr>
      <w:r>
        <w:rPr>
          <w:rFonts w:eastAsiaTheme="majorEastAsia"/>
        </w:rPr>
        <w:t>National SEAC/ICC Website</w:t>
      </w:r>
    </w:p>
    <w:p w14:paraId="008FA081" w14:textId="77777777" w:rsidR="00C64953" w:rsidRPr="00C64953" w:rsidRDefault="00680DCF" w:rsidP="00C64953">
      <w:pPr>
        <w:pStyle w:val="ListParagraph"/>
        <w:widowControl/>
        <w:numPr>
          <w:ilvl w:val="1"/>
          <w:numId w:val="21"/>
        </w:numPr>
        <w:autoSpaceDE/>
        <w:autoSpaceDN/>
        <w:spacing w:after="0" w:line="276" w:lineRule="auto"/>
        <w:contextualSpacing/>
        <w:rPr>
          <w:b/>
        </w:rPr>
      </w:pPr>
      <w:hyperlink r:id="rId10" w:history="1">
        <w:r w:rsidR="00C64953" w:rsidRPr="00EB4B8D">
          <w:rPr>
            <w:rStyle w:val="Hyperlink"/>
            <w:rFonts w:eastAsiaTheme="majorEastAsia"/>
          </w:rPr>
          <w:t>https://osepideasthatwork.org/resources-grantees/sap-sicc</w:t>
        </w:r>
      </w:hyperlink>
      <w:r w:rsidR="00C64953">
        <w:rPr>
          <w:rFonts w:eastAsiaTheme="majorEastAsia"/>
        </w:rPr>
        <w:t xml:space="preserve"> </w:t>
      </w:r>
    </w:p>
    <w:p w14:paraId="05EFB2F9" w14:textId="77777777" w:rsidR="00C64953" w:rsidRPr="007C1DAD" w:rsidRDefault="00C64953" w:rsidP="00C64953">
      <w:pPr>
        <w:pStyle w:val="ListParagraph"/>
        <w:widowControl/>
        <w:numPr>
          <w:ilvl w:val="1"/>
          <w:numId w:val="21"/>
        </w:numPr>
        <w:autoSpaceDE/>
        <w:autoSpaceDN/>
        <w:spacing w:after="0" w:line="276" w:lineRule="auto"/>
        <w:contextualSpacing/>
        <w:rPr>
          <w:b/>
        </w:rPr>
      </w:pPr>
      <w:r>
        <w:rPr>
          <w:rFonts w:eastAsiaTheme="majorEastAsia"/>
        </w:rPr>
        <w:t xml:space="preserve">Provides access to State SEAP and ICC websites, other information/resources, announcements, and National Quarterly Webinars. </w:t>
      </w:r>
    </w:p>
    <w:p w14:paraId="17300F06" w14:textId="56A0221B" w:rsidR="007C1DAD" w:rsidRPr="007C1DAD" w:rsidRDefault="007C1DAD" w:rsidP="007C1DAD">
      <w:pPr>
        <w:pStyle w:val="ListParagraph"/>
        <w:widowControl/>
        <w:numPr>
          <w:ilvl w:val="0"/>
          <w:numId w:val="21"/>
        </w:numPr>
        <w:autoSpaceDE/>
        <w:autoSpaceDN/>
        <w:spacing w:after="0" w:line="276" w:lineRule="auto"/>
        <w:contextualSpacing/>
        <w:rPr>
          <w:b/>
        </w:rPr>
      </w:pPr>
      <w:r>
        <w:rPr>
          <w:rFonts w:eastAsiaTheme="majorEastAsia"/>
        </w:rPr>
        <w:t>Upcoming Meetings</w:t>
      </w:r>
    </w:p>
    <w:p w14:paraId="0E60665E" w14:textId="5FFAA610" w:rsidR="007C1DAD" w:rsidRPr="00461272" w:rsidRDefault="007C1DAD" w:rsidP="007C1DAD">
      <w:pPr>
        <w:pStyle w:val="ListParagraph"/>
        <w:widowControl/>
        <w:numPr>
          <w:ilvl w:val="1"/>
          <w:numId w:val="21"/>
        </w:numPr>
        <w:autoSpaceDE/>
        <w:autoSpaceDN/>
        <w:spacing w:after="0" w:line="276" w:lineRule="auto"/>
        <w:contextualSpacing/>
        <w:rPr>
          <w:b/>
        </w:rPr>
      </w:pPr>
      <w:r>
        <w:rPr>
          <w:rFonts w:eastAsiaTheme="majorEastAsia"/>
        </w:rPr>
        <w:t xml:space="preserve">With </w:t>
      </w:r>
      <w:r w:rsidR="00461272">
        <w:rPr>
          <w:rFonts w:eastAsiaTheme="majorEastAsia"/>
        </w:rPr>
        <w:t>Tobias no longer able to serve as chair, the next meeting will focus on deciding the next steps for the position such as electing a chair</w:t>
      </w:r>
      <w:r w:rsidR="00EC242F">
        <w:rPr>
          <w:rFonts w:eastAsiaTheme="majorEastAsia"/>
        </w:rPr>
        <w:t xml:space="preserve"> and </w:t>
      </w:r>
      <w:r w:rsidR="003A1CB9">
        <w:rPr>
          <w:rFonts w:eastAsiaTheme="majorEastAsia"/>
        </w:rPr>
        <w:t>chair</w:t>
      </w:r>
      <w:r w:rsidR="00EC242F">
        <w:rPr>
          <w:rFonts w:eastAsiaTheme="majorEastAsia"/>
        </w:rPr>
        <w:t xml:space="preserve"> elect</w:t>
      </w:r>
      <w:r w:rsidR="00461272">
        <w:rPr>
          <w:rFonts w:eastAsiaTheme="majorEastAsia"/>
        </w:rPr>
        <w:t>.</w:t>
      </w:r>
    </w:p>
    <w:p w14:paraId="5E5BAF05" w14:textId="1DBD7192" w:rsidR="00461272" w:rsidRPr="00461272" w:rsidRDefault="00461272" w:rsidP="007C1DAD">
      <w:pPr>
        <w:pStyle w:val="ListParagraph"/>
        <w:widowControl/>
        <w:numPr>
          <w:ilvl w:val="1"/>
          <w:numId w:val="21"/>
        </w:numPr>
        <w:autoSpaceDE/>
        <w:autoSpaceDN/>
        <w:spacing w:after="0" w:line="276" w:lineRule="auto"/>
        <w:contextualSpacing/>
        <w:rPr>
          <w:b/>
        </w:rPr>
      </w:pPr>
      <w:r>
        <w:rPr>
          <w:rFonts w:eastAsiaTheme="majorEastAsia"/>
        </w:rPr>
        <w:t>SEAC has a website located on the KSDE page.</w:t>
      </w:r>
    </w:p>
    <w:p w14:paraId="20CCD45B" w14:textId="443E6499" w:rsidR="00461272" w:rsidRPr="00461272" w:rsidRDefault="00680DCF" w:rsidP="00461272">
      <w:pPr>
        <w:pStyle w:val="ListParagraph"/>
        <w:widowControl/>
        <w:numPr>
          <w:ilvl w:val="2"/>
          <w:numId w:val="21"/>
        </w:numPr>
        <w:autoSpaceDE/>
        <w:autoSpaceDN/>
        <w:spacing w:after="0" w:line="276" w:lineRule="auto"/>
        <w:contextualSpacing/>
        <w:rPr>
          <w:bCs/>
        </w:rPr>
      </w:pPr>
      <w:hyperlink r:id="rId11" w:history="1">
        <w:r w:rsidR="00461272" w:rsidRPr="00461272">
          <w:rPr>
            <w:rStyle w:val="Hyperlink"/>
            <w:bCs/>
          </w:rPr>
          <w:t>https://www.ksde.org/Agency/Division-of-Learning-Services/Special-Education-and-Title-Services/Special_Education/Special-Education-Advisory-Council</w:t>
        </w:r>
      </w:hyperlink>
    </w:p>
    <w:p w14:paraId="1EF3C764" w14:textId="29ADBF9B" w:rsidR="00461272" w:rsidRPr="00461272" w:rsidRDefault="00461272" w:rsidP="00461272">
      <w:pPr>
        <w:pStyle w:val="ListParagraph"/>
        <w:widowControl/>
        <w:numPr>
          <w:ilvl w:val="2"/>
          <w:numId w:val="21"/>
        </w:numPr>
        <w:autoSpaceDE/>
        <w:autoSpaceDN/>
        <w:spacing w:after="0" w:line="276" w:lineRule="auto"/>
        <w:contextualSpacing/>
        <w:rPr>
          <w:b/>
        </w:rPr>
      </w:pPr>
      <w:r>
        <w:rPr>
          <w:bCs/>
        </w:rPr>
        <w:t xml:space="preserve">This includes past meeting information and minutes. </w:t>
      </w:r>
    </w:p>
    <w:p w14:paraId="506337B2" w14:textId="43B58AFF" w:rsidR="00461272" w:rsidRPr="00461272" w:rsidRDefault="00461272" w:rsidP="00461272">
      <w:pPr>
        <w:pStyle w:val="ListParagraph"/>
        <w:widowControl/>
        <w:numPr>
          <w:ilvl w:val="1"/>
          <w:numId w:val="21"/>
        </w:numPr>
        <w:autoSpaceDE/>
        <w:autoSpaceDN/>
        <w:spacing w:after="0" w:line="276" w:lineRule="auto"/>
        <w:contextualSpacing/>
        <w:rPr>
          <w:b/>
        </w:rPr>
      </w:pPr>
      <w:r>
        <w:rPr>
          <w:bCs/>
        </w:rPr>
        <w:t xml:space="preserve">Members are encouraged to read the council’s bylaws by the next meeting. </w:t>
      </w:r>
    </w:p>
    <w:p w14:paraId="7900E947" w14:textId="77777777" w:rsidR="00C64953" w:rsidRPr="000E4328" w:rsidRDefault="00C64953" w:rsidP="00C64953">
      <w:pPr>
        <w:pStyle w:val="ListParagraph"/>
        <w:widowControl/>
        <w:numPr>
          <w:ilvl w:val="0"/>
          <w:numId w:val="21"/>
        </w:numPr>
        <w:autoSpaceDE/>
        <w:autoSpaceDN/>
        <w:spacing w:after="0" w:line="276" w:lineRule="auto"/>
        <w:contextualSpacing/>
        <w:rPr>
          <w:b/>
        </w:rPr>
      </w:pPr>
      <w:r w:rsidRPr="007C1DAD">
        <w:rPr>
          <w:rFonts w:eastAsiaTheme="majorEastAsia"/>
        </w:rPr>
        <w:t>Reimbursements</w:t>
      </w:r>
    </w:p>
    <w:p w14:paraId="6B0A30E7" w14:textId="3282AF3B" w:rsidR="000E4328" w:rsidRPr="00A75FF5" w:rsidRDefault="000E4328" w:rsidP="000E4328">
      <w:pPr>
        <w:pStyle w:val="ListParagraph"/>
        <w:widowControl/>
        <w:numPr>
          <w:ilvl w:val="1"/>
          <w:numId w:val="21"/>
        </w:numPr>
        <w:autoSpaceDE/>
        <w:autoSpaceDN/>
        <w:spacing w:after="0" w:line="276" w:lineRule="auto"/>
        <w:contextualSpacing/>
        <w:rPr>
          <w:b/>
        </w:rPr>
      </w:pPr>
      <w:r>
        <w:rPr>
          <w:rFonts w:eastAsiaTheme="majorEastAsia"/>
        </w:rPr>
        <w:t>SEAC members get reimbursed for their expenses to attend meetings. This includes hotel costs, per diem</w:t>
      </w:r>
      <w:r w:rsidR="00A75FF5">
        <w:rPr>
          <w:rFonts w:eastAsiaTheme="majorEastAsia"/>
        </w:rPr>
        <w:t xml:space="preserve"> ($35 per day depending on the quarters).</w:t>
      </w:r>
    </w:p>
    <w:p w14:paraId="497B7D09" w14:textId="2178AD0B" w:rsidR="00A75FF5" w:rsidRPr="00A75FF5" w:rsidRDefault="00A75FF5" w:rsidP="000E4328">
      <w:pPr>
        <w:pStyle w:val="ListParagraph"/>
        <w:widowControl/>
        <w:numPr>
          <w:ilvl w:val="1"/>
          <w:numId w:val="21"/>
        </w:numPr>
        <w:autoSpaceDE/>
        <w:autoSpaceDN/>
        <w:spacing w:after="0" w:line="276" w:lineRule="auto"/>
        <w:contextualSpacing/>
        <w:rPr>
          <w:b/>
        </w:rPr>
      </w:pPr>
      <w:r>
        <w:rPr>
          <w:rFonts w:eastAsiaTheme="majorEastAsia"/>
        </w:rPr>
        <w:t>There is a form to fill out which can be located on the KSDE website.</w:t>
      </w:r>
      <w:r>
        <w:rPr>
          <w:rFonts w:eastAsiaTheme="majorEastAsia"/>
        </w:rPr>
        <w:tab/>
      </w:r>
    </w:p>
    <w:p w14:paraId="5EB3E71C" w14:textId="2DC19DEA" w:rsidR="00A75FF5" w:rsidRPr="007C1DAD" w:rsidRDefault="00A75FF5" w:rsidP="00A75FF5">
      <w:pPr>
        <w:pStyle w:val="ListParagraph"/>
        <w:widowControl/>
        <w:numPr>
          <w:ilvl w:val="2"/>
          <w:numId w:val="21"/>
        </w:numPr>
        <w:autoSpaceDE/>
        <w:autoSpaceDN/>
        <w:spacing w:after="0" w:line="276" w:lineRule="auto"/>
        <w:contextualSpacing/>
        <w:rPr>
          <w:b/>
        </w:rPr>
      </w:pPr>
      <w:r>
        <w:rPr>
          <w:rFonts w:eastAsiaTheme="majorEastAsia"/>
        </w:rPr>
        <w:t>These forms cannot be electronically signed and must be either mailed or returned in person.</w:t>
      </w:r>
    </w:p>
    <w:p w14:paraId="6602F54B" w14:textId="77777777" w:rsidR="00C64953" w:rsidRPr="00A75FF5" w:rsidRDefault="00C64953" w:rsidP="00C64953">
      <w:pPr>
        <w:pStyle w:val="ListParagraph"/>
        <w:widowControl/>
        <w:numPr>
          <w:ilvl w:val="0"/>
          <w:numId w:val="21"/>
        </w:numPr>
        <w:autoSpaceDE/>
        <w:autoSpaceDN/>
        <w:spacing w:after="0" w:line="276" w:lineRule="auto"/>
        <w:contextualSpacing/>
        <w:rPr>
          <w:b/>
        </w:rPr>
      </w:pPr>
      <w:r w:rsidRPr="00A75FF5">
        <w:rPr>
          <w:rFonts w:eastAsiaTheme="majorEastAsia"/>
        </w:rPr>
        <w:t>Meeting Dates</w:t>
      </w:r>
    </w:p>
    <w:p w14:paraId="7EF54FD4" w14:textId="77777777" w:rsidR="00C64953" w:rsidRPr="00C64953" w:rsidRDefault="00C64953" w:rsidP="00C64953">
      <w:pPr>
        <w:pStyle w:val="ListParagraph"/>
        <w:widowControl/>
        <w:numPr>
          <w:ilvl w:val="1"/>
          <w:numId w:val="21"/>
        </w:numPr>
        <w:autoSpaceDE/>
        <w:autoSpaceDN/>
        <w:spacing w:after="0" w:line="276" w:lineRule="auto"/>
        <w:contextualSpacing/>
        <w:rPr>
          <w:b/>
        </w:rPr>
      </w:pPr>
      <w:r>
        <w:rPr>
          <w:rFonts w:eastAsiaTheme="majorEastAsia"/>
        </w:rPr>
        <w:t>2023-2024 Meeting Dates</w:t>
      </w:r>
    </w:p>
    <w:p w14:paraId="1592C29E" w14:textId="77777777" w:rsidR="00C64953" w:rsidRPr="00C64953" w:rsidRDefault="00C64953" w:rsidP="00C64953">
      <w:pPr>
        <w:pStyle w:val="ListParagraph"/>
        <w:widowControl/>
        <w:numPr>
          <w:ilvl w:val="2"/>
          <w:numId w:val="21"/>
        </w:numPr>
        <w:autoSpaceDE/>
        <w:autoSpaceDN/>
        <w:spacing w:after="0" w:line="276" w:lineRule="auto"/>
        <w:contextualSpacing/>
        <w:rPr>
          <w:b/>
        </w:rPr>
      </w:pPr>
      <w:r>
        <w:rPr>
          <w:rFonts w:eastAsiaTheme="majorEastAsia"/>
        </w:rPr>
        <w:t>July 27, 2023 – Wichita, KS 12:00-4:00 PM</w:t>
      </w:r>
    </w:p>
    <w:p w14:paraId="2621111B" w14:textId="48253700" w:rsidR="00C64953" w:rsidRPr="00C64953" w:rsidRDefault="00C64953" w:rsidP="00C64953">
      <w:pPr>
        <w:pStyle w:val="ListParagraph"/>
        <w:widowControl/>
        <w:numPr>
          <w:ilvl w:val="2"/>
          <w:numId w:val="21"/>
        </w:numPr>
        <w:autoSpaceDE/>
        <w:autoSpaceDN/>
        <w:spacing w:after="0" w:line="276" w:lineRule="auto"/>
        <w:contextualSpacing/>
        <w:rPr>
          <w:b/>
        </w:rPr>
      </w:pPr>
      <w:r>
        <w:rPr>
          <w:rFonts w:eastAsiaTheme="majorEastAsia"/>
        </w:rPr>
        <w:t>September 28, 2023 – Bishop Education Center (Topeka)/Zoom</w:t>
      </w:r>
      <w:r w:rsidR="00EC242F">
        <w:rPr>
          <w:rFonts w:eastAsiaTheme="majorEastAsia"/>
        </w:rPr>
        <w:t>- 9am-3pm</w:t>
      </w:r>
    </w:p>
    <w:p w14:paraId="3E96BF0D" w14:textId="1789408A" w:rsidR="00C64953" w:rsidRPr="00C64953" w:rsidRDefault="00C64953" w:rsidP="00C64953">
      <w:pPr>
        <w:pStyle w:val="ListParagraph"/>
        <w:widowControl/>
        <w:numPr>
          <w:ilvl w:val="2"/>
          <w:numId w:val="21"/>
        </w:numPr>
        <w:autoSpaceDE/>
        <w:autoSpaceDN/>
        <w:spacing w:after="0" w:line="276" w:lineRule="auto"/>
        <w:contextualSpacing/>
        <w:rPr>
          <w:b/>
        </w:rPr>
      </w:pPr>
      <w:r>
        <w:rPr>
          <w:rFonts w:eastAsiaTheme="majorEastAsia"/>
        </w:rPr>
        <w:t>November 30, 2023 - Bishop Education Center (Topeka)/Zoom</w:t>
      </w:r>
      <w:r w:rsidR="00EC242F">
        <w:rPr>
          <w:rFonts w:eastAsiaTheme="majorEastAsia"/>
        </w:rPr>
        <w:t>- 9am-3pm</w:t>
      </w:r>
    </w:p>
    <w:p w14:paraId="414E5BE0" w14:textId="77777777" w:rsidR="00C64953" w:rsidRPr="00C64953" w:rsidRDefault="00C64953" w:rsidP="00C64953">
      <w:pPr>
        <w:pStyle w:val="ListParagraph"/>
        <w:widowControl/>
        <w:numPr>
          <w:ilvl w:val="2"/>
          <w:numId w:val="21"/>
        </w:numPr>
        <w:autoSpaceDE/>
        <w:autoSpaceDN/>
        <w:spacing w:after="0" w:line="276" w:lineRule="auto"/>
        <w:contextualSpacing/>
        <w:rPr>
          <w:b/>
        </w:rPr>
      </w:pPr>
      <w:r>
        <w:rPr>
          <w:rFonts w:eastAsiaTheme="majorEastAsia"/>
        </w:rPr>
        <w:t>January 9, 2023 – KSDE Topeka/Zoom 1:00-3:00 PM</w:t>
      </w:r>
    </w:p>
    <w:p w14:paraId="6D8053F7" w14:textId="7D5F64CB" w:rsidR="00C64953" w:rsidRPr="00C64953" w:rsidRDefault="00C64953" w:rsidP="00C64953">
      <w:pPr>
        <w:pStyle w:val="ListParagraph"/>
        <w:widowControl/>
        <w:numPr>
          <w:ilvl w:val="2"/>
          <w:numId w:val="21"/>
        </w:numPr>
        <w:autoSpaceDE/>
        <w:autoSpaceDN/>
        <w:spacing w:after="0" w:line="276" w:lineRule="auto"/>
        <w:contextualSpacing/>
        <w:rPr>
          <w:b/>
        </w:rPr>
      </w:pPr>
      <w:r>
        <w:rPr>
          <w:rFonts w:eastAsiaTheme="majorEastAsia"/>
        </w:rPr>
        <w:t>January 10, 2023 – KSDE Topeka/Zoom</w:t>
      </w:r>
    </w:p>
    <w:p w14:paraId="233193D9" w14:textId="77777777" w:rsidR="00C64953" w:rsidRPr="00C64953" w:rsidRDefault="00C64953" w:rsidP="00C64953">
      <w:pPr>
        <w:pStyle w:val="ListParagraph"/>
        <w:widowControl/>
        <w:numPr>
          <w:ilvl w:val="3"/>
          <w:numId w:val="21"/>
        </w:numPr>
        <w:autoSpaceDE/>
        <w:autoSpaceDN/>
        <w:spacing w:after="0" w:line="276" w:lineRule="auto"/>
        <w:contextualSpacing/>
        <w:rPr>
          <w:b/>
        </w:rPr>
      </w:pPr>
      <w:r>
        <w:rPr>
          <w:rFonts w:eastAsiaTheme="majorEastAsia"/>
        </w:rPr>
        <w:t>Breakfast with the Board – 7:30 AM</w:t>
      </w:r>
    </w:p>
    <w:p w14:paraId="0A65C408" w14:textId="32D0EF63" w:rsidR="00C64953" w:rsidRPr="00C64953" w:rsidRDefault="00C64953" w:rsidP="00C64953">
      <w:pPr>
        <w:pStyle w:val="ListParagraph"/>
        <w:widowControl/>
        <w:numPr>
          <w:ilvl w:val="3"/>
          <w:numId w:val="21"/>
        </w:numPr>
        <w:autoSpaceDE/>
        <w:autoSpaceDN/>
        <w:spacing w:after="0" w:line="276" w:lineRule="auto"/>
        <w:contextualSpacing/>
        <w:rPr>
          <w:b/>
        </w:rPr>
      </w:pPr>
      <w:r>
        <w:rPr>
          <w:rFonts w:eastAsiaTheme="majorEastAsia"/>
        </w:rPr>
        <w:t>Meeting – 9</w:t>
      </w:r>
      <w:r w:rsidR="00EC242F">
        <w:rPr>
          <w:rFonts w:eastAsiaTheme="majorEastAsia"/>
        </w:rPr>
        <w:t>am-3pm</w:t>
      </w:r>
    </w:p>
    <w:p w14:paraId="4F5F0809" w14:textId="372414C8" w:rsidR="0009046B" w:rsidRDefault="00C64953" w:rsidP="006E3B68">
      <w:pPr>
        <w:pStyle w:val="ListParagraph"/>
        <w:widowControl/>
        <w:numPr>
          <w:ilvl w:val="2"/>
          <w:numId w:val="21"/>
        </w:numPr>
        <w:autoSpaceDE/>
        <w:autoSpaceDN/>
        <w:spacing w:after="0" w:line="276" w:lineRule="auto"/>
        <w:contextualSpacing/>
        <w:rPr>
          <w:b/>
        </w:rPr>
      </w:pPr>
      <w:r>
        <w:rPr>
          <w:rFonts w:eastAsiaTheme="majorEastAsia"/>
        </w:rPr>
        <w:t>April 11, 2024 - Bishop Education Center (Topeka)/Zoom</w:t>
      </w:r>
      <w:r w:rsidR="00EC242F">
        <w:rPr>
          <w:rFonts w:eastAsiaTheme="majorEastAsia"/>
        </w:rPr>
        <w:t>- 9am-3pm</w:t>
      </w:r>
      <w:r w:rsidR="001B486E" w:rsidRPr="00C64953">
        <w:rPr>
          <w:rFonts w:eastAsiaTheme="majorEastAsia"/>
        </w:rPr>
        <w:br/>
      </w:r>
    </w:p>
    <w:p w14:paraId="536A3081" w14:textId="77777777" w:rsidR="00A75FF5" w:rsidRDefault="00A75FF5" w:rsidP="00A75FF5">
      <w:pPr>
        <w:widowControl/>
        <w:autoSpaceDE/>
        <w:autoSpaceDN/>
        <w:spacing w:after="0" w:line="276" w:lineRule="auto"/>
        <w:contextualSpacing/>
        <w:rPr>
          <w:b/>
        </w:rPr>
      </w:pPr>
    </w:p>
    <w:p w14:paraId="4BE5301F" w14:textId="77777777" w:rsidR="00A75FF5" w:rsidRPr="00A75FF5" w:rsidRDefault="00A75FF5" w:rsidP="00A75FF5">
      <w:pPr>
        <w:widowControl/>
        <w:autoSpaceDE/>
        <w:autoSpaceDN/>
        <w:spacing w:after="0" w:line="276" w:lineRule="auto"/>
        <w:contextualSpacing/>
        <w:rPr>
          <w:b/>
        </w:rPr>
      </w:pPr>
    </w:p>
    <w:p w14:paraId="6B1BF29D" w14:textId="74C0DB53" w:rsidR="004C2BCB" w:rsidRPr="00421428" w:rsidRDefault="002368E8" w:rsidP="00E04BE5">
      <w:pPr>
        <w:widowControl/>
        <w:autoSpaceDE/>
        <w:autoSpaceDN/>
        <w:spacing w:after="0" w:line="276" w:lineRule="auto"/>
        <w:contextualSpacing/>
        <w:rPr>
          <w:b/>
        </w:rPr>
      </w:pPr>
      <w:r>
        <w:rPr>
          <w:b/>
        </w:rPr>
        <w:t>Dyslexia</w:t>
      </w:r>
    </w:p>
    <w:p w14:paraId="3D96613A" w14:textId="771383B3" w:rsidR="004C2BCB" w:rsidRDefault="002368E8" w:rsidP="00C67535">
      <w:pPr>
        <w:spacing w:after="0"/>
        <w:rPr>
          <w:b/>
        </w:rPr>
      </w:pPr>
      <w:r>
        <w:rPr>
          <w:b/>
        </w:rPr>
        <w:t>Bert Moore</w:t>
      </w:r>
    </w:p>
    <w:p w14:paraId="0BF4FD85" w14:textId="38594A10" w:rsidR="00516660" w:rsidRPr="00DA0474" w:rsidRDefault="00DA0474" w:rsidP="00516660">
      <w:pPr>
        <w:pStyle w:val="ListParagraph"/>
        <w:numPr>
          <w:ilvl w:val="0"/>
          <w:numId w:val="21"/>
        </w:numPr>
        <w:spacing w:after="0"/>
        <w:rPr>
          <w:b/>
          <w:u w:val="single"/>
        </w:rPr>
      </w:pPr>
      <w:r>
        <w:rPr>
          <w:bCs/>
        </w:rPr>
        <w:t xml:space="preserve">At the end of the last legislative session, there was a House bill introduced by Molly </w:t>
      </w:r>
      <w:proofErr w:type="spellStart"/>
      <w:r>
        <w:rPr>
          <w:bCs/>
        </w:rPr>
        <w:t>Baumgardener</w:t>
      </w:r>
      <w:proofErr w:type="spellEnd"/>
      <w:r>
        <w:rPr>
          <w:bCs/>
        </w:rPr>
        <w:t>, a state senator, that stated dyslexia would be a state category of disability.</w:t>
      </w:r>
    </w:p>
    <w:p w14:paraId="2EB55DB5" w14:textId="2C47AA44" w:rsidR="00DA0474" w:rsidRPr="00DA0474" w:rsidRDefault="00DA0474" w:rsidP="00DA0474">
      <w:pPr>
        <w:pStyle w:val="ListParagraph"/>
        <w:numPr>
          <w:ilvl w:val="1"/>
          <w:numId w:val="21"/>
        </w:numPr>
        <w:spacing w:after="0"/>
        <w:rPr>
          <w:b/>
          <w:u w:val="single"/>
        </w:rPr>
      </w:pPr>
      <w:r>
        <w:rPr>
          <w:bCs/>
        </w:rPr>
        <w:t>Dyslexia is already a learning disability under specific learning disability.</w:t>
      </w:r>
      <w:r w:rsidR="005B5895">
        <w:rPr>
          <w:bCs/>
        </w:rPr>
        <w:t xml:space="preserve"> In federal guidelines.</w:t>
      </w:r>
    </w:p>
    <w:p w14:paraId="12CD5E15" w14:textId="1D656B7B" w:rsidR="00DA0474" w:rsidRPr="003A76E0" w:rsidRDefault="00DA0474" w:rsidP="00DA0474">
      <w:pPr>
        <w:pStyle w:val="ListParagraph"/>
        <w:numPr>
          <w:ilvl w:val="0"/>
          <w:numId w:val="21"/>
        </w:numPr>
        <w:spacing w:after="0"/>
        <w:rPr>
          <w:b/>
          <w:u w:val="single"/>
        </w:rPr>
      </w:pPr>
      <w:r>
        <w:rPr>
          <w:bCs/>
        </w:rPr>
        <w:t xml:space="preserve">KSDE has </w:t>
      </w:r>
      <w:r w:rsidR="003A76E0">
        <w:rPr>
          <w:bCs/>
        </w:rPr>
        <w:t xml:space="preserve">brought in Lena Kisner, representing KASEA, Melissa Sullivan, representing the Kansas Association of School Psychologists, speech pathologists, and other representatives of larger communities in Kansas for advice on how to approach this. </w:t>
      </w:r>
    </w:p>
    <w:p w14:paraId="5F92621B" w14:textId="1284A855" w:rsidR="003A76E0" w:rsidRPr="003A76E0" w:rsidRDefault="003A76E0" w:rsidP="00DA0474">
      <w:pPr>
        <w:pStyle w:val="ListParagraph"/>
        <w:numPr>
          <w:ilvl w:val="0"/>
          <w:numId w:val="21"/>
        </w:numPr>
        <w:spacing w:after="0"/>
        <w:rPr>
          <w:b/>
          <w:u w:val="single"/>
        </w:rPr>
      </w:pPr>
      <w:r>
        <w:rPr>
          <w:bCs/>
        </w:rPr>
        <w:t>KSDE decided to update the eligibility indicators.</w:t>
      </w:r>
    </w:p>
    <w:p w14:paraId="787CA692" w14:textId="59AC1DB6" w:rsidR="003A76E0" w:rsidRPr="003A76E0" w:rsidRDefault="003A76E0" w:rsidP="00DA0474">
      <w:pPr>
        <w:pStyle w:val="ListParagraph"/>
        <w:numPr>
          <w:ilvl w:val="0"/>
          <w:numId w:val="21"/>
        </w:numPr>
        <w:spacing w:after="0"/>
        <w:rPr>
          <w:b/>
          <w:u w:val="single"/>
        </w:rPr>
      </w:pPr>
      <w:r>
        <w:rPr>
          <w:bCs/>
        </w:rPr>
        <w:t xml:space="preserve">Previously, dyslexia </w:t>
      </w:r>
      <w:proofErr w:type="gramStart"/>
      <w:r w:rsidR="00EC242F">
        <w:rPr>
          <w:bCs/>
        </w:rPr>
        <w:t>was</w:t>
      </w:r>
      <w:proofErr w:type="gramEnd"/>
      <w:r w:rsidR="003A1CB9">
        <w:rPr>
          <w:bCs/>
        </w:rPr>
        <w:t xml:space="preserve"> </w:t>
      </w:r>
      <w:r>
        <w:rPr>
          <w:bCs/>
        </w:rPr>
        <w:t>seen as a medical condition and is diagnosable by medical and clinical professionals for treatment. School professionals that perform identification of student eligibility to receive special education services do not diagnose conditions. They identify children under eligibility indicators. Eligibility also require</w:t>
      </w:r>
      <w:r w:rsidR="00EC242F">
        <w:rPr>
          <w:bCs/>
        </w:rPr>
        <w:t xml:space="preserve">s </w:t>
      </w:r>
      <w:r>
        <w:rPr>
          <w:bCs/>
        </w:rPr>
        <w:t>a need for specially designed instruction.</w:t>
      </w:r>
    </w:p>
    <w:p w14:paraId="506A7428" w14:textId="01E3AB8C" w:rsidR="003A76E0" w:rsidRPr="003A76E0" w:rsidRDefault="003A76E0" w:rsidP="003A76E0">
      <w:pPr>
        <w:pStyle w:val="ListParagraph"/>
        <w:numPr>
          <w:ilvl w:val="1"/>
          <w:numId w:val="21"/>
        </w:numPr>
        <w:spacing w:after="0"/>
        <w:rPr>
          <w:b/>
          <w:u w:val="single"/>
        </w:rPr>
      </w:pPr>
      <w:r>
        <w:rPr>
          <w:bCs/>
        </w:rPr>
        <w:t>Medical professionals diagnose, school professionals identify.</w:t>
      </w:r>
    </w:p>
    <w:p w14:paraId="102495D3" w14:textId="109D0959" w:rsidR="003A76E0" w:rsidRPr="003A76E0" w:rsidRDefault="003A76E0" w:rsidP="00DA0474">
      <w:pPr>
        <w:pStyle w:val="ListParagraph"/>
        <w:numPr>
          <w:ilvl w:val="0"/>
          <w:numId w:val="21"/>
        </w:numPr>
        <w:spacing w:after="0"/>
        <w:rPr>
          <w:b/>
          <w:u w:val="single"/>
        </w:rPr>
      </w:pPr>
      <w:r>
        <w:rPr>
          <w:bCs/>
        </w:rPr>
        <w:t xml:space="preserve">KSDE special education professionals to add a checkbox to their IEP somewhere to list </w:t>
      </w:r>
      <w:r w:rsidR="00EC242F">
        <w:rPr>
          <w:bCs/>
        </w:rPr>
        <w:t>Dyslexia.</w:t>
      </w:r>
      <w:r>
        <w:rPr>
          <w:bCs/>
        </w:rPr>
        <w:t xml:space="preserve"> It will also have the related condition identifier of</w:t>
      </w:r>
      <w:r w:rsidR="00EC242F">
        <w:rPr>
          <w:bCs/>
        </w:rPr>
        <w:t xml:space="preserve"> specific learning disability</w:t>
      </w:r>
      <w:r>
        <w:rPr>
          <w:bCs/>
        </w:rPr>
        <w:t xml:space="preserve"> so it can be reportable when legislators request it. </w:t>
      </w:r>
    </w:p>
    <w:p w14:paraId="145F02FB" w14:textId="12AFB0C5" w:rsidR="003A76E0" w:rsidRPr="003A76E0" w:rsidRDefault="003A76E0" w:rsidP="003A76E0">
      <w:pPr>
        <w:pStyle w:val="ListParagraph"/>
        <w:numPr>
          <w:ilvl w:val="1"/>
          <w:numId w:val="21"/>
        </w:numPr>
        <w:spacing w:after="0"/>
        <w:rPr>
          <w:b/>
          <w:u w:val="single"/>
        </w:rPr>
      </w:pPr>
      <w:r>
        <w:rPr>
          <w:bCs/>
        </w:rPr>
        <w:t xml:space="preserve">Does not create a new state definition. </w:t>
      </w:r>
    </w:p>
    <w:p w14:paraId="1E40D5DD" w14:textId="103F9A24" w:rsidR="003A76E0" w:rsidRPr="003A76E0" w:rsidRDefault="003A76E0" w:rsidP="00DA0474">
      <w:pPr>
        <w:pStyle w:val="ListParagraph"/>
        <w:numPr>
          <w:ilvl w:val="0"/>
          <w:numId w:val="21"/>
        </w:numPr>
        <w:spacing w:after="0"/>
        <w:rPr>
          <w:bCs/>
        </w:rPr>
      </w:pPr>
      <w:r w:rsidRPr="003A76E0">
        <w:rPr>
          <w:bCs/>
        </w:rPr>
        <w:t>The field identif</w:t>
      </w:r>
      <w:r>
        <w:rPr>
          <w:bCs/>
        </w:rPr>
        <w:t xml:space="preserve">ies students as having learning disabilities </w:t>
      </w:r>
      <w:r w:rsidR="00EC242F">
        <w:rPr>
          <w:bCs/>
        </w:rPr>
        <w:t>with</w:t>
      </w:r>
      <w:r w:rsidR="003E2EC7">
        <w:rPr>
          <w:bCs/>
        </w:rPr>
        <w:t xml:space="preserve"> </w:t>
      </w:r>
      <w:r>
        <w:rPr>
          <w:bCs/>
        </w:rPr>
        <w:t xml:space="preserve">the condition of dyslexia. </w:t>
      </w:r>
    </w:p>
    <w:p w14:paraId="7D67D1CE" w14:textId="77777777" w:rsidR="0009046B" w:rsidRPr="00516660" w:rsidRDefault="0009046B" w:rsidP="00516660">
      <w:pPr>
        <w:spacing w:after="0"/>
        <w:rPr>
          <w:b/>
          <w:u w:val="single"/>
        </w:rPr>
      </w:pPr>
    </w:p>
    <w:p w14:paraId="2D1F8A12" w14:textId="77777777" w:rsidR="00421428" w:rsidRDefault="00421428" w:rsidP="00C67535">
      <w:pPr>
        <w:spacing w:after="0"/>
        <w:rPr>
          <w:b/>
        </w:rPr>
      </w:pPr>
      <w:r>
        <w:rPr>
          <w:b/>
        </w:rPr>
        <w:t>DMS 2.0</w:t>
      </w:r>
    </w:p>
    <w:p w14:paraId="6E009CAC" w14:textId="363A8CC2" w:rsidR="00EF5597" w:rsidRPr="00802421" w:rsidRDefault="00421428" w:rsidP="00C67535">
      <w:pPr>
        <w:spacing w:after="0"/>
        <w:rPr>
          <w:b/>
        </w:rPr>
      </w:pPr>
      <w:r>
        <w:rPr>
          <w:b/>
        </w:rPr>
        <w:t>Brian Dempsey</w:t>
      </w:r>
    </w:p>
    <w:p w14:paraId="0351B404" w14:textId="010FF202" w:rsidR="00421428" w:rsidRPr="0000351A" w:rsidRDefault="00516660" w:rsidP="00516660">
      <w:pPr>
        <w:pStyle w:val="ListParagraph"/>
        <w:numPr>
          <w:ilvl w:val="0"/>
          <w:numId w:val="21"/>
        </w:numPr>
        <w:spacing w:after="0"/>
        <w:rPr>
          <w:b/>
        </w:rPr>
      </w:pPr>
      <w:r>
        <w:rPr>
          <w:b/>
        </w:rPr>
        <w:t xml:space="preserve"> </w:t>
      </w:r>
      <w:r w:rsidR="0000351A">
        <w:rPr>
          <w:bCs/>
        </w:rPr>
        <w:t>Summary</w:t>
      </w:r>
    </w:p>
    <w:p w14:paraId="264378BE" w14:textId="77777777" w:rsidR="0000351A" w:rsidRPr="0000351A" w:rsidRDefault="0000351A" w:rsidP="0000351A">
      <w:pPr>
        <w:pStyle w:val="ListParagraph"/>
        <w:numPr>
          <w:ilvl w:val="1"/>
          <w:numId w:val="21"/>
        </w:numPr>
        <w:spacing w:after="0"/>
        <w:rPr>
          <w:b/>
        </w:rPr>
      </w:pPr>
      <w:r>
        <w:rPr>
          <w:bCs/>
        </w:rPr>
        <w:t xml:space="preserve">In 2016, OSEP began providing differentiated monitoring and support (DMS) to States as part of its Results Driven Accountability (RDA) system under Parts B and C of the Individuals with Disabilities Act (IDEA). </w:t>
      </w:r>
    </w:p>
    <w:p w14:paraId="05BD616A" w14:textId="5FB73BB2" w:rsidR="0000351A" w:rsidRPr="005D329D" w:rsidRDefault="0000351A" w:rsidP="0000351A">
      <w:pPr>
        <w:pStyle w:val="ListParagraph"/>
        <w:numPr>
          <w:ilvl w:val="1"/>
          <w:numId w:val="21"/>
        </w:numPr>
        <w:spacing w:after="0"/>
        <w:rPr>
          <w:b/>
        </w:rPr>
      </w:pPr>
      <w:r>
        <w:rPr>
          <w:bCs/>
        </w:rPr>
        <w:t xml:space="preserve">Under RDA, OSEP made a shift </w:t>
      </w:r>
      <w:r w:rsidR="00EC242F">
        <w:rPr>
          <w:bCs/>
        </w:rPr>
        <w:t>from</w:t>
      </w:r>
      <w:r w:rsidR="00F11C6B">
        <w:rPr>
          <w:bCs/>
        </w:rPr>
        <w:t xml:space="preserve"> </w:t>
      </w:r>
      <w:r>
        <w:rPr>
          <w:bCs/>
        </w:rPr>
        <w:t>monitoring based solely on compliance with IDEA requirements to monitoring and support focused on both compliance and improving results for infants, toddlers, children with disabilities referred to and/or served under the IDEA (collectively referred to as children with disabilities).</w:t>
      </w:r>
    </w:p>
    <w:p w14:paraId="687217D9" w14:textId="5EF15224" w:rsidR="005D329D" w:rsidRPr="009F674B" w:rsidRDefault="005D329D" w:rsidP="0000351A">
      <w:pPr>
        <w:pStyle w:val="ListParagraph"/>
        <w:numPr>
          <w:ilvl w:val="1"/>
          <w:numId w:val="21"/>
        </w:numPr>
        <w:spacing w:after="0"/>
        <w:rPr>
          <w:b/>
        </w:rPr>
      </w:pPr>
      <w:r>
        <w:rPr>
          <w:bCs/>
        </w:rPr>
        <w:t>Differentiated Monitoring and Support (DMS)</w:t>
      </w:r>
    </w:p>
    <w:p w14:paraId="5CBD24ED" w14:textId="256CAC25" w:rsidR="009F674B" w:rsidRPr="00CA1D98" w:rsidRDefault="009F674B" w:rsidP="0000351A">
      <w:pPr>
        <w:pStyle w:val="ListParagraph"/>
        <w:numPr>
          <w:ilvl w:val="1"/>
          <w:numId w:val="21"/>
        </w:numPr>
        <w:spacing w:after="0"/>
        <w:rPr>
          <w:b/>
        </w:rPr>
      </w:pPr>
      <w:r>
        <w:rPr>
          <w:bCs/>
        </w:rPr>
        <w:t xml:space="preserve">The data collected will be presented to SEAC to show which indicator goals have been met or </w:t>
      </w:r>
      <w:r w:rsidR="00EC242F">
        <w:rPr>
          <w:bCs/>
        </w:rPr>
        <w:t>have</w:t>
      </w:r>
      <w:r w:rsidR="00F11C6B">
        <w:rPr>
          <w:bCs/>
        </w:rPr>
        <w:t xml:space="preserve"> </w:t>
      </w:r>
      <w:r>
        <w:rPr>
          <w:bCs/>
        </w:rPr>
        <w:t>not been met.</w:t>
      </w:r>
    </w:p>
    <w:p w14:paraId="02BDB7A5" w14:textId="66C704A4" w:rsidR="00CA1D98" w:rsidRPr="009F674B" w:rsidRDefault="00CA1D98" w:rsidP="0000351A">
      <w:pPr>
        <w:pStyle w:val="ListParagraph"/>
        <w:numPr>
          <w:ilvl w:val="1"/>
          <w:numId w:val="21"/>
        </w:numPr>
        <w:spacing w:after="0"/>
        <w:rPr>
          <w:b/>
        </w:rPr>
      </w:pPr>
      <w:r>
        <w:rPr>
          <w:bCs/>
        </w:rPr>
        <w:t xml:space="preserve">KSDE is working with the National Center for Systemic Improvement (NCSI) to prepare for the phased monitoring such as a website review and mock visit. </w:t>
      </w:r>
    </w:p>
    <w:p w14:paraId="11430E69" w14:textId="3120EB73" w:rsidR="00516660" w:rsidRDefault="0009046B" w:rsidP="00516660">
      <w:pPr>
        <w:pStyle w:val="ListParagraph"/>
        <w:numPr>
          <w:ilvl w:val="0"/>
          <w:numId w:val="21"/>
        </w:numPr>
        <w:spacing w:after="0"/>
        <w:rPr>
          <w:bCs/>
        </w:rPr>
      </w:pPr>
      <w:r w:rsidRPr="0009046B">
        <w:rPr>
          <w:bCs/>
        </w:rPr>
        <w:t>DMS 2.0</w:t>
      </w:r>
      <w:r>
        <w:rPr>
          <w:bCs/>
        </w:rPr>
        <w:t xml:space="preserve"> Framework with Evidence and Intended Outcomes</w:t>
      </w:r>
    </w:p>
    <w:p w14:paraId="4C623656" w14:textId="7975D691" w:rsidR="0009046B" w:rsidRDefault="0009046B" w:rsidP="0009046B">
      <w:pPr>
        <w:pStyle w:val="ListParagraph"/>
        <w:numPr>
          <w:ilvl w:val="1"/>
          <w:numId w:val="21"/>
        </w:numPr>
        <w:spacing w:after="0"/>
        <w:rPr>
          <w:bCs/>
        </w:rPr>
      </w:pPr>
      <w:r>
        <w:rPr>
          <w:bCs/>
        </w:rPr>
        <w:t xml:space="preserve">This framework outlines a </w:t>
      </w:r>
      <w:proofErr w:type="gramStart"/>
      <w:r>
        <w:rPr>
          <w:bCs/>
        </w:rPr>
        <w:t>State</w:t>
      </w:r>
      <w:proofErr w:type="gramEnd"/>
      <w:r>
        <w:rPr>
          <w:bCs/>
        </w:rPr>
        <w:t xml:space="preserve"> system that is:</w:t>
      </w:r>
    </w:p>
    <w:p w14:paraId="21254CF1" w14:textId="7F5153E3" w:rsidR="0009046B" w:rsidRDefault="0009046B" w:rsidP="0009046B">
      <w:pPr>
        <w:pStyle w:val="ListParagraph"/>
        <w:numPr>
          <w:ilvl w:val="2"/>
          <w:numId w:val="21"/>
        </w:numPr>
        <w:spacing w:after="0"/>
        <w:rPr>
          <w:bCs/>
        </w:rPr>
      </w:pPr>
      <w:r>
        <w:rPr>
          <w:bCs/>
        </w:rPr>
        <w:t xml:space="preserve">100% focused on improved outcomes and results for infants, toddlers, </w:t>
      </w:r>
      <w:r>
        <w:rPr>
          <w:bCs/>
        </w:rPr>
        <w:lastRenderedPageBreak/>
        <w:t>children and youth with disabilities and their families,</w:t>
      </w:r>
    </w:p>
    <w:p w14:paraId="04C80CE3" w14:textId="6E0C19FB" w:rsidR="0009046B" w:rsidRDefault="0009046B" w:rsidP="0009046B">
      <w:pPr>
        <w:pStyle w:val="ListParagraph"/>
        <w:numPr>
          <w:ilvl w:val="2"/>
          <w:numId w:val="21"/>
        </w:numPr>
        <w:spacing w:after="0"/>
        <w:rPr>
          <w:bCs/>
        </w:rPr>
      </w:pPr>
      <w:r>
        <w:rPr>
          <w:bCs/>
        </w:rPr>
        <w:t>Comprised of defined components,</w:t>
      </w:r>
    </w:p>
    <w:p w14:paraId="7C4E56E2" w14:textId="78BD4B96" w:rsidR="0009046B" w:rsidRDefault="0009046B" w:rsidP="0009046B">
      <w:pPr>
        <w:pStyle w:val="ListParagraph"/>
        <w:numPr>
          <w:ilvl w:val="2"/>
          <w:numId w:val="21"/>
        </w:numPr>
        <w:spacing w:after="0"/>
        <w:rPr>
          <w:bCs/>
        </w:rPr>
      </w:pPr>
      <w:r>
        <w:rPr>
          <w:bCs/>
        </w:rPr>
        <w:t>Integrated across components, and</w:t>
      </w:r>
    </w:p>
    <w:p w14:paraId="3CC40EBD" w14:textId="4426BC66" w:rsidR="0009046B" w:rsidRDefault="0009046B" w:rsidP="0009046B">
      <w:pPr>
        <w:pStyle w:val="ListParagraph"/>
        <w:numPr>
          <w:ilvl w:val="2"/>
          <w:numId w:val="21"/>
        </w:numPr>
        <w:spacing w:after="0"/>
        <w:rPr>
          <w:bCs/>
        </w:rPr>
      </w:pPr>
      <w:r>
        <w:rPr>
          <w:bCs/>
        </w:rPr>
        <w:t>Nimble enough to address emerging issues.</w:t>
      </w:r>
    </w:p>
    <w:p w14:paraId="1A95C300" w14:textId="58C90545" w:rsidR="0009046B" w:rsidRDefault="0009046B" w:rsidP="0009046B">
      <w:pPr>
        <w:pStyle w:val="ListParagraph"/>
        <w:numPr>
          <w:ilvl w:val="1"/>
          <w:numId w:val="21"/>
        </w:numPr>
        <w:spacing w:after="0"/>
        <w:rPr>
          <w:bCs/>
        </w:rPr>
      </w:pPr>
      <w:r>
        <w:rPr>
          <w:bCs/>
        </w:rPr>
        <w:t>The framework outlines how all programs will be monitored on their general supervision systems.</w:t>
      </w:r>
    </w:p>
    <w:p w14:paraId="4063EEDF" w14:textId="295D4FA2" w:rsidR="0009046B" w:rsidRDefault="0009046B" w:rsidP="0009046B">
      <w:pPr>
        <w:pStyle w:val="ListParagraph"/>
        <w:numPr>
          <w:ilvl w:val="2"/>
          <w:numId w:val="21"/>
        </w:numPr>
        <w:spacing w:after="0"/>
        <w:rPr>
          <w:bCs/>
        </w:rPr>
      </w:pPr>
      <w:r>
        <w:rPr>
          <w:bCs/>
        </w:rPr>
        <w:t>General supervision encompasses the States’ responsibility to ensure that it and its subgrantees and contractors meet the requirements of IDEA which includes:</w:t>
      </w:r>
    </w:p>
    <w:p w14:paraId="311E5CD9" w14:textId="648CA6D1" w:rsidR="0009046B" w:rsidRDefault="0009046B" w:rsidP="0009046B">
      <w:pPr>
        <w:pStyle w:val="ListParagraph"/>
        <w:numPr>
          <w:ilvl w:val="3"/>
          <w:numId w:val="21"/>
        </w:numPr>
        <w:spacing w:after="0"/>
        <w:rPr>
          <w:bCs/>
        </w:rPr>
      </w:pPr>
      <w:r>
        <w:rPr>
          <w:bCs/>
        </w:rPr>
        <w:t>Improving educational results and functional outcomes for all infants, toddlers, children, and youth with disabilities; and</w:t>
      </w:r>
    </w:p>
    <w:p w14:paraId="2B88A665" w14:textId="4707ABDF" w:rsidR="0009046B" w:rsidRDefault="0009046B" w:rsidP="0009046B">
      <w:pPr>
        <w:pStyle w:val="ListParagraph"/>
        <w:numPr>
          <w:ilvl w:val="3"/>
          <w:numId w:val="21"/>
        </w:numPr>
        <w:spacing w:after="0"/>
        <w:rPr>
          <w:bCs/>
        </w:rPr>
      </w:pPr>
      <w:r>
        <w:rPr>
          <w:bCs/>
        </w:rPr>
        <w:t>Ensuring that public agencies meet the program requirements under Part B and C of IDEA and exercise their general supervision responsibilities over the program and activities used to implement IDEA.</w:t>
      </w:r>
    </w:p>
    <w:p w14:paraId="59A692E7" w14:textId="49C9BDB3" w:rsidR="0009046B" w:rsidRDefault="0009046B" w:rsidP="0009046B">
      <w:pPr>
        <w:pStyle w:val="ListParagraph"/>
        <w:numPr>
          <w:ilvl w:val="2"/>
          <w:numId w:val="21"/>
        </w:numPr>
        <w:spacing w:after="0"/>
        <w:rPr>
          <w:bCs/>
        </w:rPr>
      </w:pPr>
      <w:r>
        <w:rPr>
          <w:bCs/>
        </w:rPr>
        <w:t>For each of the 8 components of a general supervision systems, OSEP provides:</w:t>
      </w:r>
    </w:p>
    <w:p w14:paraId="41699C29" w14:textId="775F9D01" w:rsidR="0009046B" w:rsidRDefault="0009046B" w:rsidP="0009046B">
      <w:pPr>
        <w:pStyle w:val="ListParagraph"/>
        <w:numPr>
          <w:ilvl w:val="3"/>
          <w:numId w:val="21"/>
        </w:numPr>
        <w:spacing w:after="0"/>
        <w:rPr>
          <w:bCs/>
        </w:rPr>
      </w:pPr>
      <w:r>
        <w:rPr>
          <w:bCs/>
        </w:rPr>
        <w:t>A definition,</w:t>
      </w:r>
    </w:p>
    <w:p w14:paraId="526F6EB3" w14:textId="7D3394F8" w:rsidR="0009046B" w:rsidRDefault="0009046B" w:rsidP="0009046B">
      <w:pPr>
        <w:pStyle w:val="ListParagraph"/>
        <w:numPr>
          <w:ilvl w:val="3"/>
          <w:numId w:val="21"/>
        </w:numPr>
        <w:spacing w:after="0"/>
        <w:rPr>
          <w:bCs/>
        </w:rPr>
      </w:pPr>
      <w:r>
        <w:rPr>
          <w:bCs/>
        </w:rPr>
        <w:t xml:space="preserve">A series of “if/then” statements which outlines the elements OSEP thinks </w:t>
      </w:r>
      <w:r w:rsidR="00EC242F">
        <w:rPr>
          <w:bCs/>
        </w:rPr>
        <w:t>are</w:t>
      </w:r>
      <w:r w:rsidR="00F11C6B">
        <w:rPr>
          <w:bCs/>
        </w:rPr>
        <w:t xml:space="preserve"> </w:t>
      </w:r>
      <w:r>
        <w:rPr>
          <w:bCs/>
        </w:rPr>
        <w:t>necessary to achieve the intended results; and</w:t>
      </w:r>
    </w:p>
    <w:p w14:paraId="5E41FF3A" w14:textId="79A7A1F6" w:rsidR="0009046B" w:rsidRDefault="0009046B" w:rsidP="0009046B">
      <w:pPr>
        <w:pStyle w:val="ListParagraph"/>
        <w:numPr>
          <w:ilvl w:val="3"/>
          <w:numId w:val="21"/>
        </w:numPr>
        <w:spacing w:after="0"/>
        <w:rPr>
          <w:bCs/>
        </w:rPr>
      </w:pPr>
      <w:r>
        <w:rPr>
          <w:bCs/>
        </w:rPr>
        <w:t xml:space="preserve">A list of examples of the types of evidence that we have found helpful in understanding a </w:t>
      </w:r>
      <w:proofErr w:type="gramStart"/>
      <w:r>
        <w:rPr>
          <w:bCs/>
        </w:rPr>
        <w:t>State’s</w:t>
      </w:r>
      <w:proofErr w:type="gramEnd"/>
      <w:r>
        <w:rPr>
          <w:bCs/>
        </w:rPr>
        <w:t xml:space="preserve"> system within </w:t>
      </w:r>
      <w:r w:rsidR="00EC242F">
        <w:rPr>
          <w:bCs/>
        </w:rPr>
        <w:t>each</w:t>
      </w:r>
      <w:r w:rsidR="00F11C6B">
        <w:rPr>
          <w:bCs/>
        </w:rPr>
        <w:t xml:space="preserve"> </w:t>
      </w:r>
      <w:r>
        <w:rPr>
          <w:bCs/>
        </w:rPr>
        <w:t xml:space="preserve">specific component. This list is neither exhaustive nor does it mean that a State is out of compliance if it does not have a specific item. </w:t>
      </w:r>
    </w:p>
    <w:p w14:paraId="73DCB993" w14:textId="0F8AA993" w:rsidR="0009046B" w:rsidRDefault="0009046B" w:rsidP="0009046B">
      <w:pPr>
        <w:pStyle w:val="ListParagraph"/>
        <w:numPr>
          <w:ilvl w:val="2"/>
          <w:numId w:val="21"/>
        </w:numPr>
        <w:spacing w:after="0"/>
        <w:rPr>
          <w:bCs/>
        </w:rPr>
      </w:pPr>
      <w:r>
        <w:rPr>
          <w:bCs/>
        </w:rPr>
        <w:t>Components</w:t>
      </w:r>
    </w:p>
    <w:p w14:paraId="23CC0D83" w14:textId="01987532" w:rsidR="009F674B" w:rsidRDefault="009F674B" w:rsidP="009F674B">
      <w:pPr>
        <w:pStyle w:val="ListParagraph"/>
        <w:numPr>
          <w:ilvl w:val="3"/>
          <w:numId w:val="21"/>
        </w:numPr>
        <w:spacing w:after="0"/>
        <w:rPr>
          <w:bCs/>
        </w:rPr>
      </w:pPr>
      <w:r>
        <w:rPr>
          <w:bCs/>
        </w:rPr>
        <w:t>8 Components</w:t>
      </w:r>
    </w:p>
    <w:p w14:paraId="4A78B07A" w14:textId="66E3FD45" w:rsidR="0009046B" w:rsidRPr="0009046B" w:rsidRDefault="0009046B" w:rsidP="0009046B">
      <w:pPr>
        <w:pStyle w:val="ListParagraph"/>
        <w:numPr>
          <w:ilvl w:val="3"/>
          <w:numId w:val="21"/>
        </w:numPr>
        <w:spacing w:after="0"/>
        <w:rPr>
          <w:bCs/>
        </w:rPr>
      </w:pPr>
      <w:r>
        <w:rPr>
          <w:bCs/>
        </w:rPr>
        <w:t>Fiscal Management, Integrated Monitoring | Sustaining Compliance and Improvement, Dispute Resolution | Technical Assistance and Professional Development, Data | SPP/APR, Implementation of Policies and Procedures</w:t>
      </w:r>
    </w:p>
    <w:p w14:paraId="1F621BF6" w14:textId="6A78A363" w:rsidR="00516660" w:rsidRDefault="0009046B" w:rsidP="00516660">
      <w:pPr>
        <w:pStyle w:val="ListParagraph"/>
        <w:numPr>
          <w:ilvl w:val="0"/>
          <w:numId w:val="21"/>
        </w:numPr>
        <w:spacing w:after="0"/>
        <w:rPr>
          <w:bCs/>
        </w:rPr>
      </w:pPr>
      <w:r>
        <w:rPr>
          <w:bCs/>
        </w:rPr>
        <w:t>Fiscal Management</w:t>
      </w:r>
    </w:p>
    <w:p w14:paraId="3CB1B27F" w14:textId="194C460C" w:rsidR="007A4EF7" w:rsidRDefault="007A4EF7" w:rsidP="007A4EF7">
      <w:pPr>
        <w:pStyle w:val="ListParagraph"/>
        <w:numPr>
          <w:ilvl w:val="1"/>
          <w:numId w:val="21"/>
        </w:numPr>
        <w:spacing w:after="0"/>
        <w:rPr>
          <w:bCs/>
        </w:rPr>
      </w:pPr>
      <w:r>
        <w:rPr>
          <w:bCs/>
        </w:rPr>
        <w:t>“If a State has”</w:t>
      </w:r>
    </w:p>
    <w:p w14:paraId="01768765" w14:textId="17712523" w:rsidR="007A4EF7" w:rsidRDefault="007A4EF7" w:rsidP="007A4EF7">
      <w:pPr>
        <w:pStyle w:val="ListParagraph"/>
        <w:numPr>
          <w:ilvl w:val="2"/>
          <w:numId w:val="21"/>
        </w:numPr>
        <w:spacing w:after="0"/>
        <w:rPr>
          <w:bCs/>
        </w:rPr>
      </w:pPr>
      <w:r>
        <w:rPr>
          <w:bCs/>
        </w:rPr>
        <w:t>An effective management system</w:t>
      </w:r>
    </w:p>
    <w:p w14:paraId="61B89E01" w14:textId="29198C29" w:rsidR="00336E2C" w:rsidRDefault="00336E2C" w:rsidP="007A4EF7">
      <w:pPr>
        <w:pStyle w:val="ListParagraph"/>
        <w:numPr>
          <w:ilvl w:val="2"/>
          <w:numId w:val="21"/>
        </w:numPr>
        <w:spacing w:after="0"/>
        <w:rPr>
          <w:bCs/>
        </w:rPr>
      </w:pPr>
      <w:r>
        <w:rPr>
          <w:bCs/>
        </w:rPr>
        <w:t xml:space="preserve">Definition: A system designed to ensure that IDEA funds are distributed and expended in accordance with Federal fiscal requirements. A State’s fiscal management system will include documentation of required budgetary information, policies, and procedures reflecting IDEA, EDGAR, and Uniform </w:t>
      </w:r>
      <w:r w:rsidR="00EC242F">
        <w:rPr>
          <w:bCs/>
        </w:rPr>
        <w:t>Grant</w:t>
      </w:r>
      <w:r w:rsidR="00F11C6B">
        <w:rPr>
          <w:bCs/>
        </w:rPr>
        <w:t xml:space="preserve"> </w:t>
      </w:r>
      <w:r>
        <w:rPr>
          <w:bCs/>
        </w:rPr>
        <w:t xml:space="preserve">Guidance requirements and evidence of implementation of those procedures all of which assist States in using Federal funds for improving performance and outcomes for infants, toddlers, and children with disabilities. </w:t>
      </w:r>
    </w:p>
    <w:p w14:paraId="2974D4E4" w14:textId="3BFA37ED" w:rsidR="007A4EF7" w:rsidRDefault="007A4EF7" w:rsidP="007A4EF7">
      <w:pPr>
        <w:pStyle w:val="ListParagraph"/>
        <w:numPr>
          <w:ilvl w:val="1"/>
          <w:numId w:val="21"/>
        </w:numPr>
        <w:spacing w:after="0"/>
        <w:rPr>
          <w:bCs/>
        </w:rPr>
      </w:pPr>
      <w:r>
        <w:rPr>
          <w:bCs/>
        </w:rPr>
        <w:t>“Then”</w:t>
      </w:r>
    </w:p>
    <w:p w14:paraId="03648F17" w14:textId="5136D911" w:rsidR="007A4EF7" w:rsidRDefault="007A4EF7" w:rsidP="007A4EF7">
      <w:pPr>
        <w:pStyle w:val="ListParagraph"/>
        <w:numPr>
          <w:ilvl w:val="2"/>
          <w:numId w:val="21"/>
        </w:numPr>
        <w:spacing w:after="0"/>
        <w:rPr>
          <w:bCs/>
        </w:rPr>
      </w:pPr>
      <w:r>
        <w:rPr>
          <w:bCs/>
        </w:rPr>
        <w:t xml:space="preserve">The </w:t>
      </w:r>
      <w:r w:rsidR="00336E2C">
        <w:rPr>
          <w:bCs/>
        </w:rPr>
        <w:t>S</w:t>
      </w:r>
      <w:r>
        <w:rPr>
          <w:bCs/>
        </w:rPr>
        <w:t xml:space="preserve">tate has a thorough understanding of the IDEA and cross-cutting </w:t>
      </w:r>
      <w:r>
        <w:rPr>
          <w:bCs/>
        </w:rPr>
        <w:lastRenderedPageBreak/>
        <w:t>Federal fiscal requirements.</w:t>
      </w:r>
    </w:p>
    <w:p w14:paraId="29F106C0" w14:textId="70BBC37E" w:rsidR="007A4EF7" w:rsidRDefault="007A4EF7" w:rsidP="007A4EF7">
      <w:pPr>
        <w:pStyle w:val="ListParagraph"/>
        <w:numPr>
          <w:ilvl w:val="2"/>
          <w:numId w:val="21"/>
        </w:numPr>
        <w:spacing w:after="0"/>
        <w:rPr>
          <w:bCs/>
        </w:rPr>
      </w:pPr>
      <w:r>
        <w:rPr>
          <w:bCs/>
        </w:rPr>
        <w:t xml:space="preserve">The </w:t>
      </w:r>
      <w:r w:rsidR="00336E2C">
        <w:rPr>
          <w:bCs/>
        </w:rPr>
        <w:t>S</w:t>
      </w:r>
      <w:r>
        <w:rPr>
          <w:bCs/>
        </w:rPr>
        <w:t>tate will have internal controls in place to ensure compliance with IDEA and cross-cutting Federal fiscal requirements.</w:t>
      </w:r>
    </w:p>
    <w:p w14:paraId="1E5B06E6" w14:textId="4D9E1887" w:rsidR="007A4EF7" w:rsidRDefault="007A4EF7" w:rsidP="007A4EF7">
      <w:pPr>
        <w:pStyle w:val="ListParagraph"/>
        <w:numPr>
          <w:ilvl w:val="2"/>
          <w:numId w:val="21"/>
        </w:numPr>
        <w:spacing w:after="0"/>
        <w:rPr>
          <w:bCs/>
        </w:rPr>
      </w:pPr>
      <w:r>
        <w:rPr>
          <w:bCs/>
        </w:rPr>
        <w:t xml:space="preserve">The </w:t>
      </w:r>
      <w:r w:rsidR="00336E2C">
        <w:rPr>
          <w:bCs/>
        </w:rPr>
        <w:t>State will be able to document oversight of the use of IDEA funds.</w:t>
      </w:r>
    </w:p>
    <w:p w14:paraId="6520A68E" w14:textId="5A90C248" w:rsidR="00336E2C" w:rsidRDefault="00336E2C" w:rsidP="007A4EF7">
      <w:pPr>
        <w:pStyle w:val="ListParagraph"/>
        <w:numPr>
          <w:ilvl w:val="2"/>
          <w:numId w:val="21"/>
        </w:numPr>
        <w:spacing w:after="0"/>
        <w:rPr>
          <w:bCs/>
        </w:rPr>
      </w:pPr>
      <w:r>
        <w:rPr>
          <w:bCs/>
        </w:rPr>
        <w:t>The State and LEA/EIS programs will use IDEA funds for their intended purposes in a manner that is reasonable, necessary, and allocable to the IDEA.</w:t>
      </w:r>
    </w:p>
    <w:p w14:paraId="2D539785" w14:textId="7E9A694D" w:rsidR="00336E2C" w:rsidRDefault="00336E2C" w:rsidP="00336E2C">
      <w:pPr>
        <w:pStyle w:val="ListParagraph"/>
        <w:numPr>
          <w:ilvl w:val="1"/>
          <w:numId w:val="21"/>
        </w:numPr>
        <w:spacing w:after="0"/>
        <w:rPr>
          <w:bCs/>
        </w:rPr>
      </w:pPr>
      <w:r>
        <w:rPr>
          <w:bCs/>
        </w:rPr>
        <w:t>Intended Outcome</w:t>
      </w:r>
    </w:p>
    <w:p w14:paraId="5235E5F5" w14:textId="77CF5FAD" w:rsidR="00336E2C" w:rsidRPr="0009046B" w:rsidRDefault="00336E2C" w:rsidP="00336E2C">
      <w:pPr>
        <w:pStyle w:val="ListParagraph"/>
        <w:numPr>
          <w:ilvl w:val="2"/>
          <w:numId w:val="21"/>
        </w:numPr>
        <w:spacing w:after="0"/>
        <w:rPr>
          <w:bCs/>
        </w:rPr>
      </w:pPr>
      <w:r>
        <w:rPr>
          <w:bCs/>
        </w:rPr>
        <w:t>An effective fiscal management system will contribute to improve outcomes for infants, toddlers, children, and youth with disabilities and their families.</w:t>
      </w:r>
    </w:p>
    <w:p w14:paraId="0145E39D" w14:textId="1435AE9E" w:rsidR="00516660" w:rsidRDefault="0009046B" w:rsidP="00516660">
      <w:pPr>
        <w:pStyle w:val="ListParagraph"/>
        <w:numPr>
          <w:ilvl w:val="0"/>
          <w:numId w:val="21"/>
        </w:numPr>
        <w:spacing w:after="0"/>
        <w:rPr>
          <w:bCs/>
        </w:rPr>
      </w:pPr>
      <w:r>
        <w:rPr>
          <w:bCs/>
        </w:rPr>
        <w:t>Integrated Monitoring | Sustaining Compliance and Improvement</w:t>
      </w:r>
    </w:p>
    <w:p w14:paraId="7634CBE1" w14:textId="77777777" w:rsidR="00131AC9" w:rsidRDefault="00131AC9" w:rsidP="00CF5E49">
      <w:pPr>
        <w:pStyle w:val="ListParagraph"/>
        <w:numPr>
          <w:ilvl w:val="1"/>
          <w:numId w:val="21"/>
        </w:numPr>
        <w:spacing w:after="0"/>
        <w:rPr>
          <w:bCs/>
        </w:rPr>
      </w:pPr>
      <w:r>
        <w:rPr>
          <w:bCs/>
        </w:rPr>
        <w:t>Integrated Monitoring</w:t>
      </w:r>
    </w:p>
    <w:p w14:paraId="11C14A2C" w14:textId="10F7318E" w:rsidR="00CF5E49" w:rsidRDefault="00CF5E49" w:rsidP="00131AC9">
      <w:pPr>
        <w:pStyle w:val="ListParagraph"/>
        <w:numPr>
          <w:ilvl w:val="2"/>
          <w:numId w:val="21"/>
        </w:numPr>
        <w:spacing w:after="0"/>
        <w:rPr>
          <w:bCs/>
        </w:rPr>
      </w:pPr>
      <w:r>
        <w:rPr>
          <w:bCs/>
        </w:rPr>
        <w:t>“If a State has”</w:t>
      </w:r>
    </w:p>
    <w:p w14:paraId="2F43F46D" w14:textId="44F0654B" w:rsidR="00CF5E49" w:rsidRDefault="00CF5E49" w:rsidP="00131AC9">
      <w:pPr>
        <w:pStyle w:val="ListParagraph"/>
        <w:numPr>
          <w:ilvl w:val="3"/>
          <w:numId w:val="21"/>
        </w:numPr>
        <w:spacing w:after="0"/>
        <w:rPr>
          <w:bCs/>
        </w:rPr>
      </w:pPr>
      <w:r>
        <w:rPr>
          <w:bCs/>
        </w:rPr>
        <w:t>An effective integrated monitoring system</w:t>
      </w:r>
    </w:p>
    <w:p w14:paraId="7BB8EF1A" w14:textId="5DF5508F" w:rsidR="00CF5E49" w:rsidRDefault="00CF5E49" w:rsidP="00131AC9">
      <w:pPr>
        <w:pStyle w:val="ListParagraph"/>
        <w:numPr>
          <w:ilvl w:val="3"/>
          <w:numId w:val="21"/>
        </w:numPr>
        <w:spacing w:after="0"/>
        <w:rPr>
          <w:bCs/>
        </w:rPr>
      </w:pPr>
      <w:r>
        <w:rPr>
          <w:bCs/>
        </w:rPr>
        <w:t xml:space="preserve">Definition: a multifaceted process or system which is designed to examine and evaluate States with a particular emphasis on educational results, functional outcomes, and compliance with IDEA procedural and programmatic </w:t>
      </w:r>
      <w:r w:rsidRPr="0034666C">
        <w:rPr>
          <w:bCs/>
        </w:rPr>
        <w:t>requirements.</w:t>
      </w:r>
      <w:r>
        <w:rPr>
          <w:bCs/>
        </w:rPr>
        <w:t xml:space="preserve"> </w:t>
      </w:r>
    </w:p>
    <w:p w14:paraId="2141961F" w14:textId="2D108123" w:rsidR="00CF5E49" w:rsidRDefault="00CF5E49" w:rsidP="00131AC9">
      <w:pPr>
        <w:pStyle w:val="ListParagraph"/>
        <w:numPr>
          <w:ilvl w:val="2"/>
          <w:numId w:val="21"/>
        </w:numPr>
        <w:spacing w:after="0"/>
        <w:rPr>
          <w:bCs/>
        </w:rPr>
      </w:pPr>
      <w:r>
        <w:rPr>
          <w:bCs/>
        </w:rPr>
        <w:t>“Then”</w:t>
      </w:r>
    </w:p>
    <w:p w14:paraId="70AAD7ED" w14:textId="644B60D2" w:rsidR="00CF5E49" w:rsidRDefault="00CF5E49" w:rsidP="00131AC9">
      <w:pPr>
        <w:pStyle w:val="ListParagraph"/>
        <w:numPr>
          <w:ilvl w:val="3"/>
          <w:numId w:val="21"/>
        </w:numPr>
        <w:spacing w:after="0"/>
        <w:rPr>
          <w:bCs/>
        </w:rPr>
      </w:pPr>
      <w:r>
        <w:rPr>
          <w:bCs/>
        </w:rPr>
        <w:t>The State</w:t>
      </w:r>
      <w:r w:rsidR="00A43CCE">
        <w:rPr>
          <w:bCs/>
        </w:rPr>
        <w:t xml:space="preserve"> continuously examines and analyzes data across multiple sources to evaluate its performance, and that of its</w:t>
      </w:r>
      <w:r w:rsidR="00131AC9">
        <w:rPr>
          <w:bCs/>
        </w:rPr>
        <w:t xml:space="preserve"> LEA/EIS programs for improved results and compliance.</w:t>
      </w:r>
    </w:p>
    <w:p w14:paraId="149C5FB2" w14:textId="0FD96319" w:rsidR="00131AC9" w:rsidRDefault="00131AC9" w:rsidP="00131AC9">
      <w:pPr>
        <w:pStyle w:val="ListParagraph"/>
        <w:numPr>
          <w:ilvl w:val="3"/>
          <w:numId w:val="21"/>
        </w:numPr>
        <w:spacing w:after="0"/>
        <w:rPr>
          <w:bCs/>
        </w:rPr>
      </w:pPr>
      <w:r>
        <w:rPr>
          <w:bCs/>
        </w:rPr>
        <w:t>The State identifies noncompliance with procedural and programmatic requirements and make</w:t>
      </w:r>
      <w:r w:rsidR="00EC242F">
        <w:rPr>
          <w:bCs/>
        </w:rPr>
        <w:t xml:space="preserve">s </w:t>
      </w:r>
      <w:r>
        <w:rPr>
          <w:bCs/>
        </w:rPr>
        <w:t>recommendations for performance improvements.</w:t>
      </w:r>
    </w:p>
    <w:p w14:paraId="1DCDA2CF" w14:textId="0C038387" w:rsidR="00131AC9" w:rsidRDefault="00131AC9" w:rsidP="00131AC9">
      <w:pPr>
        <w:pStyle w:val="ListParagraph"/>
        <w:numPr>
          <w:ilvl w:val="3"/>
          <w:numId w:val="21"/>
        </w:numPr>
        <w:spacing w:after="0"/>
        <w:rPr>
          <w:bCs/>
        </w:rPr>
      </w:pPr>
      <w:r>
        <w:rPr>
          <w:bCs/>
        </w:rPr>
        <w:t>The State requires the LEA/EIS programs to correct identified noncompliance.</w:t>
      </w:r>
    </w:p>
    <w:p w14:paraId="1CA1F3F7" w14:textId="2D3615C6" w:rsidR="00131AC9" w:rsidRDefault="00131AC9" w:rsidP="00131AC9">
      <w:pPr>
        <w:pStyle w:val="ListParagraph"/>
        <w:numPr>
          <w:ilvl w:val="2"/>
          <w:numId w:val="21"/>
        </w:numPr>
        <w:spacing w:after="0"/>
        <w:rPr>
          <w:bCs/>
        </w:rPr>
      </w:pPr>
      <w:r>
        <w:rPr>
          <w:bCs/>
        </w:rPr>
        <w:t>Intended Outcome</w:t>
      </w:r>
    </w:p>
    <w:p w14:paraId="11BCA42B" w14:textId="27E256D7" w:rsidR="00131AC9" w:rsidRDefault="00131AC9" w:rsidP="00131AC9">
      <w:pPr>
        <w:pStyle w:val="ListParagraph"/>
        <w:numPr>
          <w:ilvl w:val="3"/>
          <w:numId w:val="21"/>
        </w:numPr>
        <w:spacing w:after="0"/>
        <w:rPr>
          <w:bCs/>
        </w:rPr>
      </w:pPr>
      <w:r>
        <w:rPr>
          <w:bCs/>
        </w:rPr>
        <w:t>An effective integrated monitoring system will contribute to improved outcomes for infants, toddlers, children, and youth with disabilities and their families.</w:t>
      </w:r>
    </w:p>
    <w:p w14:paraId="28F089F0" w14:textId="2E4B4D55" w:rsidR="00131AC9" w:rsidRDefault="00131AC9" w:rsidP="00131AC9">
      <w:pPr>
        <w:pStyle w:val="ListParagraph"/>
        <w:numPr>
          <w:ilvl w:val="1"/>
          <w:numId w:val="21"/>
        </w:numPr>
        <w:spacing w:after="0"/>
        <w:rPr>
          <w:bCs/>
        </w:rPr>
      </w:pPr>
      <w:r>
        <w:rPr>
          <w:bCs/>
        </w:rPr>
        <w:t>Sustaining Compliance and Improvement</w:t>
      </w:r>
    </w:p>
    <w:p w14:paraId="211B3543" w14:textId="775BFC85" w:rsidR="00131AC9" w:rsidRDefault="00131AC9" w:rsidP="00131AC9">
      <w:pPr>
        <w:pStyle w:val="ListParagraph"/>
        <w:numPr>
          <w:ilvl w:val="2"/>
          <w:numId w:val="21"/>
        </w:numPr>
        <w:spacing w:after="0"/>
        <w:rPr>
          <w:bCs/>
        </w:rPr>
      </w:pPr>
      <w:r>
        <w:rPr>
          <w:bCs/>
        </w:rPr>
        <w:t>“If a State has”</w:t>
      </w:r>
    </w:p>
    <w:p w14:paraId="7AC7937B" w14:textId="2D51EEAC" w:rsidR="00131AC9" w:rsidRDefault="00131AC9" w:rsidP="00131AC9">
      <w:pPr>
        <w:pStyle w:val="ListParagraph"/>
        <w:numPr>
          <w:ilvl w:val="3"/>
          <w:numId w:val="21"/>
        </w:numPr>
        <w:spacing w:after="0"/>
        <w:rPr>
          <w:bCs/>
        </w:rPr>
      </w:pPr>
      <w:r>
        <w:rPr>
          <w:bCs/>
        </w:rPr>
        <w:t>A system designed to sustain compliance and improvement</w:t>
      </w:r>
    </w:p>
    <w:p w14:paraId="53EBEDDD" w14:textId="346467EF" w:rsidR="00131AC9" w:rsidRDefault="00131AC9" w:rsidP="00131AC9">
      <w:pPr>
        <w:pStyle w:val="ListParagraph"/>
        <w:numPr>
          <w:ilvl w:val="3"/>
          <w:numId w:val="21"/>
        </w:numPr>
        <w:spacing w:after="0"/>
        <w:rPr>
          <w:bCs/>
        </w:rPr>
      </w:pPr>
      <w:r>
        <w:rPr>
          <w:bCs/>
        </w:rPr>
        <w:t xml:space="preserve">Definition: a system for </w:t>
      </w:r>
      <w:r w:rsidR="00EF77D9">
        <w:rPr>
          <w:bCs/>
        </w:rPr>
        <w:t>recognizing and</w:t>
      </w:r>
      <w:r>
        <w:rPr>
          <w:bCs/>
        </w:rPr>
        <w:t xml:space="preserve"> improving compliance and performance including use of improvement activities, incentives, and sanctions.</w:t>
      </w:r>
    </w:p>
    <w:p w14:paraId="4451AE64" w14:textId="74CEF96B" w:rsidR="00131AC9" w:rsidRDefault="00131AC9" w:rsidP="00131AC9">
      <w:pPr>
        <w:pStyle w:val="ListParagraph"/>
        <w:numPr>
          <w:ilvl w:val="2"/>
          <w:numId w:val="21"/>
        </w:numPr>
        <w:spacing w:after="0"/>
        <w:rPr>
          <w:bCs/>
        </w:rPr>
      </w:pPr>
      <w:r>
        <w:rPr>
          <w:bCs/>
        </w:rPr>
        <w:t>“Then”</w:t>
      </w:r>
    </w:p>
    <w:p w14:paraId="0B4EDE6F" w14:textId="64BD92F6" w:rsidR="00131AC9" w:rsidRDefault="00131AC9" w:rsidP="00131AC9">
      <w:pPr>
        <w:pStyle w:val="ListParagraph"/>
        <w:numPr>
          <w:ilvl w:val="3"/>
          <w:numId w:val="21"/>
        </w:numPr>
        <w:spacing w:after="0"/>
        <w:rPr>
          <w:bCs/>
        </w:rPr>
      </w:pPr>
      <w:r>
        <w:rPr>
          <w:bCs/>
        </w:rPr>
        <w:t>The State uses a system of incentives and sanctions to ensure continued improvement and IDEA compliance.</w:t>
      </w:r>
    </w:p>
    <w:p w14:paraId="5BDB3E4D" w14:textId="669768CC" w:rsidR="00131AC9" w:rsidRDefault="00131AC9" w:rsidP="00131AC9">
      <w:pPr>
        <w:pStyle w:val="ListParagraph"/>
        <w:numPr>
          <w:ilvl w:val="3"/>
          <w:numId w:val="21"/>
        </w:numPr>
        <w:spacing w:after="0"/>
        <w:rPr>
          <w:bCs/>
        </w:rPr>
      </w:pPr>
      <w:r>
        <w:rPr>
          <w:bCs/>
        </w:rPr>
        <w:t xml:space="preserve">LEA/EIS programs develop and implement improvement activities and corrective actions to address areas in need of improvement </w:t>
      </w:r>
      <w:r>
        <w:rPr>
          <w:bCs/>
        </w:rPr>
        <w:lastRenderedPageBreak/>
        <w:t>and noncompliance.</w:t>
      </w:r>
    </w:p>
    <w:p w14:paraId="5AE60767" w14:textId="2B67B93F" w:rsidR="00131AC9" w:rsidRDefault="00131AC9" w:rsidP="00131AC9">
      <w:pPr>
        <w:pStyle w:val="ListParagraph"/>
        <w:numPr>
          <w:ilvl w:val="3"/>
          <w:numId w:val="21"/>
        </w:numPr>
        <w:spacing w:after="0"/>
        <w:rPr>
          <w:bCs/>
        </w:rPr>
      </w:pPr>
      <w:r>
        <w:rPr>
          <w:bCs/>
        </w:rPr>
        <w:t>The State verifies that LEA/EIS programs have implemented improvement activities and corrected noncompliance.</w:t>
      </w:r>
    </w:p>
    <w:p w14:paraId="6F20814D" w14:textId="67235DAC" w:rsidR="00131AC9" w:rsidRDefault="00131AC9" w:rsidP="00131AC9">
      <w:pPr>
        <w:pStyle w:val="ListParagraph"/>
        <w:numPr>
          <w:ilvl w:val="2"/>
          <w:numId w:val="21"/>
        </w:numPr>
        <w:spacing w:after="0"/>
        <w:rPr>
          <w:bCs/>
        </w:rPr>
      </w:pPr>
      <w:r>
        <w:rPr>
          <w:bCs/>
        </w:rPr>
        <w:t>Intended Outcome</w:t>
      </w:r>
    </w:p>
    <w:p w14:paraId="2F25D19E" w14:textId="553FBD48" w:rsidR="00131AC9" w:rsidRPr="00131AC9" w:rsidRDefault="00131AC9" w:rsidP="00131AC9">
      <w:pPr>
        <w:pStyle w:val="ListParagraph"/>
        <w:numPr>
          <w:ilvl w:val="3"/>
          <w:numId w:val="21"/>
        </w:numPr>
        <w:spacing w:after="0"/>
        <w:rPr>
          <w:bCs/>
        </w:rPr>
      </w:pPr>
      <w:r>
        <w:rPr>
          <w:bCs/>
        </w:rPr>
        <w:t>A system designed to sustain compliance and improvement will contribute to improved outcomes for infants, toddlers, children, and youth with disabilities and their families.</w:t>
      </w:r>
    </w:p>
    <w:p w14:paraId="1F01DE85" w14:textId="568E28E0" w:rsidR="0009046B" w:rsidRDefault="0009046B" w:rsidP="00516660">
      <w:pPr>
        <w:pStyle w:val="ListParagraph"/>
        <w:numPr>
          <w:ilvl w:val="0"/>
          <w:numId w:val="21"/>
        </w:numPr>
        <w:spacing w:after="0"/>
        <w:rPr>
          <w:bCs/>
        </w:rPr>
      </w:pPr>
      <w:r>
        <w:rPr>
          <w:bCs/>
        </w:rPr>
        <w:t>Dispute Resolution | Technical Assistance and Professional Development</w:t>
      </w:r>
    </w:p>
    <w:p w14:paraId="029B1F2A" w14:textId="32756D8D" w:rsidR="009534C9" w:rsidRDefault="009534C9" w:rsidP="009534C9">
      <w:pPr>
        <w:pStyle w:val="ListParagraph"/>
        <w:numPr>
          <w:ilvl w:val="1"/>
          <w:numId w:val="21"/>
        </w:numPr>
        <w:spacing w:after="0"/>
        <w:rPr>
          <w:bCs/>
        </w:rPr>
      </w:pPr>
      <w:r>
        <w:rPr>
          <w:bCs/>
        </w:rPr>
        <w:t>Dispute Resolution</w:t>
      </w:r>
    </w:p>
    <w:p w14:paraId="2F77AD02" w14:textId="26839572" w:rsidR="009534C9" w:rsidRDefault="009534C9" w:rsidP="009534C9">
      <w:pPr>
        <w:pStyle w:val="ListParagraph"/>
        <w:numPr>
          <w:ilvl w:val="2"/>
          <w:numId w:val="21"/>
        </w:numPr>
        <w:spacing w:after="0"/>
        <w:rPr>
          <w:bCs/>
        </w:rPr>
      </w:pPr>
      <w:r>
        <w:rPr>
          <w:bCs/>
        </w:rPr>
        <w:t>“If a State has”</w:t>
      </w:r>
    </w:p>
    <w:p w14:paraId="713D7C40" w14:textId="6208A12E" w:rsidR="009534C9" w:rsidRDefault="009534C9" w:rsidP="009534C9">
      <w:pPr>
        <w:pStyle w:val="ListParagraph"/>
        <w:numPr>
          <w:ilvl w:val="3"/>
          <w:numId w:val="21"/>
        </w:numPr>
        <w:spacing w:after="0"/>
        <w:rPr>
          <w:bCs/>
        </w:rPr>
      </w:pPr>
      <w:r>
        <w:rPr>
          <w:bCs/>
        </w:rPr>
        <w:t>An effective dispute resolution</w:t>
      </w:r>
    </w:p>
    <w:p w14:paraId="56DA79BF" w14:textId="5C7C4011" w:rsidR="009534C9" w:rsidRDefault="009534C9" w:rsidP="009534C9">
      <w:pPr>
        <w:pStyle w:val="ListParagraph"/>
        <w:numPr>
          <w:ilvl w:val="3"/>
          <w:numId w:val="21"/>
        </w:numPr>
        <w:spacing w:after="0"/>
        <w:rPr>
          <w:bCs/>
        </w:rPr>
      </w:pPr>
      <w:r>
        <w:rPr>
          <w:bCs/>
        </w:rPr>
        <w:t>Definition: a system designed as part of a State’s general supervisory responsibility to ensure implementation of IDEA’s dispute resolution procedures consistent with IDEA requirements.</w:t>
      </w:r>
    </w:p>
    <w:p w14:paraId="550A316C" w14:textId="4DB87F26" w:rsidR="009534C9" w:rsidRDefault="009534C9" w:rsidP="009534C9">
      <w:pPr>
        <w:pStyle w:val="ListParagraph"/>
        <w:numPr>
          <w:ilvl w:val="2"/>
          <w:numId w:val="21"/>
        </w:numPr>
        <w:spacing w:after="0"/>
        <w:rPr>
          <w:bCs/>
        </w:rPr>
      </w:pPr>
      <w:r>
        <w:rPr>
          <w:bCs/>
        </w:rPr>
        <w:t>“Then”</w:t>
      </w:r>
    </w:p>
    <w:p w14:paraId="2E25A17C" w14:textId="1BB8837C" w:rsidR="009534C9" w:rsidRDefault="009534C9" w:rsidP="009534C9">
      <w:pPr>
        <w:pStyle w:val="ListParagraph"/>
        <w:numPr>
          <w:ilvl w:val="3"/>
          <w:numId w:val="21"/>
        </w:numPr>
        <w:spacing w:after="0"/>
        <w:rPr>
          <w:bCs/>
        </w:rPr>
      </w:pPr>
      <w:r>
        <w:rPr>
          <w:bCs/>
        </w:rPr>
        <w:t>Parents and other stakeholders will be informed of their rights under the law.</w:t>
      </w:r>
    </w:p>
    <w:p w14:paraId="58391602" w14:textId="3BD83B5E" w:rsidR="009534C9" w:rsidRDefault="009534C9" w:rsidP="009534C9">
      <w:pPr>
        <w:pStyle w:val="ListParagraph"/>
        <w:numPr>
          <w:ilvl w:val="3"/>
          <w:numId w:val="21"/>
        </w:numPr>
        <w:spacing w:after="0"/>
        <w:rPr>
          <w:bCs/>
        </w:rPr>
      </w:pPr>
      <w:r>
        <w:rPr>
          <w:bCs/>
        </w:rPr>
        <w:t>The State timely resolve</w:t>
      </w:r>
      <w:r w:rsidR="00EC242F">
        <w:rPr>
          <w:bCs/>
        </w:rPr>
        <w:t xml:space="preserve">s </w:t>
      </w:r>
      <w:r>
        <w:rPr>
          <w:bCs/>
        </w:rPr>
        <w:t>disputes about IDEA procedures and the provision of FAPE in the LRE or EIS.</w:t>
      </w:r>
    </w:p>
    <w:p w14:paraId="56FA3D95" w14:textId="54DA0448" w:rsidR="009534C9" w:rsidRDefault="009534C9" w:rsidP="009534C9">
      <w:pPr>
        <w:pStyle w:val="ListParagraph"/>
        <w:numPr>
          <w:ilvl w:val="3"/>
          <w:numId w:val="21"/>
        </w:numPr>
        <w:spacing w:after="0"/>
        <w:rPr>
          <w:bCs/>
        </w:rPr>
      </w:pPr>
      <w:r>
        <w:rPr>
          <w:bCs/>
        </w:rPr>
        <w:t>LEA/EIS programs provide FAPE in the LRE/EIS to eligible infants, toddlers, children, and youth with disabilities.</w:t>
      </w:r>
    </w:p>
    <w:p w14:paraId="03E60848" w14:textId="50483180" w:rsidR="009534C9" w:rsidRDefault="009534C9" w:rsidP="009534C9">
      <w:pPr>
        <w:pStyle w:val="ListParagraph"/>
        <w:numPr>
          <w:ilvl w:val="2"/>
          <w:numId w:val="21"/>
        </w:numPr>
        <w:spacing w:after="0"/>
        <w:rPr>
          <w:bCs/>
        </w:rPr>
      </w:pPr>
      <w:r>
        <w:rPr>
          <w:bCs/>
        </w:rPr>
        <w:t>Intended Outcome</w:t>
      </w:r>
    </w:p>
    <w:p w14:paraId="042E2C40" w14:textId="2B113D75" w:rsidR="009534C9" w:rsidRDefault="009534C9" w:rsidP="009534C9">
      <w:pPr>
        <w:pStyle w:val="ListParagraph"/>
        <w:numPr>
          <w:ilvl w:val="3"/>
          <w:numId w:val="21"/>
        </w:numPr>
        <w:spacing w:after="0"/>
        <w:rPr>
          <w:bCs/>
        </w:rPr>
      </w:pPr>
      <w:r>
        <w:rPr>
          <w:bCs/>
        </w:rPr>
        <w:t xml:space="preserve">An effective dispute resolution system will contribute to improved outcomes for infants, toddlers, children, and youth with disabilities and their families. </w:t>
      </w:r>
    </w:p>
    <w:p w14:paraId="2260D1FD" w14:textId="05FBABA9" w:rsidR="009534C9" w:rsidRDefault="009534C9" w:rsidP="009534C9">
      <w:pPr>
        <w:pStyle w:val="ListParagraph"/>
        <w:numPr>
          <w:ilvl w:val="1"/>
          <w:numId w:val="21"/>
        </w:numPr>
        <w:spacing w:after="0"/>
        <w:rPr>
          <w:bCs/>
        </w:rPr>
      </w:pPr>
      <w:r>
        <w:rPr>
          <w:bCs/>
        </w:rPr>
        <w:t>Technical Assistance and</w:t>
      </w:r>
      <w:r w:rsidR="00EC242F">
        <w:rPr>
          <w:bCs/>
        </w:rPr>
        <w:t xml:space="preserve"> Personnel</w:t>
      </w:r>
      <w:r w:rsidR="0034666C">
        <w:rPr>
          <w:bCs/>
        </w:rPr>
        <w:t xml:space="preserve"> </w:t>
      </w:r>
      <w:r>
        <w:rPr>
          <w:bCs/>
        </w:rPr>
        <w:t>Development</w:t>
      </w:r>
    </w:p>
    <w:p w14:paraId="42985C2B" w14:textId="0F5A3B13" w:rsidR="009534C9" w:rsidRDefault="009534C9" w:rsidP="009534C9">
      <w:pPr>
        <w:pStyle w:val="ListParagraph"/>
        <w:numPr>
          <w:ilvl w:val="2"/>
          <w:numId w:val="21"/>
        </w:numPr>
        <w:spacing w:after="0"/>
        <w:rPr>
          <w:bCs/>
        </w:rPr>
      </w:pPr>
      <w:r>
        <w:rPr>
          <w:bCs/>
        </w:rPr>
        <w:t>“If a State has”</w:t>
      </w:r>
    </w:p>
    <w:p w14:paraId="702F9B8D" w14:textId="1807EC74" w:rsidR="009534C9" w:rsidRDefault="009534C9" w:rsidP="009534C9">
      <w:pPr>
        <w:pStyle w:val="ListParagraph"/>
        <w:numPr>
          <w:ilvl w:val="3"/>
          <w:numId w:val="21"/>
        </w:numPr>
        <w:spacing w:after="0"/>
        <w:rPr>
          <w:bCs/>
        </w:rPr>
      </w:pPr>
      <w:r>
        <w:rPr>
          <w:bCs/>
        </w:rPr>
        <w:t>An effective system for targeted technical assistance and professional development</w:t>
      </w:r>
    </w:p>
    <w:p w14:paraId="39B27468" w14:textId="79BFC383" w:rsidR="009534C9" w:rsidRDefault="009534C9" w:rsidP="009534C9">
      <w:pPr>
        <w:pStyle w:val="ListParagraph"/>
        <w:numPr>
          <w:ilvl w:val="3"/>
          <w:numId w:val="21"/>
        </w:numPr>
        <w:spacing w:after="0"/>
        <w:rPr>
          <w:bCs/>
        </w:rPr>
      </w:pPr>
      <w:r>
        <w:rPr>
          <w:bCs/>
        </w:rPr>
        <w:t>Definition: a system of technical assistance and professional development that uses data-informed root cause analysis areas to address State priorities and areas in need of improvement.</w:t>
      </w:r>
    </w:p>
    <w:p w14:paraId="75E01093" w14:textId="1B5F94C1" w:rsidR="009534C9" w:rsidRDefault="009534C9" w:rsidP="009534C9">
      <w:pPr>
        <w:pStyle w:val="ListParagraph"/>
        <w:numPr>
          <w:ilvl w:val="2"/>
          <w:numId w:val="21"/>
        </w:numPr>
        <w:spacing w:after="0"/>
        <w:rPr>
          <w:bCs/>
        </w:rPr>
      </w:pPr>
      <w:r>
        <w:rPr>
          <w:bCs/>
        </w:rPr>
        <w:t>“Then”</w:t>
      </w:r>
    </w:p>
    <w:p w14:paraId="25615908" w14:textId="6A73CC8E" w:rsidR="009534C9" w:rsidRDefault="009534C9" w:rsidP="009534C9">
      <w:pPr>
        <w:pStyle w:val="ListParagraph"/>
        <w:numPr>
          <w:ilvl w:val="3"/>
          <w:numId w:val="21"/>
        </w:numPr>
        <w:spacing w:after="0"/>
        <w:rPr>
          <w:bCs/>
        </w:rPr>
      </w:pPr>
      <w:r>
        <w:rPr>
          <w:bCs/>
        </w:rPr>
        <w:t>The State uses all available data/information to prioritize which areas need improvement.</w:t>
      </w:r>
    </w:p>
    <w:p w14:paraId="5193A65E" w14:textId="176E4D74" w:rsidR="009534C9" w:rsidRDefault="009534C9" w:rsidP="009534C9">
      <w:pPr>
        <w:pStyle w:val="ListParagraph"/>
        <w:numPr>
          <w:ilvl w:val="3"/>
          <w:numId w:val="21"/>
        </w:numPr>
        <w:spacing w:after="0"/>
        <w:rPr>
          <w:bCs/>
        </w:rPr>
      </w:pPr>
      <w:r>
        <w:rPr>
          <w:bCs/>
        </w:rPr>
        <w:t>The state identifies TA/PD offerings that are aligned to those areas in need of improvement.</w:t>
      </w:r>
    </w:p>
    <w:p w14:paraId="339DD554" w14:textId="60F191D8" w:rsidR="009534C9" w:rsidRDefault="009534C9" w:rsidP="009534C9">
      <w:pPr>
        <w:pStyle w:val="ListParagraph"/>
        <w:numPr>
          <w:ilvl w:val="3"/>
          <w:numId w:val="21"/>
        </w:numPr>
        <w:spacing w:after="0"/>
        <w:rPr>
          <w:bCs/>
        </w:rPr>
      </w:pPr>
      <w:r>
        <w:rPr>
          <w:bCs/>
        </w:rPr>
        <w:t>The State prioritizes the delivery of TA/PD in those areas in need of improvement.</w:t>
      </w:r>
    </w:p>
    <w:p w14:paraId="59568DC9" w14:textId="52A9DA03" w:rsidR="009534C9" w:rsidRDefault="009534C9" w:rsidP="009534C9">
      <w:pPr>
        <w:pStyle w:val="ListParagraph"/>
        <w:numPr>
          <w:ilvl w:val="2"/>
          <w:numId w:val="21"/>
        </w:numPr>
        <w:spacing w:after="0"/>
        <w:rPr>
          <w:bCs/>
        </w:rPr>
      </w:pPr>
      <w:r>
        <w:rPr>
          <w:bCs/>
        </w:rPr>
        <w:t xml:space="preserve">Intended Outcome </w:t>
      </w:r>
    </w:p>
    <w:p w14:paraId="5E4D2318" w14:textId="260F7420" w:rsidR="009534C9" w:rsidRDefault="009534C9" w:rsidP="009534C9">
      <w:pPr>
        <w:pStyle w:val="ListParagraph"/>
        <w:numPr>
          <w:ilvl w:val="3"/>
          <w:numId w:val="21"/>
        </w:numPr>
        <w:spacing w:after="0"/>
        <w:rPr>
          <w:bCs/>
        </w:rPr>
      </w:pPr>
      <w:r>
        <w:rPr>
          <w:bCs/>
        </w:rPr>
        <w:t xml:space="preserve">An effective system for targeted technical assistance and professional development will contribute to improved outcomes </w:t>
      </w:r>
      <w:r>
        <w:rPr>
          <w:bCs/>
        </w:rPr>
        <w:lastRenderedPageBreak/>
        <w:t>for infants, toddlers, children, and youth with disabilities and their families.</w:t>
      </w:r>
    </w:p>
    <w:p w14:paraId="24408562" w14:textId="1E929E8E" w:rsidR="0009046B" w:rsidRDefault="0009046B" w:rsidP="00516660">
      <w:pPr>
        <w:pStyle w:val="ListParagraph"/>
        <w:numPr>
          <w:ilvl w:val="0"/>
          <w:numId w:val="21"/>
        </w:numPr>
        <w:spacing w:after="0"/>
        <w:rPr>
          <w:bCs/>
        </w:rPr>
      </w:pPr>
      <w:r>
        <w:rPr>
          <w:bCs/>
        </w:rPr>
        <w:t>Data | SPP/APR</w:t>
      </w:r>
    </w:p>
    <w:p w14:paraId="603CCBEB" w14:textId="1C1E7D7D" w:rsidR="009534C9" w:rsidRDefault="009534C9" w:rsidP="009534C9">
      <w:pPr>
        <w:pStyle w:val="ListParagraph"/>
        <w:numPr>
          <w:ilvl w:val="1"/>
          <w:numId w:val="21"/>
        </w:numPr>
        <w:spacing w:after="0"/>
        <w:rPr>
          <w:bCs/>
        </w:rPr>
      </w:pPr>
      <w:r>
        <w:rPr>
          <w:bCs/>
        </w:rPr>
        <w:t>Data</w:t>
      </w:r>
    </w:p>
    <w:p w14:paraId="793B273B" w14:textId="21E299BA" w:rsidR="009534C9" w:rsidRDefault="009534C9" w:rsidP="009534C9">
      <w:pPr>
        <w:pStyle w:val="ListParagraph"/>
        <w:numPr>
          <w:ilvl w:val="2"/>
          <w:numId w:val="21"/>
        </w:numPr>
        <w:spacing w:after="0"/>
        <w:rPr>
          <w:bCs/>
        </w:rPr>
      </w:pPr>
      <w:r>
        <w:rPr>
          <w:bCs/>
        </w:rPr>
        <w:t>“If a State has”</w:t>
      </w:r>
    </w:p>
    <w:p w14:paraId="0BC502CD" w14:textId="3F33B224" w:rsidR="009534C9" w:rsidRDefault="009534C9" w:rsidP="009534C9">
      <w:pPr>
        <w:pStyle w:val="ListParagraph"/>
        <w:numPr>
          <w:ilvl w:val="3"/>
          <w:numId w:val="21"/>
        </w:numPr>
        <w:spacing w:after="0"/>
        <w:rPr>
          <w:bCs/>
        </w:rPr>
      </w:pPr>
      <w:r>
        <w:rPr>
          <w:bCs/>
        </w:rPr>
        <w:t>An effective system to collect and report timely and accurate data</w:t>
      </w:r>
    </w:p>
    <w:p w14:paraId="3E756C00" w14:textId="3C840595" w:rsidR="009534C9" w:rsidRDefault="009534C9" w:rsidP="009534C9">
      <w:pPr>
        <w:pStyle w:val="ListParagraph"/>
        <w:numPr>
          <w:ilvl w:val="3"/>
          <w:numId w:val="21"/>
        </w:numPr>
        <w:spacing w:after="0"/>
        <w:rPr>
          <w:bCs/>
        </w:rPr>
      </w:pPr>
      <w:r>
        <w:rPr>
          <w:bCs/>
        </w:rPr>
        <w:t xml:space="preserve">Definition: a data system designed to ensure that the data collected and reported are valid and reliable and that information is reported to the Department and the public in a timely manner. The data system will inform and focus a </w:t>
      </w:r>
      <w:proofErr w:type="gramStart"/>
      <w:r>
        <w:rPr>
          <w:bCs/>
        </w:rPr>
        <w:t>State’s</w:t>
      </w:r>
      <w:proofErr w:type="gramEnd"/>
      <w:r>
        <w:rPr>
          <w:bCs/>
        </w:rPr>
        <w:t xml:space="preserve"> improvement activities as well as verifying that the data collected and reported reflect actual practice and performance. </w:t>
      </w:r>
    </w:p>
    <w:p w14:paraId="659BA64A" w14:textId="54AFB717" w:rsidR="009534C9" w:rsidRDefault="009534C9" w:rsidP="009534C9">
      <w:pPr>
        <w:pStyle w:val="ListParagraph"/>
        <w:numPr>
          <w:ilvl w:val="2"/>
          <w:numId w:val="21"/>
        </w:numPr>
        <w:spacing w:after="0"/>
        <w:rPr>
          <w:bCs/>
        </w:rPr>
      </w:pPr>
      <w:r>
        <w:rPr>
          <w:bCs/>
        </w:rPr>
        <w:t>“Then”</w:t>
      </w:r>
    </w:p>
    <w:p w14:paraId="1CA1779B" w14:textId="700B4121" w:rsidR="009534C9" w:rsidRDefault="009534C9" w:rsidP="009534C9">
      <w:pPr>
        <w:pStyle w:val="ListParagraph"/>
        <w:numPr>
          <w:ilvl w:val="3"/>
          <w:numId w:val="21"/>
        </w:numPr>
        <w:spacing w:after="0"/>
        <w:rPr>
          <w:bCs/>
        </w:rPr>
      </w:pPr>
      <w:r>
        <w:rPr>
          <w:bCs/>
        </w:rPr>
        <w:t>The State collects and reports valid and reliable data that are timely submitted to the Secretary and the public.</w:t>
      </w:r>
    </w:p>
    <w:p w14:paraId="5D9807BE" w14:textId="1BEEA51E" w:rsidR="009534C9" w:rsidRDefault="009534C9" w:rsidP="009534C9">
      <w:pPr>
        <w:pStyle w:val="ListParagraph"/>
        <w:numPr>
          <w:ilvl w:val="3"/>
          <w:numId w:val="21"/>
        </w:numPr>
        <w:spacing w:after="0"/>
        <w:rPr>
          <w:bCs/>
        </w:rPr>
      </w:pPr>
      <w:r>
        <w:rPr>
          <w:bCs/>
        </w:rPr>
        <w:t>The State analyzes data for strategic planning and equitable allocation of resources.</w:t>
      </w:r>
    </w:p>
    <w:p w14:paraId="3A6683F9" w14:textId="5050A4D7" w:rsidR="009534C9" w:rsidRDefault="009534C9" w:rsidP="009534C9">
      <w:pPr>
        <w:pStyle w:val="ListParagraph"/>
        <w:numPr>
          <w:ilvl w:val="3"/>
          <w:numId w:val="21"/>
        </w:numPr>
        <w:spacing w:after="0"/>
        <w:rPr>
          <w:bCs/>
        </w:rPr>
      </w:pPr>
      <w:r>
        <w:rPr>
          <w:bCs/>
        </w:rPr>
        <w:t>The State uses data to support implementation of strategies that are most closely aligned to improved outcomes.</w:t>
      </w:r>
    </w:p>
    <w:p w14:paraId="21BFAC77" w14:textId="5079D4AB" w:rsidR="009534C9" w:rsidRDefault="009534C9" w:rsidP="009534C9">
      <w:pPr>
        <w:pStyle w:val="ListParagraph"/>
        <w:numPr>
          <w:ilvl w:val="2"/>
          <w:numId w:val="21"/>
        </w:numPr>
        <w:spacing w:after="0"/>
        <w:rPr>
          <w:bCs/>
        </w:rPr>
      </w:pPr>
      <w:r>
        <w:rPr>
          <w:bCs/>
        </w:rPr>
        <w:t>Intended Outcome</w:t>
      </w:r>
    </w:p>
    <w:p w14:paraId="7DB71C3B" w14:textId="514687F3" w:rsidR="009534C9" w:rsidRDefault="009534C9" w:rsidP="009534C9">
      <w:pPr>
        <w:pStyle w:val="ListParagraph"/>
        <w:numPr>
          <w:ilvl w:val="3"/>
          <w:numId w:val="21"/>
        </w:numPr>
        <w:spacing w:after="0"/>
        <w:rPr>
          <w:bCs/>
        </w:rPr>
      </w:pPr>
      <w:r>
        <w:rPr>
          <w:bCs/>
        </w:rPr>
        <w:t>An effective system to collect and report timely and accurate data will contribute to improved outcomes for infants, toddlers, children, and youth with disabilities and their families.</w:t>
      </w:r>
    </w:p>
    <w:p w14:paraId="693F1941" w14:textId="7F96FAE9" w:rsidR="009534C9" w:rsidRDefault="009534C9" w:rsidP="009534C9">
      <w:pPr>
        <w:pStyle w:val="ListParagraph"/>
        <w:numPr>
          <w:ilvl w:val="1"/>
          <w:numId w:val="21"/>
        </w:numPr>
        <w:spacing w:after="0"/>
        <w:rPr>
          <w:bCs/>
        </w:rPr>
      </w:pPr>
      <w:r>
        <w:rPr>
          <w:bCs/>
        </w:rPr>
        <w:t>SPP/APR</w:t>
      </w:r>
    </w:p>
    <w:p w14:paraId="403FFBAB" w14:textId="6421E9BB" w:rsidR="009534C9" w:rsidRDefault="009534C9" w:rsidP="009534C9">
      <w:pPr>
        <w:pStyle w:val="ListParagraph"/>
        <w:numPr>
          <w:ilvl w:val="2"/>
          <w:numId w:val="21"/>
        </w:numPr>
        <w:spacing w:after="0"/>
        <w:rPr>
          <w:bCs/>
        </w:rPr>
      </w:pPr>
      <w:r>
        <w:rPr>
          <w:bCs/>
        </w:rPr>
        <w:t>“If a State has”</w:t>
      </w:r>
    </w:p>
    <w:p w14:paraId="09DF04CD" w14:textId="7D74444E" w:rsidR="009534C9" w:rsidRDefault="009534C9" w:rsidP="009534C9">
      <w:pPr>
        <w:pStyle w:val="ListParagraph"/>
        <w:numPr>
          <w:ilvl w:val="3"/>
          <w:numId w:val="21"/>
        </w:numPr>
        <w:spacing w:after="0"/>
        <w:rPr>
          <w:bCs/>
        </w:rPr>
      </w:pPr>
      <w:r>
        <w:rPr>
          <w:bCs/>
        </w:rPr>
        <w:t>A State Performance Plan</w:t>
      </w:r>
      <w:r w:rsidR="00463591">
        <w:rPr>
          <w:bCs/>
        </w:rPr>
        <w:t>/Annual Performance Report (SPP/APR)</w:t>
      </w:r>
    </w:p>
    <w:p w14:paraId="312F6304" w14:textId="43E76BF0" w:rsidR="00463591" w:rsidRDefault="00463591" w:rsidP="009534C9">
      <w:pPr>
        <w:pStyle w:val="ListParagraph"/>
        <w:numPr>
          <w:ilvl w:val="3"/>
          <w:numId w:val="21"/>
        </w:numPr>
        <w:spacing w:after="0"/>
        <w:rPr>
          <w:bCs/>
        </w:rPr>
      </w:pPr>
      <w:r>
        <w:rPr>
          <w:bCs/>
        </w:rPr>
        <w:t>Definition: a multifaceted plan that evaluate</w:t>
      </w:r>
      <w:r w:rsidR="00EC242F">
        <w:rPr>
          <w:bCs/>
        </w:rPr>
        <w:t xml:space="preserve">s </w:t>
      </w:r>
      <w:r>
        <w:rPr>
          <w:bCs/>
        </w:rPr>
        <w:t>the State’s efforts to implement the requirements and purpose of the IDEA and describes how the State will improve its implementation.</w:t>
      </w:r>
    </w:p>
    <w:p w14:paraId="403B6312" w14:textId="56207CFC" w:rsidR="00463591" w:rsidRDefault="00463591" w:rsidP="00463591">
      <w:pPr>
        <w:pStyle w:val="ListParagraph"/>
        <w:numPr>
          <w:ilvl w:val="2"/>
          <w:numId w:val="21"/>
        </w:numPr>
        <w:spacing w:after="0"/>
        <w:rPr>
          <w:bCs/>
        </w:rPr>
      </w:pPr>
      <w:r>
        <w:rPr>
          <w:bCs/>
        </w:rPr>
        <w:t>“Then”</w:t>
      </w:r>
    </w:p>
    <w:p w14:paraId="1FF97FB5" w14:textId="79ED623E" w:rsidR="00463591" w:rsidRDefault="00463591" w:rsidP="00463591">
      <w:pPr>
        <w:pStyle w:val="ListParagraph"/>
        <w:numPr>
          <w:ilvl w:val="3"/>
          <w:numId w:val="21"/>
        </w:numPr>
        <w:spacing w:after="0"/>
        <w:rPr>
          <w:bCs/>
        </w:rPr>
      </w:pPr>
      <w:r>
        <w:rPr>
          <w:bCs/>
        </w:rPr>
        <w:t>The State executes an approvable plan that evaluates the State’s efforts to implement IDEA requirements and purposes and the plan describes how the State will improve IDEA implementation.</w:t>
      </w:r>
    </w:p>
    <w:p w14:paraId="5ABD538B" w14:textId="659516DB" w:rsidR="00463591" w:rsidRDefault="00463591" w:rsidP="00463591">
      <w:pPr>
        <w:pStyle w:val="ListParagraph"/>
        <w:numPr>
          <w:ilvl w:val="3"/>
          <w:numId w:val="21"/>
        </w:numPr>
        <w:spacing w:after="0"/>
        <w:rPr>
          <w:bCs/>
        </w:rPr>
      </w:pPr>
      <w:r>
        <w:rPr>
          <w:bCs/>
        </w:rPr>
        <w:t>The State reports annually to the Secretary on the performance of the State under the SPP/APR. The SPP/APR demonstrate</w:t>
      </w:r>
      <w:r w:rsidR="00EC242F">
        <w:rPr>
          <w:bCs/>
        </w:rPr>
        <w:t>s</w:t>
      </w:r>
      <w:r>
        <w:rPr>
          <w:bCs/>
        </w:rPr>
        <w:t xml:space="preserve"> the State’s progress towards meeting the measurable and rigorous targets for each indicator that have been developed with stakeholder input. The state has a plan in place to address needed improvement.</w:t>
      </w:r>
    </w:p>
    <w:p w14:paraId="6FDC7FFD" w14:textId="0DD8D138" w:rsidR="00463591" w:rsidRDefault="00463591" w:rsidP="00463591">
      <w:pPr>
        <w:pStyle w:val="ListParagraph"/>
        <w:numPr>
          <w:ilvl w:val="3"/>
          <w:numId w:val="21"/>
        </w:numPr>
        <w:spacing w:after="0"/>
        <w:rPr>
          <w:bCs/>
        </w:rPr>
      </w:pPr>
      <w:r>
        <w:rPr>
          <w:bCs/>
        </w:rPr>
        <w:t>The State will work with LEA/EIS programs to address needed improvement in those areas that are most closely related to improved outcomes.</w:t>
      </w:r>
    </w:p>
    <w:p w14:paraId="74A05442" w14:textId="756C5791" w:rsidR="00463591" w:rsidRDefault="00463591" w:rsidP="00463591">
      <w:pPr>
        <w:pStyle w:val="ListParagraph"/>
        <w:numPr>
          <w:ilvl w:val="2"/>
          <w:numId w:val="21"/>
        </w:numPr>
        <w:spacing w:after="0"/>
        <w:rPr>
          <w:bCs/>
        </w:rPr>
      </w:pPr>
      <w:r>
        <w:rPr>
          <w:bCs/>
        </w:rPr>
        <w:t>Intended Outcome</w:t>
      </w:r>
    </w:p>
    <w:p w14:paraId="31833ACD" w14:textId="799D8175" w:rsidR="00463591" w:rsidRDefault="00463591" w:rsidP="00463591">
      <w:pPr>
        <w:pStyle w:val="ListParagraph"/>
        <w:numPr>
          <w:ilvl w:val="3"/>
          <w:numId w:val="21"/>
        </w:numPr>
        <w:spacing w:after="0"/>
        <w:rPr>
          <w:bCs/>
        </w:rPr>
      </w:pPr>
      <w:r>
        <w:rPr>
          <w:bCs/>
        </w:rPr>
        <w:lastRenderedPageBreak/>
        <w:t>An SPP/APR that demonstrates progress on compliance and results indicators will contribute to improved outcomes for infants, toddlers, children, and youth with disabilities and their families.</w:t>
      </w:r>
    </w:p>
    <w:p w14:paraId="27196A32" w14:textId="3B715C70" w:rsidR="0009046B" w:rsidRDefault="0009046B" w:rsidP="00516660">
      <w:pPr>
        <w:pStyle w:val="ListParagraph"/>
        <w:numPr>
          <w:ilvl w:val="0"/>
          <w:numId w:val="21"/>
        </w:numPr>
        <w:spacing w:after="0"/>
        <w:rPr>
          <w:bCs/>
        </w:rPr>
      </w:pPr>
      <w:r>
        <w:rPr>
          <w:bCs/>
        </w:rPr>
        <w:t>Implementation of Procedures and Policies</w:t>
      </w:r>
    </w:p>
    <w:p w14:paraId="7F3D1A9B" w14:textId="597B0D4C" w:rsidR="00463591" w:rsidRDefault="00463591" w:rsidP="00463591">
      <w:pPr>
        <w:pStyle w:val="ListParagraph"/>
        <w:numPr>
          <w:ilvl w:val="1"/>
          <w:numId w:val="21"/>
        </w:numPr>
        <w:spacing w:after="0"/>
        <w:rPr>
          <w:bCs/>
        </w:rPr>
      </w:pPr>
      <w:r>
        <w:rPr>
          <w:bCs/>
        </w:rPr>
        <w:t>“If a State has”</w:t>
      </w:r>
    </w:p>
    <w:p w14:paraId="5D357D26" w14:textId="2A3079B6" w:rsidR="00463591" w:rsidRDefault="00463591" w:rsidP="00463591">
      <w:pPr>
        <w:pStyle w:val="ListParagraph"/>
        <w:numPr>
          <w:ilvl w:val="2"/>
          <w:numId w:val="21"/>
        </w:numPr>
        <w:spacing w:after="0"/>
        <w:rPr>
          <w:bCs/>
        </w:rPr>
      </w:pPr>
      <w:r>
        <w:rPr>
          <w:bCs/>
        </w:rPr>
        <w:t>Effective implementation of policies and procedures</w:t>
      </w:r>
    </w:p>
    <w:p w14:paraId="1B3929E8" w14:textId="379BEA30" w:rsidR="00463591" w:rsidRDefault="00463591" w:rsidP="00463591">
      <w:pPr>
        <w:pStyle w:val="ListParagraph"/>
        <w:numPr>
          <w:ilvl w:val="2"/>
          <w:numId w:val="21"/>
        </w:numPr>
        <w:spacing w:after="0"/>
        <w:rPr>
          <w:bCs/>
        </w:rPr>
      </w:pPr>
      <w:r>
        <w:rPr>
          <w:bCs/>
        </w:rPr>
        <w:t>Definition: policies and procedures outline the goals, objectives, processes and statutory requirements of a Part B and Part C Program, that are implemented with fidelity.</w:t>
      </w:r>
    </w:p>
    <w:p w14:paraId="472E02F4" w14:textId="28606C01" w:rsidR="00463591" w:rsidRDefault="00463591" w:rsidP="00463591">
      <w:pPr>
        <w:pStyle w:val="ListParagraph"/>
        <w:numPr>
          <w:ilvl w:val="1"/>
          <w:numId w:val="21"/>
        </w:numPr>
        <w:spacing w:after="0"/>
        <w:rPr>
          <w:bCs/>
        </w:rPr>
      </w:pPr>
      <w:r>
        <w:rPr>
          <w:bCs/>
        </w:rPr>
        <w:t>“Then”</w:t>
      </w:r>
    </w:p>
    <w:p w14:paraId="516FC8E5" w14:textId="1CF46025" w:rsidR="00463591" w:rsidRDefault="00463591" w:rsidP="00463591">
      <w:pPr>
        <w:pStyle w:val="ListParagraph"/>
        <w:numPr>
          <w:ilvl w:val="2"/>
          <w:numId w:val="21"/>
        </w:numPr>
        <w:spacing w:after="0"/>
        <w:rPr>
          <w:bCs/>
        </w:rPr>
      </w:pPr>
      <w:r>
        <w:rPr>
          <w:bCs/>
        </w:rPr>
        <w:t>The State develops policies and procedures that are aligned with IDEA and other Federal requirements.</w:t>
      </w:r>
    </w:p>
    <w:p w14:paraId="68C61F6A" w14:textId="5479D2FE" w:rsidR="00463591" w:rsidRDefault="00463591" w:rsidP="00463591">
      <w:pPr>
        <w:pStyle w:val="ListParagraph"/>
        <w:numPr>
          <w:ilvl w:val="2"/>
          <w:numId w:val="21"/>
        </w:numPr>
        <w:spacing w:after="0"/>
        <w:rPr>
          <w:bCs/>
        </w:rPr>
      </w:pPr>
      <w:r>
        <w:rPr>
          <w:bCs/>
        </w:rPr>
        <w:t>The State effectively implements its policies and procedures.</w:t>
      </w:r>
    </w:p>
    <w:p w14:paraId="7CA8B1F4" w14:textId="73FB4D73" w:rsidR="00463591" w:rsidRDefault="00463591" w:rsidP="00463591">
      <w:pPr>
        <w:pStyle w:val="ListParagraph"/>
        <w:numPr>
          <w:ilvl w:val="2"/>
          <w:numId w:val="21"/>
        </w:numPr>
        <w:spacing w:after="0"/>
        <w:rPr>
          <w:bCs/>
        </w:rPr>
      </w:pPr>
      <w:r>
        <w:rPr>
          <w:bCs/>
        </w:rPr>
        <w:t>The State ensures that LEA/EIS programs are knowledgeable about the policies and procedures.</w:t>
      </w:r>
    </w:p>
    <w:p w14:paraId="7CF014BD" w14:textId="3FB9A80C" w:rsidR="00463591" w:rsidRDefault="00463591" w:rsidP="00463591">
      <w:pPr>
        <w:pStyle w:val="ListParagraph"/>
        <w:numPr>
          <w:ilvl w:val="2"/>
          <w:numId w:val="21"/>
        </w:numPr>
        <w:spacing w:after="0"/>
        <w:rPr>
          <w:bCs/>
        </w:rPr>
      </w:pPr>
      <w:r>
        <w:rPr>
          <w:bCs/>
        </w:rPr>
        <w:t>LEA/EIS programs effectively implement policies and procedures that ensure the provision of FAPE in the LRE and EIS.</w:t>
      </w:r>
    </w:p>
    <w:p w14:paraId="0DDA8C13" w14:textId="46D25D41" w:rsidR="00463591" w:rsidRDefault="00463591" w:rsidP="00463591">
      <w:pPr>
        <w:pStyle w:val="ListParagraph"/>
        <w:numPr>
          <w:ilvl w:val="1"/>
          <w:numId w:val="21"/>
        </w:numPr>
        <w:spacing w:after="0"/>
        <w:rPr>
          <w:bCs/>
        </w:rPr>
      </w:pPr>
      <w:r>
        <w:rPr>
          <w:bCs/>
        </w:rPr>
        <w:t>Intended Outcome</w:t>
      </w:r>
    </w:p>
    <w:p w14:paraId="1854E20B" w14:textId="24B9967F" w:rsidR="00463591" w:rsidRPr="00463591" w:rsidRDefault="00463591" w:rsidP="00463591">
      <w:pPr>
        <w:pStyle w:val="ListParagraph"/>
        <w:numPr>
          <w:ilvl w:val="2"/>
          <w:numId w:val="21"/>
        </w:numPr>
        <w:spacing w:after="0"/>
        <w:rPr>
          <w:bCs/>
        </w:rPr>
      </w:pPr>
      <w:r>
        <w:rPr>
          <w:bCs/>
        </w:rPr>
        <w:t xml:space="preserve">Effective implementation of policies and procedures will contribute to improved outcomes for infants, toddlers, children, and youth with disabilities and their families. </w:t>
      </w:r>
    </w:p>
    <w:p w14:paraId="5B936613" w14:textId="20B0F6F2" w:rsidR="0009046B" w:rsidRDefault="0009046B" w:rsidP="00516660">
      <w:pPr>
        <w:pStyle w:val="ListParagraph"/>
        <w:numPr>
          <w:ilvl w:val="0"/>
          <w:numId w:val="21"/>
        </w:numPr>
        <w:spacing w:after="0"/>
        <w:rPr>
          <w:bCs/>
        </w:rPr>
      </w:pPr>
      <w:r>
        <w:rPr>
          <w:bCs/>
        </w:rPr>
        <w:t>Phased Monitoring</w:t>
      </w:r>
    </w:p>
    <w:p w14:paraId="63627846" w14:textId="77777777" w:rsidR="00202D79" w:rsidRDefault="0009046B" w:rsidP="00202D79">
      <w:pPr>
        <w:pStyle w:val="ListParagraph"/>
        <w:numPr>
          <w:ilvl w:val="1"/>
          <w:numId w:val="21"/>
        </w:numPr>
        <w:spacing w:after="0"/>
        <w:rPr>
          <w:bCs/>
        </w:rPr>
      </w:pPr>
      <w:r>
        <w:rPr>
          <w:bCs/>
        </w:rPr>
        <w:t>Phase 1</w:t>
      </w:r>
      <w:r w:rsidR="00202D79">
        <w:rPr>
          <w:bCs/>
        </w:rPr>
        <w:t xml:space="preserve"> - </w:t>
      </w:r>
      <w:r w:rsidRPr="00202D79">
        <w:rPr>
          <w:bCs/>
        </w:rPr>
        <w:t>Document Request and Protocol Interviews</w:t>
      </w:r>
      <w:r w:rsidR="00202D79" w:rsidRPr="00202D79">
        <w:rPr>
          <w:bCs/>
        </w:rPr>
        <w:t xml:space="preserve">: </w:t>
      </w:r>
    </w:p>
    <w:p w14:paraId="108B2778" w14:textId="203720AB" w:rsidR="0009046B" w:rsidRDefault="00202D79" w:rsidP="00202D79">
      <w:pPr>
        <w:pStyle w:val="ListParagraph"/>
        <w:numPr>
          <w:ilvl w:val="2"/>
          <w:numId w:val="21"/>
        </w:numPr>
        <w:spacing w:after="0"/>
        <w:rPr>
          <w:bCs/>
        </w:rPr>
      </w:pPr>
      <w:r w:rsidRPr="00202D79">
        <w:rPr>
          <w:bCs/>
        </w:rPr>
        <w:t>The OSEP monitoring team will begin working with</w:t>
      </w:r>
      <w:r>
        <w:rPr>
          <w:bCs/>
        </w:rPr>
        <w:t xml:space="preserve"> the State to prepare for the Phase 2 visit. Phase 1 will occur 5 months prior to the Phase 2 onsite/virtual visit. The OSEP monitoring team will review all publicly available information prior to working with the State.</w:t>
      </w:r>
    </w:p>
    <w:p w14:paraId="54B4D150" w14:textId="48C33EB3" w:rsidR="00202D79" w:rsidRDefault="00202D79" w:rsidP="00202D79">
      <w:pPr>
        <w:pStyle w:val="ListParagraph"/>
        <w:numPr>
          <w:ilvl w:val="3"/>
          <w:numId w:val="21"/>
        </w:numPr>
        <w:spacing w:after="0"/>
        <w:rPr>
          <w:bCs/>
        </w:rPr>
      </w:pPr>
      <w:r>
        <w:rPr>
          <w:bCs/>
        </w:rPr>
        <w:t xml:space="preserve">a. </w:t>
      </w:r>
      <w:r w:rsidR="00AF2643">
        <w:rPr>
          <w:bCs/>
        </w:rPr>
        <w:t>Five</w:t>
      </w:r>
      <w:r>
        <w:rPr>
          <w:bCs/>
        </w:rPr>
        <w:t xml:space="preserve"> months prior to the Phase 2 visit, OSEP will send a document request for relevant information we have not found in our initial research. Please refer to the suggested documents listed below for an initial list of the information </w:t>
      </w:r>
      <w:r w:rsidR="00AF2643">
        <w:rPr>
          <w:bCs/>
        </w:rPr>
        <w:t>they</w:t>
      </w:r>
      <w:r w:rsidR="0034666C">
        <w:rPr>
          <w:bCs/>
        </w:rPr>
        <w:t xml:space="preserve"> </w:t>
      </w:r>
      <w:r>
        <w:rPr>
          <w:bCs/>
        </w:rPr>
        <w:t xml:space="preserve">are seeking. </w:t>
      </w:r>
    </w:p>
    <w:p w14:paraId="27BBE366" w14:textId="38041F78" w:rsidR="00202D79" w:rsidRDefault="00202D79" w:rsidP="00202D79">
      <w:pPr>
        <w:pStyle w:val="ListParagraph"/>
        <w:numPr>
          <w:ilvl w:val="3"/>
          <w:numId w:val="21"/>
        </w:numPr>
        <w:spacing w:after="0"/>
        <w:rPr>
          <w:bCs/>
        </w:rPr>
      </w:pPr>
      <w:r>
        <w:rPr>
          <w:bCs/>
        </w:rPr>
        <w:t xml:space="preserve">b. </w:t>
      </w:r>
      <w:r w:rsidR="00AF2643">
        <w:rPr>
          <w:bCs/>
        </w:rPr>
        <w:t>Four</w:t>
      </w:r>
      <w:r w:rsidR="0034666C">
        <w:rPr>
          <w:bCs/>
        </w:rPr>
        <w:t xml:space="preserve"> </w:t>
      </w:r>
      <w:r>
        <w:rPr>
          <w:bCs/>
        </w:rPr>
        <w:t>months prior to the Phase 2 visit, OSEP will conduct targeted interviews with State staff on the component-specific protocols.</w:t>
      </w:r>
    </w:p>
    <w:p w14:paraId="09991A02" w14:textId="2DB97EDE" w:rsidR="00202D79" w:rsidRDefault="00202D79" w:rsidP="00202D79">
      <w:pPr>
        <w:pStyle w:val="ListParagraph"/>
        <w:numPr>
          <w:ilvl w:val="1"/>
          <w:numId w:val="21"/>
        </w:numPr>
        <w:spacing w:after="0"/>
        <w:rPr>
          <w:bCs/>
        </w:rPr>
      </w:pPr>
      <w:r>
        <w:rPr>
          <w:bCs/>
        </w:rPr>
        <w:t>Phase 2 – On-site/Virtual Visit through issuing of the Monitoring Report:</w:t>
      </w:r>
    </w:p>
    <w:p w14:paraId="173F6B5C" w14:textId="705C5024" w:rsidR="00202D79" w:rsidRDefault="00202D79" w:rsidP="00202D79">
      <w:pPr>
        <w:pStyle w:val="ListParagraph"/>
        <w:numPr>
          <w:ilvl w:val="2"/>
          <w:numId w:val="21"/>
        </w:numPr>
        <w:spacing w:after="0"/>
        <w:rPr>
          <w:bCs/>
        </w:rPr>
      </w:pPr>
      <w:r>
        <w:rPr>
          <w:bCs/>
        </w:rPr>
        <w:t>Based on information collected during the Phase 1 work, OSEP will develop an agenda for the on-site/virtual visit focusing on the issues that require further exploration, deeper looks, or additional discussions.</w:t>
      </w:r>
    </w:p>
    <w:p w14:paraId="4309E0EB" w14:textId="4BB3CECF" w:rsidR="009F674B" w:rsidRDefault="009F674B" w:rsidP="00202D79">
      <w:pPr>
        <w:pStyle w:val="ListParagraph"/>
        <w:numPr>
          <w:ilvl w:val="2"/>
          <w:numId w:val="21"/>
        </w:numPr>
        <w:spacing w:after="0"/>
        <w:rPr>
          <w:bCs/>
        </w:rPr>
      </w:pPr>
      <w:r>
        <w:rPr>
          <w:bCs/>
        </w:rPr>
        <w:t>Will occur in September 2024 for Kansas.</w:t>
      </w:r>
    </w:p>
    <w:p w14:paraId="311DAB5B" w14:textId="298BB13D" w:rsidR="009F674B" w:rsidRDefault="009F674B" w:rsidP="00202D79">
      <w:pPr>
        <w:pStyle w:val="ListParagraph"/>
        <w:numPr>
          <w:ilvl w:val="2"/>
          <w:numId w:val="21"/>
        </w:numPr>
        <w:spacing w:after="0"/>
        <w:rPr>
          <w:bCs/>
        </w:rPr>
      </w:pPr>
      <w:r>
        <w:rPr>
          <w:bCs/>
        </w:rPr>
        <w:t xml:space="preserve">SEAC </w:t>
      </w:r>
      <w:r w:rsidR="00AF2643">
        <w:rPr>
          <w:bCs/>
        </w:rPr>
        <w:t>will</w:t>
      </w:r>
      <w:r w:rsidR="0034666C">
        <w:rPr>
          <w:bCs/>
        </w:rPr>
        <w:t xml:space="preserve"> </w:t>
      </w:r>
      <w:r>
        <w:rPr>
          <w:bCs/>
        </w:rPr>
        <w:t>become a part of this and will be notified in advance. The virtual visit includes contacting districts, parents and families, stakeholder groups, disability rights centers, etc.</w:t>
      </w:r>
    </w:p>
    <w:p w14:paraId="6379D050" w14:textId="009F4794" w:rsidR="00D908BB" w:rsidRPr="00D908BB" w:rsidRDefault="00D908BB" w:rsidP="00D908BB">
      <w:pPr>
        <w:pStyle w:val="ListParagraph"/>
        <w:numPr>
          <w:ilvl w:val="2"/>
          <w:numId w:val="21"/>
        </w:numPr>
        <w:spacing w:after="0"/>
        <w:rPr>
          <w:bCs/>
        </w:rPr>
      </w:pPr>
      <w:r>
        <w:rPr>
          <w:bCs/>
        </w:rPr>
        <w:lastRenderedPageBreak/>
        <w:t xml:space="preserve">Engagement is tailored to the State and the specific gaps they may have </w:t>
      </w:r>
      <w:r w:rsidR="00AF2643">
        <w:rPr>
          <w:bCs/>
        </w:rPr>
        <w:t>identified</w:t>
      </w:r>
      <w:r>
        <w:rPr>
          <w:bCs/>
        </w:rPr>
        <w:t xml:space="preserve"> by the monitoring team.</w:t>
      </w:r>
    </w:p>
    <w:p w14:paraId="11766E6F" w14:textId="2CA0CFCE" w:rsidR="00202D79" w:rsidRDefault="00202D79" w:rsidP="00202D79">
      <w:pPr>
        <w:pStyle w:val="ListParagraph"/>
        <w:numPr>
          <w:ilvl w:val="1"/>
          <w:numId w:val="21"/>
        </w:numPr>
        <w:spacing w:after="0"/>
        <w:rPr>
          <w:bCs/>
        </w:rPr>
      </w:pPr>
      <w:r>
        <w:rPr>
          <w:bCs/>
        </w:rPr>
        <w:t>Phase 3 – Close-out and Follow-up:</w:t>
      </w:r>
    </w:p>
    <w:p w14:paraId="27AE08B7" w14:textId="2744C708" w:rsidR="00202D79" w:rsidRDefault="00202D79" w:rsidP="00202D79">
      <w:pPr>
        <w:pStyle w:val="ListParagraph"/>
        <w:numPr>
          <w:ilvl w:val="2"/>
          <w:numId w:val="21"/>
        </w:numPr>
        <w:spacing w:after="0"/>
        <w:rPr>
          <w:bCs/>
        </w:rPr>
      </w:pPr>
      <w:r>
        <w:rPr>
          <w:bCs/>
        </w:rPr>
        <w:t>In the year following the on-site visit, the OSEP State Lead will work with the State to ensure correction of any remaining outstanding findings, provide technical assistance, and support, and discuss progress in improving identified results areas.</w:t>
      </w:r>
    </w:p>
    <w:p w14:paraId="3783889E" w14:textId="4D5BD026" w:rsidR="00202D79" w:rsidRPr="009F674B" w:rsidRDefault="00202D79" w:rsidP="00202D79">
      <w:pPr>
        <w:pStyle w:val="ListParagraph"/>
        <w:numPr>
          <w:ilvl w:val="1"/>
          <w:numId w:val="21"/>
        </w:numPr>
        <w:spacing w:after="0"/>
        <w:rPr>
          <w:bCs/>
        </w:rPr>
      </w:pPr>
      <w:r w:rsidRPr="009F674B">
        <w:rPr>
          <w:bCs/>
        </w:rPr>
        <w:t>Phase 2 Engagement Monitoring Schedule</w:t>
      </w:r>
    </w:p>
    <w:p w14:paraId="1F1D2F51" w14:textId="77777777" w:rsidR="008D4D1C" w:rsidRDefault="008D4D1C" w:rsidP="008D4D1C">
      <w:pPr>
        <w:pStyle w:val="ListParagraph"/>
        <w:numPr>
          <w:ilvl w:val="2"/>
          <w:numId w:val="21"/>
        </w:numPr>
        <w:spacing w:after="0"/>
        <w:rPr>
          <w:bCs/>
        </w:rPr>
      </w:pPr>
      <w:r>
        <w:rPr>
          <w:bCs/>
        </w:rPr>
        <w:t>For Kansas</w:t>
      </w:r>
    </w:p>
    <w:p w14:paraId="5B78457B" w14:textId="197B028A" w:rsidR="008D4D1C" w:rsidRDefault="008D4D1C" w:rsidP="008D4D1C">
      <w:pPr>
        <w:pStyle w:val="ListParagraph"/>
        <w:numPr>
          <w:ilvl w:val="3"/>
          <w:numId w:val="21"/>
        </w:numPr>
        <w:spacing w:after="0"/>
        <w:rPr>
          <w:bCs/>
        </w:rPr>
      </w:pPr>
      <w:r>
        <w:rPr>
          <w:bCs/>
        </w:rPr>
        <w:t xml:space="preserve">Cohort 2 2024-2025 </w:t>
      </w:r>
    </w:p>
    <w:p w14:paraId="30CC2F9B" w14:textId="01974042" w:rsidR="008D4D1C" w:rsidRDefault="008D4D1C" w:rsidP="008D4D1C">
      <w:pPr>
        <w:pStyle w:val="ListParagraph"/>
        <w:numPr>
          <w:ilvl w:val="3"/>
          <w:numId w:val="21"/>
        </w:numPr>
        <w:spacing w:after="0"/>
        <w:rPr>
          <w:bCs/>
        </w:rPr>
      </w:pPr>
      <w:r>
        <w:rPr>
          <w:bCs/>
        </w:rPr>
        <w:t>Team C</w:t>
      </w:r>
    </w:p>
    <w:p w14:paraId="75C9F9CE" w14:textId="6F0BAF70" w:rsidR="008D4D1C" w:rsidRDefault="008D4D1C" w:rsidP="008D4D1C">
      <w:pPr>
        <w:pStyle w:val="ListParagraph"/>
        <w:numPr>
          <w:ilvl w:val="3"/>
          <w:numId w:val="21"/>
        </w:numPr>
        <w:spacing w:after="0"/>
        <w:rPr>
          <w:bCs/>
        </w:rPr>
      </w:pPr>
      <w:r>
        <w:rPr>
          <w:bCs/>
        </w:rPr>
        <w:t>KS-B – 09/2024</w:t>
      </w:r>
    </w:p>
    <w:p w14:paraId="3EB1B260" w14:textId="56402DD0" w:rsidR="008D4D1C" w:rsidRDefault="008D4D1C" w:rsidP="008D4D1C">
      <w:pPr>
        <w:pStyle w:val="ListParagraph"/>
        <w:numPr>
          <w:ilvl w:val="3"/>
          <w:numId w:val="21"/>
        </w:numPr>
        <w:spacing w:after="0"/>
        <w:rPr>
          <w:bCs/>
        </w:rPr>
      </w:pPr>
      <w:r>
        <w:rPr>
          <w:bCs/>
        </w:rPr>
        <w:t>KS-C – 09/2024</w:t>
      </w:r>
    </w:p>
    <w:p w14:paraId="0DBD6011" w14:textId="3406B431" w:rsidR="00902592" w:rsidRDefault="00902592" w:rsidP="00902592">
      <w:pPr>
        <w:pStyle w:val="ListParagraph"/>
        <w:numPr>
          <w:ilvl w:val="0"/>
          <w:numId w:val="21"/>
        </w:numPr>
        <w:spacing w:after="0"/>
        <w:rPr>
          <w:bCs/>
        </w:rPr>
      </w:pPr>
      <w:r>
        <w:rPr>
          <w:bCs/>
        </w:rPr>
        <w:t xml:space="preserve">For questions, please email Brian Dempsey at </w:t>
      </w:r>
      <w:hyperlink r:id="rId12" w:history="1">
        <w:r w:rsidRPr="00EB4B8D">
          <w:rPr>
            <w:rStyle w:val="Hyperlink"/>
            <w:bCs/>
          </w:rPr>
          <w:t>bdempsey@ksde.org</w:t>
        </w:r>
      </w:hyperlink>
      <w:r w:rsidR="001E6255">
        <w:rPr>
          <w:bCs/>
        </w:rPr>
        <w:t>.</w:t>
      </w:r>
      <w:r>
        <w:rPr>
          <w:bCs/>
        </w:rPr>
        <w:t xml:space="preserve"> </w:t>
      </w:r>
    </w:p>
    <w:p w14:paraId="08A624D9" w14:textId="77777777" w:rsidR="0009046B" w:rsidRPr="00516660" w:rsidRDefault="0009046B" w:rsidP="00516660">
      <w:pPr>
        <w:spacing w:after="0"/>
        <w:rPr>
          <w:b/>
        </w:rPr>
      </w:pPr>
    </w:p>
    <w:p w14:paraId="13F881B7" w14:textId="4431C1FF" w:rsidR="00551C94" w:rsidRPr="00421428" w:rsidRDefault="00C54779" w:rsidP="00421428">
      <w:pPr>
        <w:spacing w:after="0"/>
        <w:rPr>
          <w:b/>
        </w:rPr>
      </w:pPr>
      <w:r>
        <w:rPr>
          <w:b/>
        </w:rPr>
        <w:t>OSEP Update</w:t>
      </w:r>
    </w:p>
    <w:p w14:paraId="3F950460" w14:textId="7D0F016A" w:rsidR="00551C94" w:rsidRDefault="00C54779" w:rsidP="00C67535">
      <w:pPr>
        <w:pStyle w:val="NoSpacing"/>
        <w:rPr>
          <w:b/>
        </w:rPr>
      </w:pPr>
      <w:r>
        <w:rPr>
          <w:b/>
        </w:rPr>
        <w:t>Dean Zajic</w:t>
      </w:r>
    </w:p>
    <w:p w14:paraId="0BE95BB6" w14:textId="4A22E453" w:rsidR="00516660" w:rsidRDefault="00516660" w:rsidP="00202D79">
      <w:pPr>
        <w:pStyle w:val="NoSpacing"/>
        <w:numPr>
          <w:ilvl w:val="0"/>
          <w:numId w:val="21"/>
        </w:numPr>
      </w:pPr>
      <w:r>
        <w:t xml:space="preserve"> </w:t>
      </w:r>
      <w:r w:rsidR="00271275">
        <w:t>The meeting that occurred earlier this week was the first meeting where the new assistant secretary for OSERS was in attendance, Glenna Gallo. She is a former director of special education in Utah and Washington</w:t>
      </w:r>
      <w:r w:rsidR="00AF2643">
        <w:t xml:space="preserve"> State</w:t>
      </w:r>
      <w:r w:rsidR="00271275">
        <w:t xml:space="preserve">. She was also a teacher and local special education director. She has finally been put into position after her appointment. </w:t>
      </w:r>
    </w:p>
    <w:p w14:paraId="3E554003" w14:textId="1FF41C58" w:rsidR="004C6ACE" w:rsidRDefault="004C6ACE" w:rsidP="004C6ACE">
      <w:pPr>
        <w:pStyle w:val="NoSpacing"/>
        <w:numPr>
          <w:ilvl w:val="1"/>
          <w:numId w:val="21"/>
        </w:numPr>
      </w:pPr>
      <w:r>
        <w:t xml:space="preserve">She talked about the mere urgency effect, the tendency for individuals to focus on whatever seems most time sensitive and urgent, while losing focus on long-term strategic tasks. </w:t>
      </w:r>
    </w:p>
    <w:p w14:paraId="02FFA6E0" w14:textId="7863F7F8" w:rsidR="004C6ACE" w:rsidRDefault="004C6ACE" w:rsidP="004C6ACE">
      <w:pPr>
        <w:pStyle w:val="NoSpacing"/>
        <w:numPr>
          <w:ilvl w:val="0"/>
          <w:numId w:val="21"/>
        </w:numPr>
      </w:pPr>
      <w:r>
        <w:t xml:space="preserve">There was a resource released on highly mobile student guidance. </w:t>
      </w:r>
    </w:p>
    <w:p w14:paraId="4B7C544E" w14:textId="3708518E" w:rsidR="007E1A98" w:rsidRDefault="007E1A98" w:rsidP="007E1A98">
      <w:pPr>
        <w:pStyle w:val="NoSpacing"/>
        <w:numPr>
          <w:ilvl w:val="1"/>
          <w:numId w:val="21"/>
        </w:numPr>
      </w:pPr>
      <w:r>
        <w:t xml:space="preserve">This is especially geared towards supporting students with disabilities, students experiencing homelessness, migratory students, English learners, foster </w:t>
      </w:r>
      <w:proofErr w:type="gramStart"/>
      <w:r>
        <w:t>youth</w:t>
      </w:r>
      <w:proofErr w:type="gramEnd"/>
      <w:r>
        <w:t xml:space="preserve"> and foster care.</w:t>
      </w:r>
    </w:p>
    <w:p w14:paraId="4C0927F2" w14:textId="59D67137" w:rsidR="007E1A98" w:rsidRDefault="007E1A98" w:rsidP="007E1A98">
      <w:pPr>
        <w:pStyle w:val="NoSpacing"/>
        <w:numPr>
          <w:ilvl w:val="1"/>
          <w:numId w:val="21"/>
        </w:numPr>
      </w:pPr>
      <w:r>
        <w:t xml:space="preserve">Useful for a state level and local level. </w:t>
      </w:r>
    </w:p>
    <w:p w14:paraId="3C8CE3A7" w14:textId="68AF9DB9" w:rsidR="007E1A98" w:rsidRDefault="007E1A98" w:rsidP="007E1A98">
      <w:pPr>
        <w:pStyle w:val="NoSpacing"/>
        <w:numPr>
          <w:ilvl w:val="0"/>
          <w:numId w:val="21"/>
        </w:numPr>
      </w:pPr>
      <w:r>
        <w:t>OSERS updated their Fast Facts website.</w:t>
      </w:r>
    </w:p>
    <w:p w14:paraId="24A25012" w14:textId="2B45B076" w:rsidR="007E1A98" w:rsidRDefault="007E1A98" w:rsidP="007E1A98">
      <w:pPr>
        <w:pStyle w:val="NoSpacing"/>
        <w:numPr>
          <w:ilvl w:val="1"/>
          <w:numId w:val="21"/>
        </w:numPr>
      </w:pPr>
      <w:r>
        <w:t>The website is user friendly with a wealth of resources on the state of special education in the United States. It has their most up-to-date information on demographics, assessments, prevalence, etc.</w:t>
      </w:r>
    </w:p>
    <w:p w14:paraId="7C0177AA" w14:textId="2ABF90C8" w:rsidR="007E1A98" w:rsidRDefault="007E1A98" w:rsidP="007E1A98">
      <w:pPr>
        <w:pStyle w:val="NoSpacing"/>
        <w:numPr>
          <w:ilvl w:val="0"/>
          <w:numId w:val="21"/>
        </w:numPr>
      </w:pPr>
      <w:r>
        <w:t>OSERS released a resource on reducing exclusionary discipline.</w:t>
      </w:r>
    </w:p>
    <w:p w14:paraId="4241B76E" w14:textId="527581AA" w:rsidR="007E1A98" w:rsidRDefault="007E1A98" w:rsidP="007E1A98">
      <w:pPr>
        <w:pStyle w:val="NoSpacing"/>
        <w:numPr>
          <w:ilvl w:val="1"/>
          <w:numId w:val="21"/>
        </w:numPr>
      </w:pPr>
      <w:r>
        <w:t xml:space="preserve">Well-suited for on-the-ground school professionals. </w:t>
      </w:r>
    </w:p>
    <w:p w14:paraId="66D86421" w14:textId="614FF896" w:rsidR="007E1A98" w:rsidRDefault="007E1A98" w:rsidP="007E1A98">
      <w:pPr>
        <w:pStyle w:val="NoSpacing"/>
        <w:numPr>
          <w:ilvl w:val="1"/>
          <w:numId w:val="21"/>
        </w:numPr>
      </w:pPr>
      <w:r>
        <w:t xml:space="preserve">A collection of over 200 evidence-based resources, in multiple languages, that are easily searchable and sortable. </w:t>
      </w:r>
    </w:p>
    <w:p w14:paraId="32DAE16D" w14:textId="00C54152" w:rsidR="007E1A98" w:rsidRDefault="007E1A98" w:rsidP="007E1A98">
      <w:pPr>
        <w:pStyle w:val="NoSpacing"/>
        <w:numPr>
          <w:ilvl w:val="0"/>
          <w:numId w:val="21"/>
        </w:numPr>
      </w:pPr>
      <w:r>
        <w:t>OSEP Policy Letters</w:t>
      </w:r>
    </w:p>
    <w:p w14:paraId="734803D0" w14:textId="7354C574" w:rsidR="007E1A98" w:rsidRDefault="007E1A98" w:rsidP="007E1A98">
      <w:pPr>
        <w:pStyle w:val="NoSpacing"/>
        <w:numPr>
          <w:ilvl w:val="1"/>
          <w:numId w:val="21"/>
        </w:numPr>
      </w:pPr>
      <w:r>
        <w:t>The US Department of Education has a single web page where you can search every single guidance and dear colleague letter in one place and is sorted by year.</w:t>
      </w:r>
    </w:p>
    <w:p w14:paraId="622BC4AB" w14:textId="184A1562" w:rsidR="007E1A98" w:rsidRDefault="007E1A98" w:rsidP="007E1A98">
      <w:pPr>
        <w:pStyle w:val="NoSpacing"/>
        <w:numPr>
          <w:ilvl w:val="0"/>
          <w:numId w:val="21"/>
        </w:numPr>
      </w:pPr>
      <w:r>
        <w:t>On July 24</w:t>
      </w:r>
      <w:r w:rsidRPr="007E1A98">
        <w:rPr>
          <w:vertAlign w:val="superscript"/>
        </w:rPr>
        <w:t>th</w:t>
      </w:r>
      <w:r>
        <w:t xml:space="preserve">, OSEP released their state general supervision responsibilities guidance. </w:t>
      </w:r>
    </w:p>
    <w:p w14:paraId="125C6F00" w14:textId="2747F92B" w:rsidR="007E1A98" w:rsidRDefault="007E1A98" w:rsidP="007E1A98">
      <w:pPr>
        <w:pStyle w:val="NoSpacing"/>
        <w:numPr>
          <w:ilvl w:val="1"/>
          <w:numId w:val="21"/>
        </w:numPr>
      </w:pPr>
      <w:r>
        <w:t>Helps direct states on DMS and overseeing education</w:t>
      </w:r>
      <w:r w:rsidR="00F56754">
        <w:t xml:space="preserve"> in Part B and C. </w:t>
      </w:r>
    </w:p>
    <w:p w14:paraId="5FD37F46" w14:textId="58729E43" w:rsidR="006F39EC" w:rsidRDefault="006F39EC" w:rsidP="007E1A98">
      <w:pPr>
        <w:pStyle w:val="NoSpacing"/>
        <w:numPr>
          <w:ilvl w:val="1"/>
          <w:numId w:val="21"/>
        </w:numPr>
      </w:pPr>
      <w:r>
        <w:lastRenderedPageBreak/>
        <w:t xml:space="preserve">Supersedes 09-02. It does not radically change existing practices but clarifies and in some cases elaborates on existing law and guidance. </w:t>
      </w:r>
    </w:p>
    <w:p w14:paraId="4E617008" w14:textId="6EDC9253" w:rsidR="006F39EC" w:rsidRDefault="006F39EC" w:rsidP="007E1A98">
      <w:pPr>
        <w:pStyle w:val="NoSpacing"/>
        <w:numPr>
          <w:ilvl w:val="1"/>
          <w:numId w:val="21"/>
        </w:numPr>
      </w:pPr>
      <w:r>
        <w:t>Lists requirements state education agencies will have to ensure there is a reasonably designed general supervision system established.</w:t>
      </w:r>
    </w:p>
    <w:p w14:paraId="081C6766" w14:textId="7CDD6B6E" w:rsidR="006F39EC" w:rsidRDefault="006F39EC" w:rsidP="007E1A98">
      <w:pPr>
        <w:pStyle w:val="NoSpacing"/>
        <w:numPr>
          <w:ilvl w:val="1"/>
          <w:numId w:val="21"/>
        </w:numPr>
      </w:pPr>
      <w:r>
        <w:t>Also touches on updating guidance on timelines for considerations of identification of non-compliance and addresses non-compliance.</w:t>
      </w:r>
    </w:p>
    <w:p w14:paraId="2B9ED0DE" w14:textId="7BF1CC83" w:rsidR="006F39EC" w:rsidRDefault="006F39EC" w:rsidP="007E1A98">
      <w:pPr>
        <w:pStyle w:val="NoSpacing"/>
        <w:numPr>
          <w:ilvl w:val="1"/>
          <w:numId w:val="21"/>
        </w:numPr>
      </w:pPr>
      <w:r>
        <w:t xml:space="preserve">Provides guidance on correction of child-specific non-compliance. </w:t>
      </w:r>
    </w:p>
    <w:p w14:paraId="565E06B2" w14:textId="464C2D4A" w:rsidR="006F39EC" w:rsidRDefault="006F39EC" w:rsidP="007E1A98">
      <w:pPr>
        <w:pStyle w:val="NoSpacing"/>
        <w:numPr>
          <w:ilvl w:val="1"/>
          <w:numId w:val="21"/>
        </w:numPr>
      </w:pPr>
      <w:r>
        <w:t xml:space="preserve">Stresses that state general supervision responsibilities are not only limited to SPP/APR indicators. </w:t>
      </w:r>
    </w:p>
    <w:p w14:paraId="74001750" w14:textId="5D5F9B31" w:rsidR="00FB0812" w:rsidRDefault="00FB0812" w:rsidP="007E1A98">
      <w:pPr>
        <w:pStyle w:val="NoSpacing"/>
        <w:numPr>
          <w:ilvl w:val="1"/>
          <w:numId w:val="21"/>
        </w:numPr>
      </w:pPr>
      <w:r>
        <w:t xml:space="preserve">Additional clarifications on what the expectations are for making levels of determination for school districts. </w:t>
      </w:r>
    </w:p>
    <w:p w14:paraId="1C3BD21F" w14:textId="77777777" w:rsidR="00516660" w:rsidRPr="00802421" w:rsidRDefault="00516660" w:rsidP="00516660">
      <w:pPr>
        <w:pStyle w:val="NoSpacing"/>
        <w:ind w:left="720"/>
      </w:pPr>
    </w:p>
    <w:p w14:paraId="26B9665C" w14:textId="77777777" w:rsidR="00551C94" w:rsidRPr="00261F3D" w:rsidRDefault="00551C94" w:rsidP="00551C94">
      <w:pPr>
        <w:pStyle w:val="NoSpacing"/>
        <w:rPr>
          <w:b/>
        </w:rPr>
      </w:pPr>
      <w:r w:rsidRPr="00261F3D">
        <w:rPr>
          <w:b/>
        </w:rPr>
        <w:t>Council Ex-Officio Member Updates</w:t>
      </w:r>
    </w:p>
    <w:p w14:paraId="7145442E" w14:textId="09638FCB" w:rsidR="00C66B6D" w:rsidRPr="001550AE" w:rsidRDefault="00551C94" w:rsidP="00C66B6D">
      <w:pPr>
        <w:pStyle w:val="ListParagraph"/>
        <w:widowControl/>
        <w:numPr>
          <w:ilvl w:val="0"/>
          <w:numId w:val="2"/>
        </w:numPr>
        <w:autoSpaceDE/>
        <w:autoSpaceDN/>
        <w:spacing w:after="0" w:line="276" w:lineRule="auto"/>
        <w:contextualSpacing/>
      </w:pPr>
      <w:r w:rsidRPr="00C4373C">
        <w:rPr>
          <w:b/>
        </w:rPr>
        <w:t xml:space="preserve">Kansas Association of Special Education Administrators (KASEA) – </w:t>
      </w:r>
      <w:r w:rsidR="008865E4" w:rsidRPr="00E456B7">
        <w:rPr>
          <w:bCs/>
        </w:rPr>
        <w:t>Ashley Enz</w:t>
      </w:r>
    </w:p>
    <w:p w14:paraId="101644B2" w14:textId="55B8A134" w:rsidR="001550AE" w:rsidRPr="001550AE" w:rsidRDefault="001550AE" w:rsidP="001550AE">
      <w:pPr>
        <w:pStyle w:val="ListParagraph"/>
        <w:widowControl/>
        <w:numPr>
          <w:ilvl w:val="1"/>
          <w:numId w:val="2"/>
        </w:numPr>
        <w:autoSpaceDE/>
        <w:autoSpaceDN/>
        <w:spacing w:after="0" w:line="276" w:lineRule="auto"/>
        <w:contextualSpacing/>
      </w:pPr>
      <w:r>
        <w:rPr>
          <w:bCs/>
        </w:rPr>
        <w:t>Over the last years, KASEA has been working on making connections with other organizations. Including this ex-officio position. Also has been inviting other organization to their conferences and attending the USA Conference. This is to increase the impact of KASEA</w:t>
      </w:r>
      <w:r w:rsidR="00F54323">
        <w:rPr>
          <w:bCs/>
        </w:rPr>
        <w:t>.</w:t>
      </w:r>
    </w:p>
    <w:p w14:paraId="17860FAB" w14:textId="7ADAA030" w:rsidR="001550AE" w:rsidRPr="001550AE" w:rsidRDefault="001550AE" w:rsidP="001550AE">
      <w:pPr>
        <w:pStyle w:val="ListParagraph"/>
        <w:widowControl/>
        <w:numPr>
          <w:ilvl w:val="1"/>
          <w:numId w:val="2"/>
        </w:numPr>
        <w:autoSpaceDE/>
        <w:autoSpaceDN/>
        <w:spacing w:after="0" w:line="276" w:lineRule="auto"/>
        <w:contextualSpacing/>
      </w:pPr>
      <w:r>
        <w:rPr>
          <w:bCs/>
        </w:rPr>
        <w:t>KASEA proposed revisions to the constitution in bylaws and were unanimously approved.</w:t>
      </w:r>
    </w:p>
    <w:p w14:paraId="2D947D65" w14:textId="136C97FC" w:rsidR="001550AE" w:rsidRPr="001550AE" w:rsidRDefault="001550AE" w:rsidP="001550AE">
      <w:pPr>
        <w:pStyle w:val="ListParagraph"/>
        <w:widowControl/>
        <w:numPr>
          <w:ilvl w:val="1"/>
          <w:numId w:val="2"/>
        </w:numPr>
        <w:autoSpaceDE/>
        <w:autoSpaceDN/>
        <w:spacing w:after="0" w:line="276" w:lineRule="auto"/>
        <w:contextualSpacing/>
      </w:pPr>
      <w:r>
        <w:rPr>
          <w:bCs/>
        </w:rPr>
        <w:t xml:space="preserve">Had added an executive director position, Ann Matthews. </w:t>
      </w:r>
    </w:p>
    <w:p w14:paraId="10EF8927" w14:textId="2ACB5BDB" w:rsidR="001550AE" w:rsidRPr="001550AE" w:rsidRDefault="001550AE" w:rsidP="001550AE">
      <w:pPr>
        <w:pStyle w:val="ListParagraph"/>
        <w:widowControl/>
        <w:numPr>
          <w:ilvl w:val="1"/>
          <w:numId w:val="2"/>
        </w:numPr>
        <w:autoSpaceDE/>
        <w:autoSpaceDN/>
        <w:spacing w:after="0" w:line="276" w:lineRule="auto"/>
        <w:contextualSpacing/>
      </w:pPr>
      <w:r>
        <w:rPr>
          <w:bCs/>
        </w:rPr>
        <w:t>Endorsed the concept of a statewide IEP system.</w:t>
      </w:r>
    </w:p>
    <w:p w14:paraId="629E3059" w14:textId="02634B2E" w:rsidR="001550AE" w:rsidRPr="001550AE" w:rsidRDefault="001550AE" w:rsidP="001550AE">
      <w:pPr>
        <w:pStyle w:val="ListParagraph"/>
        <w:widowControl/>
        <w:numPr>
          <w:ilvl w:val="1"/>
          <w:numId w:val="2"/>
        </w:numPr>
        <w:autoSpaceDE/>
        <w:autoSpaceDN/>
        <w:spacing w:after="0" w:line="276" w:lineRule="auto"/>
        <w:contextualSpacing/>
      </w:pPr>
      <w:r>
        <w:rPr>
          <w:bCs/>
        </w:rPr>
        <w:t xml:space="preserve">The Winter Conference was held in-person with great attendance. The next Winter Conference is in February. </w:t>
      </w:r>
    </w:p>
    <w:p w14:paraId="7BA72EA9" w14:textId="3C85084E" w:rsidR="001550AE" w:rsidRPr="001550AE" w:rsidRDefault="001550AE" w:rsidP="001550AE">
      <w:pPr>
        <w:pStyle w:val="ListParagraph"/>
        <w:widowControl/>
        <w:numPr>
          <w:ilvl w:val="1"/>
          <w:numId w:val="2"/>
        </w:numPr>
        <w:autoSpaceDE/>
        <w:autoSpaceDN/>
        <w:spacing w:after="0" w:line="276" w:lineRule="auto"/>
        <w:contextualSpacing/>
      </w:pPr>
      <w:r>
        <w:rPr>
          <w:bCs/>
        </w:rPr>
        <w:t xml:space="preserve">Patty Carter is the chair for their legislative committee. The legislative committee did a great job communicating with KASEA and leaders in the state. </w:t>
      </w:r>
    </w:p>
    <w:p w14:paraId="4A36E122" w14:textId="4FD41429" w:rsidR="001550AE" w:rsidRPr="001550AE" w:rsidRDefault="001550AE" w:rsidP="001550AE">
      <w:pPr>
        <w:pStyle w:val="ListParagraph"/>
        <w:widowControl/>
        <w:numPr>
          <w:ilvl w:val="1"/>
          <w:numId w:val="2"/>
        </w:numPr>
        <w:autoSpaceDE/>
        <w:autoSpaceDN/>
        <w:spacing w:after="0" w:line="276" w:lineRule="auto"/>
        <w:contextualSpacing/>
      </w:pPr>
      <w:r>
        <w:rPr>
          <w:bCs/>
        </w:rPr>
        <w:t xml:space="preserve">KASEA </w:t>
      </w:r>
      <w:r w:rsidR="00AF2643">
        <w:rPr>
          <w:bCs/>
        </w:rPr>
        <w:t>had</w:t>
      </w:r>
      <w:r>
        <w:rPr>
          <w:bCs/>
        </w:rPr>
        <w:t xml:space="preserve"> a successful advocacy day to be able to share information on special education funding and </w:t>
      </w:r>
      <w:r w:rsidR="00AF2643">
        <w:rPr>
          <w:bCs/>
        </w:rPr>
        <w:t>ensure</w:t>
      </w:r>
      <w:r>
        <w:rPr>
          <w:bCs/>
        </w:rPr>
        <w:t xml:space="preserve"> the state is looking at fully funding special education. </w:t>
      </w:r>
    </w:p>
    <w:p w14:paraId="171DA689" w14:textId="120A54FB" w:rsidR="001550AE" w:rsidRPr="001550AE" w:rsidRDefault="001550AE" w:rsidP="001550AE">
      <w:pPr>
        <w:pStyle w:val="ListParagraph"/>
        <w:widowControl/>
        <w:numPr>
          <w:ilvl w:val="1"/>
          <w:numId w:val="2"/>
        </w:numPr>
        <w:autoSpaceDE/>
        <w:autoSpaceDN/>
        <w:spacing w:after="0" w:line="276" w:lineRule="auto"/>
        <w:contextualSpacing/>
      </w:pPr>
      <w:r>
        <w:rPr>
          <w:bCs/>
        </w:rPr>
        <w:t>Goals for the ne</w:t>
      </w:r>
      <w:r w:rsidR="00990FE8">
        <w:rPr>
          <w:bCs/>
        </w:rPr>
        <w:t>x</w:t>
      </w:r>
      <w:r>
        <w:rPr>
          <w:bCs/>
        </w:rPr>
        <w:t>t year:</w:t>
      </w:r>
    </w:p>
    <w:p w14:paraId="380EBC45" w14:textId="62CA646F" w:rsidR="001550AE" w:rsidRPr="00990FE8" w:rsidRDefault="001550AE" w:rsidP="001550AE">
      <w:pPr>
        <w:pStyle w:val="ListParagraph"/>
        <w:widowControl/>
        <w:numPr>
          <w:ilvl w:val="2"/>
          <w:numId w:val="2"/>
        </w:numPr>
        <w:autoSpaceDE/>
        <w:autoSpaceDN/>
        <w:spacing w:after="0" w:line="276" w:lineRule="auto"/>
        <w:contextualSpacing/>
      </w:pPr>
      <w:r>
        <w:rPr>
          <w:bCs/>
        </w:rPr>
        <w:t>Establishing a target date for implementing the IEP system</w:t>
      </w:r>
      <w:r w:rsidR="00990FE8">
        <w:rPr>
          <w:bCs/>
        </w:rPr>
        <w:t>.</w:t>
      </w:r>
    </w:p>
    <w:p w14:paraId="488BAD65" w14:textId="00154F84" w:rsidR="00990FE8" w:rsidRPr="001550AE" w:rsidRDefault="00990FE8" w:rsidP="00990FE8">
      <w:pPr>
        <w:pStyle w:val="ListParagraph"/>
        <w:widowControl/>
        <w:numPr>
          <w:ilvl w:val="3"/>
          <w:numId w:val="2"/>
        </w:numPr>
        <w:autoSpaceDE/>
        <w:autoSpaceDN/>
        <w:spacing w:after="0" w:line="276" w:lineRule="auto"/>
        <w:contextualSpacing/>
      </w:pPr>
      <w:r>
        <w:rPr>
          <w:bCs/>
        </w:rPr>
        <w:t>Will help with consistent documentation, reporting, pulling the correct data, streamline communication for students going from district to district.</w:t>
      </w:r>
    </w:p>
    <w:p w14:paraId="318CD239" w14:textId="1F9AD09C" w:rsidR="001550AE" w:rsidRPr="001550AE" w:rsidRDefault="001550AE" w:rsidP="001550AE">
      <w:pPr>
        <w:pStyle w:val="ListParagraph"/>
        <w:widowControl/>
        <w:numPr>
          <w:ilvl w:val="2"/>
          <w:numId w:val="2"/>
        </w:numPr>
        <w:autoSpaceDE/>
        <w:autoSpaceDN/>
        <w:spacing w:after="0" w:line="276" w:lineRule="auto"/>
        <w:contextualSpacing/>
      </w:pPr>
      <w:r>
        <w:rPr>
          <w:bCs/>
        </w:rPr>
        <w:t xml:space="preserve">Continuing to </w:t>
      </w:r>
      <w:r w:rsidR="00AF2643">
        <w:rPr>
          <w:bCs/>
        </w:rPr>
        <w:t>build</w:t>
      </w:r>
      <w:r>
        <w:rPr>
          <w:bCs/>
        </w:rPr>
        <w:t xml:space="preserve"> partnerships and </w:t>
      </w:r>
      <w:r w:rsidR="00AF2643">
        <w:rPr>
          <w:bCs/>
        </w:rPr>
        <w:t>make</w:t>
      </w:r>
      <w:r>
        <w:rPr>
          <w:bCs/>
        </w:rPr>
        <w:t xml:space="preserve"> the most of the </w:t>
      </w:r>
      <w:r w:rsidR="00AF2643">
        <w:rPr>
          <w:bCs/>
        </w:rPr>
        <w:t xml:space="preserve">available </w:t>
      </w:r>
      <w:r>
        <w:rPr>
          <w:bCs/>
        </w:rPr>
        <w:t>resources.</w:t>
      </w:r>
    </w:p>
    <w:p w14:paraId="098976D1" w14:textId="49361D4F" w:rsidR="001550AE" w:rsidRPr="00990FE8" w:rsidRDefault="001550AE" w:rsidP="001550AE">
      <w:pPr>
        <w:pStyle w:val="ListParagraph"/>
        <w:widowControl/>
        <w:numPr>
          <w:ilvl w:val="2"/>
          <w:numId w:val="2"/>
        </w:numPr>
        <w:autoSpaceDE/>
        <w:autoSpaceDN/>
        <w:spacing w:after="0" w:line="276" w:lineRule="auto"/>
        <w:contextualSpacing/>
      </w:pPr>
      <w:r>
        <w:rPr>
          <w:bCs/>
        </w:rPr>
        <w:t>Drawing people back into the field of education.</w:t>
      </w:r>
    </w:p>
    <w:p w14:paraId="043FEEE4" w14:textId="104D35AE" w:rsidR="00990FE8" w:rsidRPr="001550AE" w:rsidRDefault="00990FE8" w:rsidP="001550AE">
      <w:pPr>
        <w:pStyle w:val="ListParagraph"/>
        <w:widowControl/>
        <w:numPr>
          <w:ilvl w:val="2"/>
          <w:numId w:val="2"/>
        </w:numPr>
        <w:autoSpaceDE/>
        <w:autoSpaceDN/>
        <w:spacing w:after="0" w:line="276" w:lineRule="auto"/>
        <w:contextualSpacing/>
      </w:pPr>
      <w:r>
        <w:rPr>
          <w:bCs/>
        </w:rPr>
        <w:t xml:space="preserve">Have a career path for educators. </w:t>
      </w:r>
    </w:p>
    <w:p w14:paraId="3121BDA8" w14:textId="76CB7DB3" w:rsidR="001550AE" w:rsidRPr="005E29FD" w:rsidRDefault="001550AE" w:rsidP="001550AE">
      <w:pPr>
        <w:pStyle w:val="ListParagraph"/>
        <w:widowControl/>
        <w:numPr>
          <w:ilvl w:val="1"/>
          <w:numId w:val="2"/>
        </w:numPr>
        <w:autoSpaceDE/>
        <w:autoSpaceDN/>
        <w:spacing w:after="0" w:line="276" w:lineRule="auto"/>
        <w:contextualSpacing/>
      </w:pPr>
      <w:r>
        <w:rPr>
          <w:bCs/>
        </w:rPr>
        <w:t xml:space="preserve">The new president </w:t>
      </w:r>
      <w:r w:rsidR="00841765">
        <w:rPr>
          <w:bCs/>
        </w:rPr>
        <w:t xml:space="preserve">this year </w:t>
      </w:r>
      <w:r>
        <w:rPr>
          <w:bCs/>
        </w:rPr>
        <w:t xml:space="preserve">is Lena </w:t>
      </w:r>
      <w:r w:rsidR="00841765">
        <w:rPr>
          <w:bCs/>
        </w:rPr>
        <w:t xml:space="preserve">Kisner. </w:t>
      </w:r>
    </w:p>
    <w:p w14:paraId="4882801D" w14:textId="65CB7222" w:rsidR="00C66B6D" w:rsidRDefault="00551C94" w:rsidP="0009046B">
      <w:pPr>
        <w:pStyle w:val="ListParagraph"/>
        <w:widowControl/>
        <w:numPr>
          <w:ilvl w:val="0"/>
          <w:numId w:val="2"/>
        </w:numPr>
        <w:autoSpaceDE/>
        <w:autoSpaceDN/>
        <w:spacing w:after="0" w:line="276" w:lineRule="auto"/>
        <w:contextualSpacing/>
        <w:rPr>
          <w:bCs/>
        </w:rPr>
      </w:pPr>
      <w:r w:rsidRPr="00F54323">
        <w:rPr>
          <w:b/>
        </w:rPr>
        <w:lastRenderedPageBreak/>
        <w:t>Disability Rights Center</w:t>
      </w:r>
    </w:p>
    <w:p w14:paraId="1AF5A796" w14:textId="79877628" w:rsidR="00956923" w:rsidRPr="00956923" w:rsidRDefault="00956923" w:rsidP="00956923">
      <w:pPr>
        <w:pStyle w:val="ListParagraph"/>
        <w:widowControl/>
        <w:numPr>
          <w:ilvl w:val="1"/>
          <w:numId w:val="2"/>
        </w:numPr>
        <w:autoSpaceDE/>
        <w:autoSpaceDN/>
        <w:spacing w:after="0" w:line="276" w:lineRule="auto"/>
        <w:contextualSpacing/>
        <w:rPr>
          <w:bCs/>
        </w:rPr>
      </w:pPr>
      <w:r w:rsidRPr="00956923">
        <w:rPr>
          <w:bCs/>
        </w:rPr>
        <w:t>Mike Burgess and Rocky Nichols are not in attendance.</w:t>
      </w:r>
    </w:p>
    <w:p w14:paraId="249D2D44" w14:textId="2DDAC66D" w:rsidR="00AB3BE6" w:rsidRDefault="00AB3BE6" w:rsidP="00F54323">
      <w:pPr>
        <w:pStyle w:val="ListParagraph"/>
        <w:widowControl/>
        <w:numPr>
          <w:ilvl w:val="1"/>
          <w:numId w:val="2"/>
        </w:numPr>
        <w:autoSpaceDE/>
        <w:autoSpaceDN/>
        <w:spacing w:after="0" w:line="276" w:lineRule="auto"/>
        <w:contextualSpacing/>
        <w:rPr>
          <w:bCs/>
        </w:rPr>
      </w:pPr>
      <w:r>
        <w:rPr>
          <w:bCs/>
        </w:rPr>
        <w:t xml:space="preserve">The disability services waiting list is about </w:t>
      </w:r>
      <w:r w:rsidR="00956923">
        <w:rPr>
          <w:bCs/>
        </w:rPr>
        <w:t xml:space="preserve">10-12 years. If you have a student that needs to get on the waiting list, they should be signed up in kindergarten. </w:t>
      </w:r>
      <w:r w:rsidR="001C51A8">
        <w:rPr>
          <w:bCs/>
        </w:rPr>
        <w:t xml:space="preserve">It is difficult to get funding and many families cannot afford the amount of care services, so it is important to get on the waiting list early. </w:t>
      </w:r>
    </w:p>
    <w:p w14:paraId="02FCC460" w14:textId="4F5CFEEA" w:rsidR="00956923" w:rsidRDefault="00956923" w:rsidP="00F54323">
      <w:pPr>
        <w:pStyle w:val="ListParagraph"/>
        <w:widowControl/>
        <w:numPr>
          <w:ilvl w:val="1"/>
          <w:numId w:val="2"/>
        </w:numPr>
        <w:autoSpaceDE/>
        <w:autoSpaceDN/>
        <w:spacing w:after="0" w:line="276" w:lineRule="auto"/>
        <w:contextualSpacing/>
        <w:rPr>
          <w:bCs/>
        </w:rPr>
      </w:pPr>
      <w:r>
        <w:rPr>
          <w:bCs/>
        </w:rPr>
        <w:t xml:space="preserve">Transition Councils across the state </w:t>
      </w:r>
      <w:r w:rsidR="00AF2643">
        <w:rPr>
          <w:bCs/>
        </w:rPr>
        <w:t>have</w:t>
      </w:r>
      <w:r>
        <w:rPr>
          <w:bCs/>
        </w:rPr>
        <w:t xml:space="preserve"> been doing a great job.</w:t>
      </w:r>
    </w:p>
    <w:p w14:paraId="2B640717" w14:textId="352F7F05" w:rsidR="00C66B6D" w:rsidRPr="00F52228" w:rsidRDefault="007E6D75" w:rsidP="00C66B6D">
      <w:pPr>
        <w:pStyle w:val="NoSpacing"/>
        <w:numPr>
          <w:ilvl w:val="0"/>
          <w:numId w:val="2"/>
        </w:numPr>
      </w:pPr>
      <w:r>
        <w:rPr>
          <w:b/>
        </w:rPr>
        <w:t xml:space="preserve">Kansas State School for the Deaf </w:t>
      </w:r>
      <w:r w:rsidRPr="00802421">
        <w:rPr>
          <w:b/>
        </w:rPr>
        <w:t xml:space="preserve">– </w:t>
      </w:r>
      <w:r>
        <w:rPr>
          <w:bCs/>
        </w:rPr>
        <w:t>Luanne Barron</w:t>
      </w:r>
    </w:p>
    <w:p w14:paraId="23995CE0" w14:textId="06E15E60" w:rsidR="00F52228" w:rsidRDefault="00FC7E49" w:rsidP="00F52228">
      <w:pPr>
        <w:pStyle w:val="NoSpacing"/>
        <w:numPr>
          <w:ilvl w:val="1"/>
          <w:numId w:val="2"/>
        </w:numPr>
      </w:pPr>
      <w:r>
        <w:t>The Kansas State School for the Deaf is</w:t>
      </w:r>
      <w:r w:rsidR="00F52228">
        <w:t xml:space="preserve"> working on putting together the language assessment program that focuses on early language acquisition. </w:t>
      </w:r>
    </w:p>
    <w:p w14:paraId="4893D3A9" w14:textId="535F9415" w:rsidR="0043202B" w:rsidRDefault="0043202B" w:rsidP="0043202B">
      <w:pPr>
        <w:pStyle w:val="NoSpacing"/>
        <w:numPr>
          <w:ilvl w:val="2"/>
          <w:numId w:val="2"/>
        </w:numPr>
      </w:pPr>
      <w:r>
        <w:t xml:space="preserve">This will monitor the ASL and/or English language milestones of deaf/hard of hearing children from birth to age eight. </w:t>
      </w:r>
    </w:p>
    <w:p w14:paraId="4EAF39FF" w14:textId="3B2DA5F2" w:rsidR="0043202B" w:rsidRDefault="0043202B" w:rsidP="0043202B">
      <w:pPr>
        <w:pStyle w:val="NoSpacing"/>
        <w:numPr>
          <w:ilvl w:val="2"/>
          <w:numId w:val="2"/>
        </w:numPr>
      </w:pPr>
      <w:r>
        <w:t xml:space="preserve">Currently working on filling positions for the language assessment program with applicants that meet the requirements. Four people have been hired so far. They are currently training the language assessment professionals. </w:t>
      </w:r>
    </w:p>
    <w:p w14:paraId="1ECF90B7" w14:textId="51166880" w:rsidR="0043202B" w:rsidRDefault="0043202B" w:rsidP="0043202B">
      <w:pPr>
        <w:pStyle w:val="NoSpacing"/>
        <w:numPr>
          <w:ilvl w:val="2"/>
          <w:numId w:val="2"/>
        </w:numPr>
      </w:pPr>
      <w:r>
        <w:t xml:space="preserve">Currently performing language milestone reports to the legislature every year. </w:t>
      </w:r>
    </w:p>
    <w:p w14:paraId="1552D34A" w14:textId="0861ABE3" w:rsidR="0043202B" w:rsidRDefault="0043202B" w:rsidP="0043202B">
      <w:pPr>
        <w:pStyle w:val="NoSpacing"/>
        <w:numPr>
          <w:ilvl w:val="2"/>
          <w:numId w:val="2"/>
        </w:numPr>
      </w:pPr>
      <w:r>
        <w:t xml:space="preserve">Working out the budgetary details on the language assessment programs </w:t>
      </w:r>
      <w:r w:rsidR="00AF2643">
        <w:t xml:space="preserve">establishing </w:t>
      </w:r>
      <w:r>
        <w:t xml:space="preserve">partnerships </w:t>
      </w:r>
      <w:r w:rsidR="00AF2643">
        <w:t>with</w:t>
      </w:r>
      <w:r>
        <w:t xml:space="preserve"> all other organizations involved. </w:t>
      </w:r>
    </w:p>
    <w:p w14:paraId="06A6D782" w14:textId="10A86130" w:rsidR="00911527" w:rsidRDefault="00911527" w:rsidP="00911527">
      <w:pPr>
        <w:pStyle w:val="NoSpacing"/>
        <w:numPr>
          <w:ilvl w:val="1"/>
          <w:numId w:val="2"/>
        </w:numPr>
      </w:pPr>
      <w:r>
        <w:t xml:space="preserve">KSSD is developing a partnership with the Kansas School for the Blind. This will help get information out in the special education field on the resources, services, and programs the two </w:t>
      </w:r>
      <w:r w:rsidR="00AF2643">
        <w:t>schools have</w:t>
      </w:r>
      <w:r>
        <w:t xml:space="preserve">. This includes reaching out to parents, special education directors, etc. through letters or other messages.  Many parents may not know about the resources that are available and how they can be provided.  </w:t>
      </w:r>
    </w:p>
    <w:p w14:paraId="7EDFED65" w14:textId="3CDBCD23" w:rsidR="00411D8B" w:rsidRDefault="00411D8B" w:rsidP="00411D8B">
      <w:pPr>
        <w:pStyle w:val="NoSpacing"/>
        <w:numPr>
          <w:ilvl w:val="0"/>
          <w:numId w:val="2"/>
        </w:numPr>
      </w:pPr>
      <w:r>
        <w:rPr>
          <w:b/>
          <w:bCs/>
        </w:rPr>
        <w:t xml:space="preserve">KNEA </w:t>
      </w:r>
      <w:r>
        <w:t>– Idalia Schuman</w:t>
      </w:r>
    </w:p>
    <w:p w14:paraId="49786C38" w14:textId="17A00FB3" w:rsidR="00411D8B" w:rsidRPr="00BD69DC" w:rsidRDefault="00411D8B" w:rsidP="009D6211">
      <w:pPr>
        <w:pStyle w:val="NoSpacing"/>
        <w:numPr>
          <w:ilvl w:val="1"/>
          <w:numId w:val="2"/>
        </w:numPr>
        <w:rPr>
          <w:b/>
        </w:rPr>
      </w:pPr>
      <w:r>
        <w:rPr>
          <w:bCs/>
        </w:rPr>
        <w:t xml:space="preserve">This summer, Idalia was able judge at their national conference for special needs. They assessed 35 students on researching the special needs of students with learning disabilities. Around 40 students from the state of Kansas attended the national conference. This year’s conference was in Florida and next year’s will be in Washington DC. </w:t>
      </w:r>
    </w:p>
    <w:p w14:paraId="63F2FB8F" w14:textId="2B760FEA" w:rsidR="00BD69DC" w:rsidRPr="00BD69DC" w:rsidRDefault="00BD69DC" w:rsidP="00BD69DC">
      <w:pPr>
        <w:pStyle w:val="NoSpacing"/>
        <w:numPr>
          <w:ilvl w:val="1"/>
          <w:numId w:val="2"/>
        </w:numPr>
        <w:rPr>
          <w:b/>
        </w:rPr>
      </w:pPr>
      <w:r>
        <w:t>There are two regional Educators Rising Conference</w:t>
      </w:r>
      <w:r w:rsidR="00AF2643">
        <w:t>s</w:t>
      </w:r>
      <w:r>
        <w:t xml:space="preserve"> coming up</w:t>
      </w:r>
      <w:r>
        <w:rPr>
          <w:b/>
        </w:rPr>
        <w:t xml:space="preserve"> </w:t>
      </w:r>
      <w:r>
        <w:rPr>
          <w:bCs/>
        </w:rPr>
        <w:t>on November 1</w:t>
      </w:r>
      <w:r w:rsidRPr="00BD69DC">
        <w:rPr>
          <w:bCs/>
          <w:vertAlign w:val="superscript"/>
        </w:rPr>
        <w:t>st</w:t>
      </w:r>
      <w:r>
        <w:rPr>
          <w:bCs/>
        </w:rPr>
        <w:t xml:space="preserve">. One is in Wichita at the Alvin Morris Administrative Center and the other is in Olathe at MidAmerica Nazarene University. </w:t>
      </w:r>
    </w:p>
    <w:p w14:paraId="7BCF601F" w14:textId="2B37A2C7" w:rsidR="00BD69DC" w:rsidRPr="00FE7509" w:rsidRDefault="00BD69DC" w:rsidP="00BD69DC">
      <w:pPr>
        <w:pStyle w:val="NoSpacing"/>
        <w:numPr>
          <w:ilvl w:val="1"/>
          <w:numId w:val="2"/>
        </w:numPr>
        <w:rPr>
          <w:b/>
        </w:rPr>
      </w:pPr>
      <w:r>
        <w:rPr>
          <w:bCs/>
        </w:rPr>
        <w:t>The state conference is on February 7</w:t>
      </w:r>
      <w:r w:rsidRPr="00BD69DC">
        <w:rPr>
          <w:bCs/>
          <w:vertAlign w:val="superscript"/>
        </w:rPr>
        <w:t>th</w:t>
      </w:r>
      <w:r>
        <w:rPr>
          <w:bCs/>
        </w:rPr>
        <w:t xml:space="preserve"> at Ottawa University. KNEA will need judges for student competitions; they have 22 different events. </w:t>
      </w:r>
    </w:p>
    <w:p w14:paraId="52067558" w14:textId="46C4346E" w:rsidR="00FE7509" w:rsidRPr="00FE7509" w:rsidRDefault="00FE7509" w:rsidP="00FE7509">
      <w:pPr>
        <w:pStyle w:val="NoSpacing"/>
        <w:numPr>
          <w:ilvl w:val="0"/>
          <w:numId w:val="2"/>
        </w:numPr>
        <w:rPr>
          <w:b/>
        </w:rPr>
      </w:pPr>
      <w:r>
        <w:rPr>
          <w:b/>
        </w:rPr>
        <w:t xml:space="preserve">KSDE </w:t>
      </w:r>
      <w:r>
        <w:rPr>
          <w:bCs/>
        </w:rPr>
        <w:t>– Bert Moore</w:t>
      </w:r>
    </w:p>
    <w:p w14:paraId="2A7CEAA8" w14:textId="750B2411" w:rsidR="00FE7509" w:rsidRPr="00643B11" w:rsidRDefault="00FE7509" w:rsidP="00FE7509">
      <w:pPr>
        <w:pStyle w:val="NoSpacing"/>
        <w:numPr>
          <w:ilvl w:val="1"/>
          <w:numId w:val="2"/>
        </w:numPr>
        <w:rPr>
          <w:b/>
        </w:rPr>
      </w:pPr>
      <w:r>
        <w:rPr>
          <w:bCs/>
        </w:rPr>
        <w:t>KSDE also uses this council as a way to collect stakeholder</w:t>
      </w:r>
      <w:r w:rsidR="00AF2643">
        <w:rPr>
          <w:bCs/>
        </w:rPr>
        <w:t xml:space="preserve"> feedback.</w:t>
      </w:r>
      <w:r>
        <w:rPr>
          <w:bCs/>
        </w:rPr>
        <w:t xml:space="preserve"> It is important for members to bring their perspectives.</w:t>
      </w:r>
    </w:p>
    <w:p w14:paraId="154306B3" w14:textId="0E31D7F2" w:rsidR="00FE7509" w:rsidRPr="000869B5" w:rsidRDefault="00FE7509" w:rsidP="00FE7509">
      <w:pPr>
        <w:pStyle w:val="NoSpacing"/>
        <w:numPr>
          <w:ilvl w:val="1"/>
          <w:numId w:val="2"/>
        </w:numPr>
        <w:rPr>
          <w:b/>
        </w:rPr>
      </w:pPr>
      <w:r>
        <w:rPr>
          <w:bCs/>
        </w:rPr>
        <w:t xml:space="preserve">KSDE is looking at the possibility of </w:t>
      </w:r>
      <w:r w:rsidR="00AF2643">
        <w:rPr>
          <w:bCs/>
        </w:rPr>
        <w:t xml:space="preserve">developing </w:t>
      </w:r>
      <w:r>
        <w:rPr>
          <w:bCs/>
        </w:rPr>
        <w:t xml:space="preserve">statewide IEP. </w:t>
      </w:r>
      <w:r w:rsidR="00AF2643">
        <w:rPr>
          <w:bCs/>
        </w:rPr>
        <w:t>KSDE</w:t>
      </w:r>
      <w:r>
        <w:rPr>
          <w:bCs/>
        </w:rPr>
        <w:t xml:space="preserve"> would prefer it to be conducted internally rather than creating an RFP with an outside </w:t>
      </w:r>
      <w:r w:rsidR="00AF2643">
        <w:rPr>
          <w:bCs/>
        </w:rPr>
        <w:t xml:space="preserve">vendor. </w:t>
      </w:r>
      <w:r>
        <w:rPr>
          <w:bCs/>
        </w:rPr>
        <w:t xml:space="preserve"> </w:t>
      </w:r>
      <w:r>
        <w:rPr>
          <w:bCs/>
        </w:rPr>
        <w:lastRenderedPageBreak/>
        <w:t xml:space="preserve">KSDE does not yet have an estimate on when this would be implemented. KSDE is currently </w:t>
      </w:r>
      <w:r w:rsidR="00AF2643">
        <w:rPr>
          <w:bCs/>
        </w:rPr>
        <w:t xml:space="preserve">collecting </w:t>
      </w:r>
      <w:r>
        <w:rPr>
          <w:bCs/>
        </w:rPr>
        <w:t>stakeholder</w:t>
      </w:r>
      <w:r w:rsidR="00AF2643">
        <w:rPr>
          <w:bCs/>
        </w:rPr>
        <w:t xml:space="preserve"> </w:t>
      </w:r>
      <w:r w:rsidR="00D5104D">
        <w:rPr>
          <w:bCs/>
        </w:rPr>
        <w:t>feedback.</w:t>
      </w:r>
    </w:p>
    <w:p w14:paraId="0C90CFB4" w14:textId="2FD95A10" w:rsidR="00FE7509" w:rsidRPr="00FE7509" w:rsidRDefault="00FE7509" w:rsidP="00FE7509">
      <w:pPr>
        <w:pStyle w:val="NoSpacing"/>
        <w:numPr>
          <w:ilvl w:val="1"/>
          <w:numId w:val="2"/>
        </w:numPr>
        <w:rPr>
          <w:bCs/>
        </w:rPr>
      </w:pPr>
      <w:r w:rsidRPr="00FE7509">
        <w:rPr>
          <w:bCs/>
        </w:rPr>
        <w:t>Three</w:t>
      </w:r>
      <w:r>
        <w:rPr>
          <w:bCs/>
        </w:rPr>
        <w:t xml:space="preserve"> State Board of Education</w:t>
      </w:r>
      <w:r w:rsidRPr="00FE7509">
        <w:rPr>
          <w:bCs/>
        </w:rPr>
        <w:t xml:space="preserve"> members</w:t>
      </w:r>
      <w:r>
        <w:rPr>
          <w:bCs/>
        </w:rPr>
        <w:t xml:space="preserve"> are potentially retiring</w:t>
      </w:r>
      <w:r w:rsidR="00AF2643">
        <w:rPr>
          <w:bCs/>
        </w:rPr>
        <w:t xml:space="preserve"> when their term expires in December of 2024</w:t>
      </w:r>
      <w:r>
        <w:rPr>
          <w:bCs/>
        </w:rPr>
        <w:t xml:space="preserve">, which will mean three new board members in the upcoming year. </w:t>
      </w:r>
    </w:p>
    <w:p w14:paraId="3DAD0EBE" w14:textId="77777777" w:rsidR="000869B5" w:rsidRDefault="000869B5" w:rsidP="000869B5">
      <w:pPr>
        <w:pStyle w:val="NoSpacing"/>
        <w:rPr>
          <w:bCs/>
        </w:rPr>
      </w:pPr>
    </w:p>
    <w:p w14:paraId="3C1FE8A4" w14:textId="7720C9AD" w:rsidR="000869B5" w:rsidRDefault="000869B5" w:rsidP="000869B5">
      <w:pPr>
        <w:pStyle w:val="NoSpacing"/>
        <w:rPr>
          <w:b/>
        </w:rPr>
      </w:pPr>
      <w:r>
        <w:rPr>
          <w:b/>
        </w:rPr>
        <w:t>September Meeting</w:t>
      </w:r>
    </w:p>
    <w:p w14:paraId="3DEE4E05" w14:textId="7F7BCDA9" w:rsidR="000869B5" w:rsidRPr="000869B5" w:rsidRDefault="000869B5" w:rsidP="000869B5">
      <w:pPr>
        <w:pStyle w:val="NoSpacing"/>
        <w:numPr>
          <w:ilvl w:val="0"/>
          <w:numId w:val="24"/>
        </w:numPr>
        <w:rPr>
          <w:b/>
        </w:rPr>
      </w:pPr>
      <w:r>
        <w:rPr>
          <w:bCs/>
        </w:rPr>
        <w:t>We found out Tobias was</w:t>
      </w:r>
      <w:r w:rsidR="00AF2643">
        <w:rPr>
          <w:bCs/>
        </w:rPr>
        <w:t xml:space="preserve"> resigning from SEAC</w:t>
      </w:r>
      <w:r>
        <w:rPr>
          <w:bCs/>
        </w:rPr>
        <w:t xml:space="preserve"> on Tuesday</w:t>
      </w:r>
      <w:r w:rsidR="00F30854">
        <w:rPr>
          <w:bCs/>
        </w:rPr>
        <w:t xml:space="preserve"> </w:t>
      </w:r>
      <w:r w:rsidR="00AF2643">
        <w:rPr>
          <w:bCs/>
        </w:rPr>
        <w:t>for personal reasons</w:t>
      </w:r>
      <w:r>
        <w:rPr>
          <w:b/>
        </w:rPr>
        <w:t xml:space="preserve">. </w:t>
      </w:r>
      <w:r>
        <w:rPr>
          <w:bCs/>
        </w:rPr>
        <w:t xml:space="preserve">This meeting gave Marvin the opportunity to chair the meeting as chair-elect. </w:t>
      </w:r>
    </w:p>
    <w:p w14:paraId="7E55262A" w14:textId="626DAFFD" w:rsidR="000869B5" w:rsidRPr="000869B5" w:rsidRDefault="000869B5" w:rsidP="000869B5">
      <w:pPr>
        <w:pStyle w:val="NoSpacing"/>
        <w:numPr>
          <w:ilvl w:val="0"/>
          <w:numId w:val="24"/>
        </w:numPr>
        <w:rPr>
          <w:b/>
        </w:rPr>
      </w:pPr>
      <w:r>
        <w:rPr>
          <w:bCs/>
        </w:rPr>
        <w:t xml:space="preserve">In September, if Marvin wants to continue with the chair position, we can move him into the position and elect a new chair-elect. We can also elect a new chair and have Marvin remain as chair-elect. </w:t>
      </w:r>
      <w:r w:rsidR="00B222B6">
        <w:rPr>
          <w:bCs/>
        </w:rPr>
        <w:t xml:space="preserve">This will be decided in September on what is best. </w:t>
      </w:r>
    </w:p>
    <w:p w14:paraId="5902C805" w14:textId="7F6EA771" w:rsidR="000869B5" w:rsidRPr="00146CCA" w:rsidRDefault="000869B5" w:rsidP="000869B5">
      <w:pPr>
        <w:pStyle w:val="NoSpacing"/>
        <w:numPr>
          <w:ilvl w:val="0"/>
          <w:numId w:val="24"/>
        </w:numPr>
        <w:rPr>
          <w:b/>
        </w:rPr>
      </w:pPr>
      <w:r>
        <w:rPr>
          <w:bCs/>
        </w:rPr>
        <w:t>This meeting did not meet the quorum</w:t>
      </w:r>
      <w:r w:rsidR="00AF2643">
        <w:rPr>
          <w:bCs/>
        </w:rPr>
        <w:t xml:space="preserve"> requirement.</w:t>
      </w:r>
      <w:r>
        <w:rPr>
          <w:bCs/>
        </w:rPr>
        <w:t xml:space="preserve"> </w:t>
      </w:r>
    </w:p>
    <w:p w14:paraId="401C9EFA" w14:textId="496E5ABD" w:rsidR="008743A5" w:rsidRPr="00EB2F5A" w:rsidRDefault="00146CCA" w:rsidP="008743A5">
      <w:pPr>
        <w:pStyle w:val="NoSpacing"/>
        <w:numPr>
          <w:ilvl w:val="0"/>
          <w:numId w:val="24"/>
        </w:numPr>
        <w:rPr>
          <w:b/>
        </w:rPr>
      </w:pPr>
      <w:r>
        <w:rPr>
          <w:bCs/>
        </w:rPr>
        <w:t xml:space="preserve">Bring topics that people discuss with you. Emotional disturbance to emotional disability is an example of a parent concern brought to council members that changed legislation. </w:t>
      </w:r>
    </w:p>
    <w:p w14:paraId="0212193C" w14:textId="77777777" w:rsidR="00BD69DC" w:rsidRPr="00BD69DC" w:rsidRDefault="00BD69DC" w:rsidP="00BD69DC">
      <w:pPr>
        <w:pStyle w:val="NoSpacing"/>
        <w:rPr>
          <w:b/>
        </w:rPr>
      </w:pPr>
    </w:p>
    <w:p w14:paraId="48BE7B99" w14:textId="77777777" w:rsidR="00551C94" w:rsidRDefault="00551C94" w:rsidP="00551C94">
      <w:pPr>
        <w:pStyle w:val="NoSpacing"/>
        <w:rPr>
          <w:b/>
        </w:rPr>
      </w:pPr>
      <w:r>
        <w:rPr>
          <w:b/>
        </w:rPr>
        <w:t xml:space="preserve">Other Updates: </w:t>
      </w:r>
    </w:p>
    <w:p w14:paraId="44B204D4" w14:textId="77777777" w:rsidR="00EF5597" w:rsidRDefault="00EF5597" w:rsidP="00551C94">
      <w:pPr>
        <w:pStyle w:val="NoSpacing"/>
        <w:rPr>
          <w:b/>
        </w:rPr>
      </w:pPr>
    </w:p>
    <w:p w14:paraId="72485076" w14:textId="31D40060" w:rsidR="00551C94" w:rsidRDefault="00551C94" w:rsidP="00EC7C09">
      <w:pPr>
        <w:pStyle w:val="NoSpacing"/>
        <w:rPr>
          <w:b/>
        </w:rPr>
      </w:pPr>
      <w:r w:rsidRPr="00C67535">
        <w:rPr>
          <w:b/>
          <w:highlight w:val="yellow"/>
        </w:rPr>
        <w:t>Special Education Advisory Council Meeting Dates 202</w:t>
      </w:r>
      <w:r w:rsidR="007E6D75">
        <w:rPr>
          <w:b/>
          <w:highlight w:val="yellow"/>
        </w:rPr>
        <w:t>3</w:t>
      </w:r>
      <w:r w:rsidRPr="00C67535">
        <w:rPr>
          <w:b/>
          <w:highlight w:val="yellow"/>
        </w:rPr>
        <w:t>-202</w:t>
      </w:r>
      <w:r w:rsidR="007E6D75" w:rsidRPr="007E6D75">
        <w:rPr>
          <w:b/>
          <w:highlight w:val="yellow"/>
        </w:rPr>
        <w:t>4</w:t>
      </w:r>
    </w:p>
    <w:p w14:paraId="5B43B2A1" w14:textId="6CE6EAA2" w:rsidR="00551C94" w:rsidRPr="00322CC1" w:rsidRDefault="007E6D75" w:rsidP="00551C94">
      <w:pPr>
        <w:rPr>
          <w:b/>
        </w:rPr>
      </w:pPr>
      <w:r>
        <w:rPr>
          <w:b/>
        </w:rPr>
        <w:t>September</w:t>
      </w:r>
      <w:r w:rsidR="00551C94" w:rsidRPr="00322CC1">
        <w:rPr>
          <w:b/>
        </w:rPr>
        <w:t xml:space="preserve"> </w:t>
      </w:r>
      <w:r>
        <w:rPr>
          <w:b/>
        </w:rPr>
        <w:t>28</w:t>
      </w:r>
      <w:r w:rsidR="00551C94" w:rsidRPr="00322CC1">
        <w:rPr>
          <w:b/>
        </w:rPr>
        <w:t>, 202</w:t>
      </w:r>
      <w:r>
        <w:rPr>
          <w:b/>
        </w:rPr>
        <w:t>3</w:t>
      </w:r>
      <w:r w:rsidR="005B2223">
        <w:rPr>
          <w:b/>
        </w:rPr>
        <w:t xml:space="preserve"> </w:t>
      </w:r>
    </w:p>
    <w:p w14:paraId="4F28BCC1" w14:textId="6EDFC913" w:rsidR="00551C94" w:rsidRPr="00322CC1" w:rsidRDefault="00551C94" w:rsidP="00551C94">
      <w:r w:rsidRPr="00322CC1">
        <w:t xml:space="preserve">9 AM – </w:t>
      </w:r>
      <w:r w:rsidR="00676F4D">
        <w:t>3</w:t>
      </w:r>
      <w:r w:rsidRPr="00322CC1">
        <w:t xml:space="preserve"> PM</w:t>
      </w:r>
    </w:p>
    <w:p w14:paraId="68DE1206" w14:textId="291606ED" w:rsidR="00551C94" w:rsidRDefault="007E6D75" w:rsidP="00551C94">
      <w:pPr>
        <w:pStyle w:val="NoSpacing"/>
      </w:pPr>
      <w:r>
        <w:t>Bishop Educational Center/Zoom</w:t>
      </w:r>
      <w:r w:rsidR="00202D79">
        <w:t xml:space="preserve"> – Lunch Provided</w:t>
      </w:r>
    </w:p>
    <w:p w14:paraId="2A666F2F" w14:textId="77777777" w:rsidR="00551C94" w:rsidRDefault="00551C94" w:rsidP="00551C94">
      <w:pPr>
        <w:pStyle w:val="NoSpacing"/>
        <w:rPr>
          <w:b/>
        </w:rPr>
      </w:pPr>
    </w:p>
    <w:p w14:paraId="36C43358" w14:textId="77777777" w:rsidR="00551C94" w:rsidRPr="004F2315" w:rsidRDefault="00551C94" w:rsidP="00551C94">
      <w:pPr>
        <w:pStyle w:val="NoSpacing"/>
        <w:rPr>
          <w:b/>
        </w:rPr>
      </w:pPr>
      <w:r w:rsidRPr="001C1135">
        <w:rPr>
          <w:b/>
        </w:rPr>
        <w:t>Closing Comments</w:t>
      </w:r>
    </w:p>
    <w:p w14:paraId="1FF28592" w14:textId="77777777" w:rsidR="00551C94" w:rsidRDefault="00551C94" w:rsidP="00551C94">
      <w:pPr>
        <w:pStyle w:val="NoSpacing"/>
      </w:pPr>
    </w:p>
    <w:p w14:paraId="35FAFA45" w14:textId="77777777" w:rsidR="00551C94" w:rsidRDefault="00551C94" w:rsidP="00551C94">
      <w:pPr>
        <w:pStyle w:val="NoSpacing"/>
      </w:pPr>
      <w:r>
        <w:t>Items for Next meeting</w:t>
      </w:r>
    </w:p>
    <w:p w14:paraId="786006CC" w14:textId="4D1477DB" w:rsidR="00551C94" w:rsidRPr="001C1135" w:rsidRDefault="00551C94" w:rsidP="00551C94">
      <w:pPr>
        <w:pStyle w:val="NoSpacing"/>
        <w:numPr>
          <w:ilvl w:val="0"/>
          <w:numId w:val="3"/>
        </w:numPr>
        <w:spacing w:after="240"/>
      </w:pPr>
      <w:r>
        <w:t>Contact Bert or Kayla with any new items</w:t>
      </w:r>
      <w:r w:rsidR="00202D79">
        <w:t>.</w:t>
      </w:r>
    </w:p>
    <w:p w14:paraId="16F1C93B" w14:textId="77777777" w:rsidR="00551C94" w:rsidRDefault="00551C94" w:rsidP="00551C94">
      <w:pPr>
        <w:pStyle w:val="NoSpacing"/>
        <w:spacing w:after="240"/>
      </w:pPr>
      <w:r w:rsidRPr="00B020D9">
        <w:rPr>
          <w:b/>
        </w:rPr>
        <w:t>Action:</w:t>
      </w:r>
      <w:r>
        <w:t xml:space="preserve">  </w:t>
      </w:r>
    </w:p>
    <w:p w14:paraId="54C19F7E" w14:textId="40999116" w:rsidR="00551C94" w:rsidRDefault="00551C94" w:rsidP="00551C94">
      <w:pPr>
        <w:pStyle w:val="NoSpacing"/>
        <w:spacing w:after="240"/>
      </w:pPr>
      <w:r w:rsidRPr="000F7EDC">
        <w:rPr>
          <w:b/>
        </w:rPr>
        <w:t>Motion to Adjourn</w:t>
      </w:r>
      <w:r>
        <w:t xml:space="preserve">: </w:t>
      </w:r>
    </w:p>
    <w:p w14:paraId="2310946B" w14:textId="12FA7067" w:rsidR="00551C94" w:rsidRDefault="00551C94" w:rsidP="00551C94">
      <w:pPr>
        <w:pStyle w:val="NoSpacing"/>
        <w:spacing w:after="240"/>
      </w:pPr>
      <w:r w:rsidRPr="000F7EDC">
        <w:rPr>
          <w:b/>
        </w:rPr>
        <w:t>Motion seconded</w:t>
      </w:r>
      <w:r>
        <w:t>:</w:t>
      </w:r>
      <w:r w:rsidR="00676F4D">
        <w:t xml:space="preserve"> </w:t>
      </w:r>
      <w:r w:rsidR="00F21F74">
        <w:t xml:space="preserve"> </w:t>
      </w:r>
    </w:p>
    <w:p w14:paraId="4E1A9913" w14:textId="15A3C0B1" w:rsidR="00551C94" w:rsidRDefault="00551C94" w:rsidP="00551C94">
      <w:pPr>
        <w:pStyle w:val="NoSpacing"/>
        <w:spacing w:after="240"/>
      </w:pPr>
      <w:r w:rsidRPr="000F7EDC">
        <w:rPr>
          <w:b/>
        </w:rPr>
        <w:t>Meeting adjourned</w:t>
      </w:r>
      <w:r>
        <w:t xml:space="preserve">: </w:t>
      </w:r>
      <w:r w:rsidRPr="00F93849">
        <w:t xml:space="preserve">at </w:t>
      </w:r>
      <w:r w:rsidR="00AF2643">
        <w:rPr>
          <w:highlight w:val="yellow"/>
        </w:rPr>
        <w:t>4:00</w:t>
      </w:r>
      <w:r w:rsidRPr="00C67535">
        <w:rPr>
          <w:highlight w:val="yellow"/>
        </w:rPr>
        <w:t xml:space="preserve"> pm</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51C94" w14:paraId="5F9087AC" w14:textId="77777777" w:rsidTr="003613A8">
        <w:tc>
          <w:tcPr>
            <w:tcW w:w="9360" w:type="dxa"/>
          </w:tcPr>
          <w:p w14:paraId="6D6F3D53" w14:textId="77777777" w:rsidR="00551C94" w:rsidRPr="00F35CD9" w:rsidRDefault="00551C94" w:rsidP="003613A8">
            <w:pPr>
              <w:pStyle w:val="BodyText"/>
              <w:rPr>
                <w:rFonts w:ascii="Open Sans Condensed Light" w:hAnsi="Open Sans Condensed Light" w:cs="Open Sans Condensed Light"/>
                <w:sz w:val="16"/>
                <w:szCs w:val="14"/>
              </w:rPr>
            </w:pPr>
            <w:r w:rsidRPr="00F35CD9">
              <w:rPr>
                <w:rFonts w:ascii="Open Sans Condensed Light" w:hAnsi="Open Sans Condensed Light" w:cs="Open Sans Condensed Light"/>
                <w:sz w:val="16"/>
                <w:szCs w:val="14"/>
              </w:rPr>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tc>
      </w:tr>
    </w:tbl>
    <w:p w14:paraId="28936600" w14:textId="77777777" w:rsidR="002E6357" w:rsidRDefault="002E6357"/>
    <w:sectPr w:rsidR="002E6357" w:rsidSect="00D7340A">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7202" w14:textId="77777777" w:rsidR="00E25B69" w:rsidRDefault="00E25B69">
      <w:pPr>
        <w:spacing w:after="0"/>
      </w:pPr>
      <w:r>
        <w:separator/>
      </w:r>
    </w:p>
  </w:endnote>
  <w:endnote w:type="continuationSeparator" w:id="0">
    <w:p w14:paraId="4B8794BC" w14:textId="77777777" w:rsidR="00E25B69" w:rsidRDefault="00E25B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30D2" w14:textId="77777777" w:rsidR="004A56C5" w:rsidRDefault="004A5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3A8F" w14:textId="77777777" w:rsidR="004A56C5" w:rsidRDefault="00EF5597" w:rsidP="00804992">
    <w:pPr>
      <w:pStyle w:val="Footer"/>
      <w:jc w:val="right"/>
      <w:rPr>
        <w:rStyle w:val="Motto"/>
      </w:rPr>
    </w:pPr>
    <w:r w:rsidRPr="00372C9F">
      <w:rPr>
        <w:rStyle w:val="Motto"/>
        <w:color w:val="2F5496" w:themeColor="accent1" w:themeShade="BF"/>
      </w:rPr>
      <w:t>Kansas leads the world in the success of each student.</w:t>
    </w:r>
  </w:p>
  <w:p w14:paraId="3B304329" w14:textId="77777777" w:rsidR="004A56C5" w:rsidRPr="00804992" w:rsidRDefault="00EF5597" w:rsidP="00804992">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D12D" w14:textId="77777777" w:rsidR="004A56C5" w:rsidRDefault="00EF5597" w:rsidP="00804992">
    <w:pPr>
      <w:pStyle w:val="Footer"/>
      <w:jc w:val="right"/>
      <w:rPr>
        <w:rStyle w:val="Motto"/>
      </w:rPr>
    </w:pPr>
    <w:r w:rsidRPr="00372C9F">
      <w:rPr>
        <w:rStyle w:val="Motto"/>
        <w:color w:val="2F5496" w:themeColor="accent1" w:themeShade="BF"/>
      </w:rPr>
      <w:t>Kansas leads the world in the success of each student.</w:t>
    </w:r>
  </w:p>
  <w:p w14:paraId="13B87F45" w14:textId="77777777" w:rsidR="004A56C5" w:rsidRPr="00804992" w:rsidRDefault="004A56C5" w:rsidP="00804992">
    <w:pPr>
      <w:pStyle w:val="Footer"/>
      <w:jc w:val="right"/>
      <w:rPr>
        <w:rStyle w:val="Mot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135B" w14:textId="77777777" w:rsidR="00E25B69" w:rsidRDefault="00E25B69">
      <w:pPr>
        <w:spacing w:after="0"/>
      </w:pPr>
      <w:r>
        <w:separator/>
      </w:r>
    </w:p>
  </w:footnote>
  <w:footnote w:type="continuationSeparator" w:id="0">
    <w:p w14:paraId="1CC45E4A" w14:textId="77777777" w:rsidR="00E25B69" w:rsidRDefault="00E25B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6FEA" w14:textId="77777777" w:rsidR="004A56C5" w:rsidRDefault="004A5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F199" w14:textId="77777777" w:rsidR="004A56C5" w:rsidRDefault="004A5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437E" w14:textId="77777777" w:rsidR="004A56C5" w:rsidRDefault="004A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85F"/>
    <w:multiLevelType w:val="hybridMultilevel"/>
    <w:tmpl w:val="9216D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96A59A2"/>
    <w:multiLevelType w:val="hybridMultilevel"/>
    <w:tmpl w:val="C23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425C"/>
    <w:multiLevelType w:val="hybridMultilevel"/>
    <w:tmpl w:val="F4865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9445ED"/>
    <w:multiLevelType w:val="hybridMultilevel"/>
    <w:tmpl w:val="B212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F5705"/>
    <w:multiLevelType w:val="hybridMultilevel"/>
    <w:tmpl w:val="463E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76718"/>
    <w:multiLevelType w:val="hybridMultilevel"/>
    <w:tmpl w:val="F736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02E82"/>
    <w:multiLevelType w:val="hybridMultilevel"/>
    <w:tmpl w:val="B636EA12"/>
    <w:lvl w:ilvl="0" w:tplc="04090001">
      <w:start w:val="1"/>
      <w:numFmt w:val="bullet"/>
      <w:lvlText w:val=""/>
      <w:lvlJc w:val="left"/>
      <w:pPr>
        <w:ind w:left="895" w:hanging="360"/>
      </w:pPr>
      <w:rPr>
        <w:rFonts w:ascii="Symbol" w:hAnsi="Symbol" w:hint="default"/>
      </w:rPr>
    </w:lvl>
    <w:lvl w:ilvl="1" w:tplc="04090003">
      <w:start w:val="1"/>
      <w:numFmt w:val="bullet"/>
      <w:lvlText w:val="o"/>
      <w:lvlJc w:val="left"/>
      <w:pPr>
        <w:ind w:left="1615" w:hanging="360"/>
      </w:pPr>
      <w:rPr>
        <w:rFonts w:ascii="Courier New" w:hAnsi="Courier New" w:cs="Courier New" w:hint="default"/>
      </w:rPr>
    </w:lvl>
    <w:lvl w:ilvl="2" w:tplc="04090005">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7" w15:restartNumberingAfterBreak="0">
    <w:nsid w:val="336D2B6D"/>
    <w:multiLevelType w:val="hybridMultilevel"/>
    <w:tmpl w:val="B8448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96AF8"/>
    <w:multiLevelType w:val="hybridMultilevel"/>
    <w:tmpl w:val="C580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E17C6"/>
    <w:multiLevelType w:val="hybridMultilevel"/>
    <w:tmpl w:val="B42C8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643270"/>
    <w:multiLevelType w:val="hybridMultilevel"/>
    <w:tmpl w:val="4808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652FF"/>
    <w:multiLevelType w:val="hybridMultilevel"/>
    <w:tmpl w:val="5DF8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32E2B"/>
    <w:multiLevelType w:val="hybridMultilevel"/>
    <w:tmpl w:val="C82E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9C404A"/>
    <w:multiLevelType w:val="hybridMultilevel"/>
    <w:tmpl w:val="E920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3E4C"/>
    <w:multiLevelType w:val="hybridMultilevel"/>
    <w:tmpl w:val="74789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B014E"/>
    <w:multiLevelType w:val="hybridMultilevel"/>
    <w:tmpl w:val="6B5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D5FD6"/>
    <w:multiLevelType w:val="hybridMultilevel"/>
    <w:tmpl w:val="9996B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34100B3"/>
    <w:multiLevelType w:val="hybridMultilevel"/>
    <w:tmpl w:val="DDFA57F0"/>
    <w:lvl w:ilvl="0" w:tplc="EEB8A510">
      <w:start w:val="1"/>
      <w:numFmt w:val="bullet"/>
      <w:lvlText w:val=""/>
      <w:lvlJc w:val="left"/>
      <w:pPr>
        <w:tabs>
          <w:tab w:val="num" w:pos="720"/>
        </w:tabs>
        <w:ind w:left="720" w:hanging="360"/>
      </w:pPr>
      <w:rPr>
        <w:rFonts w:ascii="Wingdings" w:hAnsi="Wingdings" w:hint="default"/>
      </w:rPr>
    </w:lvl>
    <w:lvl w:ilvl="1" w:tplc="D18C678A">
      <w:start w:val="1"/>
      <w:numFmt w:val="bullet"/>
      <w:lvlText w:val=""/>
      <w:lvlJc w:val="left"/>
      <w:pPr>
        <w:tabs>
          <w:tab w:val="num" w:pos="1440"/>
        </w:tabs>
        <w:ind w:left="1440" w:hanging="360"/>
      </w:pPr>
      <w:rPr>
        <w:rFonts w:ascii="Wingdings" w:hAnsi="Wingdings" w:hint="default"/>
      </w:rPr>
    </w:lvl>
    <w:lvl w:ilvl="2" w:tplc="7C66EEB8">
      <w:start w:val="1"/>
      <w:numFmt w:val="bullet"/>
      <w:lvlText w:val=""/>
      <w:lvlJc w:val="left"/>
      <w:pPr>
        <w:tabs>
          <w:tab w:val="num" w:pos="2160"/>
        </w:tabs>
        <w:ind w:left="2160" w:hanging="360"/>
      </w:pPr>
      <w:rPr>
        <w:rFonts w:ascii="Wingdings" w:hAnsi="Wingdings" w:hint="default"/>
      </w:rPr>
    </w:lvl>
    <w:lvl w:ilvl="3" w:tplc="BD1209CC">
      <w:start w:val="1"/>
      <w:numFmt w:val="bullet"/>
      <w:lvlText w:val=""/>
      <w:lvlJc w:val="left"/>
      <w:pPr>
        <w:tabs>
          <w:tab w:val="num" w:pos="2880"/>
        </w:tabs>
        <w:ind w:left="2880" w:hanging="360"/>
      </w:pPr>
      <w:rPr>
        <w:rFonts w:ascii="Wingdings" w:hAnsi="Wingdings" w:hint="default"/>
      </w:rPr>
    </w:lvl>
    <w:lvl w:ilvl="4" w:tplc="2F1A582A">
      <w:start w:val="1"/>
      <w:numFmt w:val="bullet"/>
      <w:lvlText w:val=""/>
      <w:lvlJc w:val="left"/>
      <w:pPr>
        <w:tabs>
          <w:tab w:val="num" w:pos="3600"/>
        </w:tabs>
        <w:ind w:left="3600" w:hanging="360"/>
      </w:pPr>
      <w:rPr>
        <w:rFonts w:ascii="Wingdings" w:hAnsi="Wingdings" w:hint="default"/>
      </w:rPr>
    </w:lvl>
    <w:lvl w:ilvl="5" w:tplc="9AA640F0">
      <w:start w:val="1"/>
      <w:numFmt w:val="bullet"/>
      <w:lvlText w:val=""/>
      <w:lvlJc w:val="left"/>
      <w:pPr>
        <w:tabs>
          <w:tab w:val="num" w:pos="4320"/>
        </w:tabs>
        <w:ind w:left="4320" w:hanging="360"/>
      </w:pPr>
      <w:rPr>
        <w:rFonts w:ascii="Wingdings" w:hAnsi="Wingdings" w:hint="default"/>
      </w:rPr>
    </w:lvl>
    <w:lvl w:ilvl="6" w:tplc="A6D49714">
      <w:start w:val="1"/>
      <w:numFmt w:val="bullet"/>
      <w:lvlText w:val=""/>
      <w:lvlJc w:val="left"/>
      <w:pPr>
        <w:tabs>
          <w:tab w:val="num" w:pos="5040"/>
        </w:tabs>
        <w:ind w:left="5040" w:hanging="360"/>
      </w:pPr>
      <w:rPr>
        <w:rFonts w:ascii="Wingdings" w:hAnsi="Wingdings" w:hint="default"/>
      </w:rPr>
    </w:lvl>
    <w:lvl w:ilvl="7" w:tplc="85A0CF4C">
      <w:start w:val="1"/>
      <w:numFmt w:val="bullet"/>
      <w:lvlText w:val=""/>
      <w:lvlJc w:val="left"/>
      <w:pPr>
        <w:tabs>
          <w:tab w:val="num" w:pos="5760"/>
        </w:tabs>
        <w:ind w:left="5760" w:hanging="360"/>
      </w:pPr>
      <w:rPr>
        <w:rFonts w:ascii="Wingdings" w:hAnsi="Wingdings" w:hint="default"/>
      </w:rPr>
    </w:lvl>
    <w:lvl w:ilvl="8" w:tplc="5454ABF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F63EA"/>
    <w:multiLevelType w:val="hybridMultilevel"/>
    <w:tmpl w:val="8B78D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C1130"/>
    <w:multiLevelType w:val="hybridMultilevel"/>
    <w:tmpl w:val="FABA5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356A5"/>
    <w:multiLevelType w:val="hybridMultilevel"/>
    <w:tmpl w:val="68F8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0147E"/>
    <w:multiLevelType w:val="hybridMultilevel"/>
    <w:tmpl w:val="BBA42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E3882"/>
    <w:multiLevelType w:val="hybridMultilevel"/>
    <w:tmpl w:val="8856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0456E"/>
    <w:multiLevelType w:val="hybridMultilevel"/>
    <w:tmpl w:val="823480EE"/>
    <w:lvl w:ilvl="0" w:tplc="FB92C02C">
      <w:start w:val="1"/>
      <w:numFmt w:val="bullet"/>
      <w:pStyle w:val="ListParagraph"/>
      <w:lvlText w:val=""/>
      <w:lvlJc w:val="left"/>
      <w:pPr>
        <w:ind w:left="1080" w:hanging="360"/>
      </w:pPr>
      <w:rPr>
        <w:rFonts w:ascii="Symbol" w:hAnsi="Symbol" w:hint="default"/>
        <w:sz w:val="22"/>
        <w:u w:color="7F7F7F" w:themeColor="text1" w:themeTint="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3313213">
    <w:abstractNumId w:val="23"/>
  </w:num>
  <w:num w:numId="2" w16cid:durableId="1317488864">
    <w:abstractNumId w:val="14"/>
  </w:num>
  <w:num w:numId="3" w16cid:durableId="1662005089">
    <w:abstractNumId w:val="3"/>
  </w:num>
  <w:num w:numId="4" w16cid:durableId="1856142678">
    <w:abstractNumId w:val="8"/>
  </w:num>
  <w:num w:numId="5" w16cid:durableId="1638534449">
    <w:abstractNumId w:val="22"/>
  </w:num>
  <w:num w:numId="6" w16cid:durableId="1308822487">
    <w:abstractNumId w:val="10"/>
  </w:num>
  <w:num w:numId="7" w16cid:durableId="1521357610">
    <w:abstractNumId w:val="6"/>
  </w:num>
  <w:num w:numId="8" w16cid:durableId="449858658">
    <w:abstractNumId w:val="5"/>
  </w:num>
  <w:num w:numId="9" w16cid:durableId="1972127238">
    <w:abstractNumId w:val="18"/>
  </w:num>
  <w:num w:numId="10" w16cid:durableId="1372261942">
    <w:abstractNumId w:val="19"/>
  </w:num>
  <w:num w:numId="11" w16cid:durableId="1777216012">
    <w:abstractNumId w:val="20"/>
  </w:num>
  <w:num w:numId="12" w16cid:durableId="1996297956">
    <w:abstractNumId w:val="15"/>
  </w:num>
  <w:num w:numId="13" w16cid:durableId="756635919">
    <w:abstractNumId w:val="13"/>
  </w:num>
  <w:num w:numId="14" w16cid:durableId="590817804">
    <w:abstractNumId w:val="2"/>
  </w:num>
  <w:num w:numId="15" w16cid:durableId="187063976">
    <w:abstractNumId w:val="9"/>
  </w:num>
  <w:num w:numId="16" w16cid:durableId="1945189418">
    <w:abstractNumId w:val="17"/>
  </w:num>
  <w:num w:numId="17" w16cid:durableId="1340891795">
    <w:abstractNumId w:val="12"/>
  </w:num>
  <w:num w:numId="18" w16cid:durableId="199707853">
    <w:abstractNumId w:val="0"/>
  </w:num>
  <w:num w:numId="19" w16cid:durableId="18899669">
    <w:abstractNumId w:val="16"/>
  </w:num>
  <w:num w:numId="20" w16cid:durableId="1041710055">
    <w:abstractNumId w:val="1"/>
  </w:num>
  <w:num w:numId="21" w16cid:durableId="258299724">
    <w:abstractNumId w:val="7"/>
  </w:num>
  <w:num w:numId="22" w16cid:durableId="355734215">
    <w:abstractNumId w:val="21"/>
  </w:num>
  <w:num w:numId="23" w16cid:durableId="201947447">
    <w:abstractNumId w:val="11"/>
  </w:num>
  <w:num w:numId="24" w16cid:durableId="1893232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94"/>
    <w:rsid w:val="0000351A"/>
    <w:rsid w:val="0004713B"/>
    <w:rsid w:val="00052437"/>
    <w:rsid w:val="00077C36"/>
    <w:rsid w:val="000869B5"/>
    <w:rsid w:val="0008703B"/>
    <w:rsid w:val="0009046B"/>
    <w:rsid w:val="000A0CA9"/>
    <w:rsid w:val="000A447D"/>
    <w:rsid w:val="000B4685"/>
    <w:rsid w:val="000D31DF"/>
    <w:rsid w:val="000E4328"/>
    <w:rsid w:val="000E691A"/>
    <w:rsid w:val="000F21C4"/>
    <w:rsid w:val="001007E5"/>
    <w:rsid w:val="00117A57"/>
    <w:rsid w:val="00131AC9"/>
    <w:rsid w:val="00141D93"/>
    <w:rsid w:val="00146CCA"/>
    <w:rsid w:val="001550AE"/>
    <w:rsid w:val="00176205"/>
    <w:rsid w:val="00183213"/>
    <w:rsid w:val="001A1EC7"/>
    <w:rsid w:val="001B486E"/>
    <w:rsid w:val="001B665E"/>
    <w:rsid w:val="001C087B"/>
    <w:rsid w:val="001C1AB4"/>
    <w:rsid w:val="001C51A8"/>
    <w:rsid w:val="001D6C78"/>
    <w:rsid w:val="001E0769"/>
    <w:rsid w:val="001E6255"/>
    <w:rsid w:val="001F18AD"/>
    <w:rsid w:val="001F207A"/>
    <w:rsid w:val="001F7486"/>
    <w:rsid w:val="00202D79"/>
    <w:rsid w:val="00205077"/>
    <w:rsid w:val="002368E8"/>
    <w:rsid w:val="00237BD5"/>
    <w:rsid w:val="00261C63"/>
    <w:rsid w:val="00261F3D"/>
    <w:rsid w:val="00270949"/>
    <w:rsid w:val="00271275"/>
    <w:rsid w:val="00274B42"/>
    <w:rsid w:val="002838E3"/>
    <w:rsid w:val="002B1ADE"/>
    <w:rsid w:val="002C161C"/>
    <w:rsid w:val="002E6357"/>
    <w:rsid w:val="002F10FA"/>
    <w:rsid w:val="00300A48"/>
    <w:rsid w:val="00302E63"/>
    <w:rsid w:val="00315E7A"/>
    <w:rsid w:val="003169FF"/>
    <w:rsid w:val="00336E2C"/>
    <w:rsid w:val="003404D7"/>
    <w:rsid w:val="00340CDB"/>
    <w:rsid w:val="0034666C"/>
    <w:rsid w:val="003718C0"/>
    <w:rsid w:val="00371E9D"/>
    <w:rsid w:val="00390A2E"/>
    <w:rsid w:val="00394B76"/>
    <w:rsid w:val="003953D4"/>
    <w:rsid w:val="003A1CB9"/>
    <w:rsid w:val="003A76E0"/>
    <w:rsid w:val="003B4242"/>
    <w:rsid w:val="003B4DBC"/>
    <w:rsid w:val="003E2EC7"/>
    <w:rsid w:val="003E76EC"/>
    <w:rsid w:val="003F33DA"/>
    <w:rsid w:val="003F3ABD"/>
    <w:rsid w:val="00411D8B"/>
    <w:rsid w:val="004133A8"/>
    <w:rsid w:val="00414F90"/>
    <w:rsid w:val="00421428"/>
    <w:rsid w:val="0043202B"/>
    <w:rsid w:val="00436DB4"/>
    <w:rsid w:val="004550A6"/>
    <w:rsid w:val="00461272"/>
    <w:rsid w:val="00463591"/>
    <w:rsid w:val="004639BF"/>
    <w:rsid w:val="0047224B"/>
    <w:rsid w:val="00482B9C"/>
    <w:rsid w:val="004921F1"/>
    <w:rsid w:val="00492779"/>
    <w:rsid w:val="00495537"/>
    <w:rsid w:val="004A0A53"/>
    <w:rsid w:val="004A47A2"/>
    <w:rsid w:val="004A56C5"/>
    <w:rsid w:val="004B252D"/>
    <w:rsid w:val="004C2BCB"/>
    <w:rsid w:val="004C6ACE"/>
    <w:rsid w:val="004D01A4"/>
    <w:rsid w:val="004D251E"/>
    <w:rsid w:val="004E56B1"/>
    <w:rsid w:val="004E7C33"/>
    <w:rsid w:val="004F3149"/>
    <w:rsid w:val="00501670"/>
    <w:rsid w:val="00501E1B"/>
    <w:rsid w:val="00503E9B"/>
    <w:rsid w:val="0051040E"/>
    <w:rsid w:val="00511067"/>
    <w:rsid w:val="00512C04"/>
    <w:rsid w:val="00516660"/>
    <w:rsid w:val="00522701"/>
    <w:rsid w:val="00535732"/>
    <w:rsid w:val="005401C6"/>
    <w:rsid w:val="00544E7A"/>
    <w:rsid w:val="00551C94"/>
    <w:rsid w:val="00554439"/>
    <w:rsid w:val="00561E62"/>
    <w:rsid w:val="00565998"/>
    <w:rsid w:val="00576876"/>
    <w:rsid w:val="005835FF"/>
    <w:rsid w:val="005910F3"/>
    <w:rsid w:val="005A063C"/>
    <w:rsid w:val="005B2223"/>
    <w:rsid w:val="005B39F4"/>
    <w:rsid w:val="005B5895"/>
    <w:rsid w:val="005C2F03"/>
    <w:rsid w:val="005D329D"/>
    <w:rsid w:val="005E29FD"/>
    <w:rsid w:val="005E435F"/>
    <w:rsid w:val="005E50B4"/>
    <w:rsid w:val="00606917"/>
    <w:rsid w:val="006122F4"/>
    <w:rsid w:val="00616562"/>
    <w:rsid w:val="00621636"/>
    <w:rsid w:val="00643B11"/>
    <w:rsid w:val="0065389D"/>
    <w:rsid w:val="00666D1B"/>
    <w:rsid w:val="00676F4D"/>
    <w:rsid w:val="00680DCF"/>
    <w:rsid w:val="00697C0E"/>
    <w:rsid w:val="006D2BFC"/>
    <w:rsid w:val="006E3B68"/>
    <w:rsid w:val="006F39EC"/>
    <w:rsid w:val="00706CA3"/>
    <w:rsid w:val="0074129A"/>
    <w:rsid w:val="00742196"/>
    <w:rsid w:val="0074545D"/>
    <w:rsid w:val="007567EB"/>
    <w:rsid w:val="0077130C"/>
    <w:rsid w:val="00772A46"/>
    <w:rsid w:val="00787514"/>
    <w:rsid w:val="007A4EF7"/>
    <w:rsid w:val="007B006A"/>
    <w:rsid w:val="007B6FE7"/>
    <w:rsid w:val="007C0D43"/>
    <w:rsid w:val="007C1DAD"/>
    <w:rsid w:val="007D6E7B"/>
    <w:rsid w:val="007E1A98"/>
    <w:rsid w:val="007E6D75"/>
    <w:rsid w:val="007F319A"/>
    <w:rsid w:val="007F3FFF"/>
    <w:rsid w:val="00802421"/>
    <w:rsid w:val="0081003A"/>
    <w:rsid w:val="00810614"/>
    <w:rsid w:val="008322B4"/>
    <w:rsid w:val="00841765"/>
    <w:rsid w:val="008463BA"/>
    <w:rsid w:val="00861CD7"/>
    <w:rsid w:val="00862586"/>
    <w:rsid w:val="008743A5"/>
    <w:rsid w:val="00885747"/>
    <w:rsid w:val="008865E4"/>
    <w:rsid w:val="00896712"/>
    <w:rsid w:val="008C10F4"/>
    <w:rsid w:val="008D4D1C"/>
    <w:rsid w:val="008D6689"/>
    <w:rsid w:val="008E36F7"/>
    <w:rsid w:val="008F3A69"/>
    <w:rsid w:val="00902592"/>
    <w:rsid w:val="00911527"/>
    <w:rsid w:val="009178F8"/>
    <w:rsid w:val="00931323"/>
    <w:rsid w:val="00936C17"/>
    <w:rsid w:val="00937732"/>
    <w:rsid w:val="009534C9"/>
    <w:rsid w:val="00956923"/>
    <w:rsid w:val="00957932"/>
    <w:rsid w:val="00980040"/>
    <w:rsid w:val="00982AA9"/>
    <w:rsid w:val="00984CE5"/>
    <w:rsid w:val="00990FE8"/>
    <w:rsid w:val="00992B84"/>
    <w:rsid w:val="00992E98"/>
    <w:rsid w:val="009A4D7C"/>
    <w:rsid w:val="009B1634"/>
    <w:rsid w:val="009C516E"/>
    <w:rsid w:val="009C7AFA"/>
    <w:rsid w:val="009D1BF1"/>
    <w:rsid w:val="009F0B88"/>
    <w:rsid w:val="009F674B"/>
    <w:rsid w:val="00A00EBE"/>
    <w:rsid w:val="00A044E9"/>
    <w:rsid w:val="00A10A86"/>
    <w:rsid w:val="00A229BC"/>
    <w:rsid w:val="00A3470B"/>
    <w:rsid w:val="00A3497F"/>
    <w:rsid w:val="00A43CCE"/>
    <w:rsid w:val="00A47C2E"/>
    <w:rsid w:val="00A60FD6"/>
    <w:rsid w:val="00A75FF5"/>
    <w:rsid w:val="00AB09A7"/>
    <w:rsid w:val="00AB3BE6"/>
    <w:rsid w:val="00AB760E"/>
    <w:rsid w:val="00AC07E1"/>
    <w:rsid w:val="00AD5413"/>
    <w:rsid w:val="00AE0346"/>
    <w:rsid w:val="00AE167F"/>
    <w:rsid w:val="00AF2643"/>
    <w:rsid w:val="00AF404D"/>
    <w:rsid w:val="00B00AD7"/>
    <w:rsid w:val="00B1075F"/>
    <w:rsid w:val="00B1615C"/>
    <w:rsid w:val="00B222B6"/>
    <w:rsid w:val="00B37D52"/>
    <w:rsid w:val="00B40362"/>
    <w:rsid w:val="00B4087D"/>
    <w:rsid w:val="00B411C3"/>
    <w:rsid w:val="00B47071"/>
    <w:rsid w:val="00B54AEC"/>
    <w:rsid w:val="00B612CD"/>
    <w:rsid w:val="00B640D9"/>
    <w:rsid w:val="00B756EC"/>
    <w:rsid w:val="00B75EA2"/>
    <w:rsid w:val="00B864B7"/>
    <w:rsid w:val="00BA64E1"/>
    <w:rsid w:val="00BC3651"/>
    <w:rsid w:val="00BD28C5"/>
    <w:rsid w:val="00BD69DC"/>
    <w:rsid w:val="00BF717F"/>
    <w:rsid w:val="00C00383"/>
    <w:rsid w:val="00C01385"/>
    <w:rsid w:val="00C04C9D"/>
    <w:rsid w:val="00C17800"/>
    <w:rsid w:val="00C31670"/>
    <w:rsid w:val="00C3327C"/>
    <w:rsid w:val="00C33F14"/>
    <w:rsid w:val="00C426C4"/>
    <w:rsid w:val="00C4373C"/>
    <w:rsid w:val="00C54779"/>
    <w:rsid w:val="00C55231"/>
    <w:rsid w:val="00C643EC"/>
    <w:rsid w:val="00C64953"/>
    <w:rsid w:val="00C66B6D"/>
    <w:rsid w:val="00C67535"/>
    <w:rsid w:val="00C92C5B"/>
    <w:rsid w:val="00CA1D98"/>
    <w:rsid w:val="00CC61FC"/>
    <w:rsid w:val="00CF59EB"/>
    <w:rsid w:val="00CF5E49"/>
    <w:rsid w:val="00CF634B"/>
    <w:rsid w:val="00CF73EF"/>
    <w:rsid w:val="00D23619"/>
    <w:rsid w:val="00D32FAC"/>
    <w:rsid w:val="00D4461D"/>
    <w:rsid w:val="00D45A93"/>
    <w:rsid w:val="00D4663B"/>
    <w:rsid w:val="00D5104D"/>
    <w:rsid w:val="00D62C3D"/>
    <w:rsid w:val="00D649F9"/>
    <w:rsid w:val="00D710D3"/>
    <w:rsid w:val="00D81B37"/>
    <w:rsid w:val="00D908BB"/>
    <w:rsid w:val="00D951C5"/>
    <w:rsid w:val="00DA0474"/>
    <w:rsid w:val="00DB037D"/>
    <w:rsid w:val="00DB5DC5"/>
    <w:rsid w:val="00DC58CE"/>
    <w:rsid w:val="00DE0006"/>
    <w:rsid w:val="00DF0ACE"/>
    <w:rsid w:val="00E04BE5"/>
    <w:rsid w:val="00E14D16"/>
    <w:rsid w:val="00E20FCB"/>
    <w:rsid w:val="00E22950"/>
    <w:rsid w:val="00E25B69"/>
    <w:rsid w:val="00E30395"/>
    <w:rsid w:val="00E456B7"/>
    <w:rsid w:val="00E74125"/>
    <w:rsid w:val="00E91DBD"/>
    <w:rsid w:val="00E97BA9"/>
    <w:rsid w:val="00EB2F5A"/>
    <w:rsid w:val="00EB6E12"/>
    <w:rsid w:val="00EB7F8C"/>
    <w:rsid w:val="00EC242F"/>
    <w:rsid w:val="00EC7C09"/>
    <w:rsid w:val="00ED39F4"/>
    <w:rsid w:val="00ED48CE"/>
    <w:rsid w:val="00ED5C1E"/>
    <w:rsid w:val="00EE740F"/>
    <w:rsid w:val="00EF5597"/>
    <w:rsid w:val="00EF77D9"/>
    <w:rsid w:val="00F1014D"/>
    <w:rsid w:val="00F11C6B"/>
    <w:rsid w:val="00F13067"/>
    <w:rsid w:val="00F132E2"/>
    <w:rsid w:val="00F16760"/>
    <w:rsid w:val="00F21F74"/>
    <w:rsid w:val="00F30854"/>
    <w:rsid w:val="00F32820"/>
    <w:rsid w:val="00F33BD1"/>
    <w:rsid w:val="00F43F41"/>
    <w:rsid w:val="00F51E58"/>
    <w:rsid w:val="00F52228"/>
    <w:rsid w:val="00F53191"/>
    <w:rsid w:val="00F54323"/>
    <w:rsid w:val="00F56754"/>
    <w:rsid w:val="00F87EB9"/>
    <w:rsid w:val="00F905CF"/>
    <w:rsid w:val="00F93849"/>
    <w:rsid w:val="00FA3270"/>
    <w:rsid w:val="00FB0812"/>
    <w:rsid w:val="00FC48C5"/>
    <w:rsid w:val="00FC5A74"/>
    <w:rsid w:val="00FC7E49"/>
    <w:rsid w:val="00FD2F3D"/>
    <w:rsid w:val="00FD329C"/>
    <w:rsid w:val="00FE5D29"/>
    <w:rsid w:val="00FE7509"/>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E4BD"/>
  <w15:chartTrackingRefBased/>
  <w15:docId w15:val="{110B0269-871D-4EFD-B1A1-91417569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94"/>
    <w:pPr>
      <w:widowControl w:val="0"/>
      <w:autoSpaceDE w:val="0"/>
      <w:autoSpaceDN w:val="0"/>
      <w:spacing w:after="120" w:line="240" w:lineRule="auto"/>
    </w:pPr>
    <w:rPr>
      <w:rFonts w:ascii="Open Sans Light" w:eastAsia="Open Sans Light" w:hAnsi="Open Sans Light" w:cs="Open Sans Light"/>
      <w:lang w:bidi="en-US"/>
    </w:rPr>
  </w:style>
  <w:style w:type="paragraph" w:styleId="Heading1">
    <w:name w:val="heading 1"/>
    <w:basedOn w:val="Normal"/>
    <w:next w:val="Normal"/>
    <w:link w:val="Heading1Char"/>
    <w:uiPriority w:val="9"/>
    <w:qFormat/>
    <w:rsid w:val="00551C94"/>
    <w:pPr>
      <w:spacing w:before="1"/>
      <w:ind w:left="100"/>
      <w:outlineLvl w:val="0"/>
    </w:pPr>
    <w:rPr>
      <w:rFonts w:ascii="Open Sans Semibold"/>
      <w:b/>
      <w:color w:val="00284B"/>
      <w:sz w:val="40"/>
    </w:rPr>
  </w:style>
  <w:style w:type="paragraph" w:styleId="Heading2">
    <w:name w:val="heading 2"/>
    <w:basedOn w:val="Normal"/>
    <w:next w:val="Normal"/>
    <w:link w:val="Heading2Char"/>
    <w:uiPriority w:val="9"/>
    <w:unhideWhenUsed/>
    <w:qFormat/>
    <w:rsid w:val="00551C94"/>
    <w:pPr>
      <w:spacing w:before="40"/>
      <w:ind w:left="347"/>
      <w:outlineLvl w:val="1"/>
    </w:pPr>
    <w:rPr>
      <w:rFonts w:ascii="Segoe UI Semibold"/>
      <w:b/>
      <w:color w:val="00284B"/>
      <w:sz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C94"/>
    <w:rPr>
      <w:rFonts w:ascii="Open Sans Semibold" w:eastAsia="Open Sans Light" w:hAnsi="Open Sans Light" w:cs="Open Sans Light"/>
      <w:b/>
      <w:color w:val="00284B"/>
      <w:sz w:val="40"/>
      <w:lang w:bidi="en-US"/>
    </w:rPr>
  </w:style>
  <w:style w:type="character" w:customStyle="1" w:styleId="Heading2Char">
    <w:name w:val="Heading 2 Char"/>
    <w:basedOn w:val="DefaultParagraphFont"/>
    <w:link w:val="Heading2"/>
    <w:uiPriority w:val="9"/>
    <w:rsid w:val="00551C94"/>
    <w:rPr>
      <w:rFonts w:ascii="Segoe UI Semibold" w:eastAsia="Open Sans Light" w:hAnsi="Open Sans Light" w:cs="Open Sans Light"/>
      <w:b/>
      <w:color w:val="00284B"/>
      <w:sz w:val="37"/>
      <w:lang w:bidi="en-US"/>
    </w:rPr>
  </w:style>
  <w:style w:type="paragraph" w:styleId="BodyText">
    <w:name w:val="Body Text"/>
    <w:basedOn w:val="Normal"/>
    <w:link w:val="BodyTextChar"/>
    <w:uiPriority w:val="1"/>
    <w:qFormat/>
    <w:rsid w:val="00551C94"/>
    <w:rPr>
      <w:szCs w:val="20"/>
    </w:rPr>
  </w:style>
  <w:style w:type="character" w:customStyle="1" w:styleId="BodyTextChar">
    <w:name w:val="Body Text Char"/>
    <w:basedOn w:val="DefaultParagraphFont"/>
    <w:link w:val="BodyText"/>
    <w:uiPriority w:val="1"/>
    <w:rsid w:val="00551C94"/>
    <w:rPr>
      <w:rFonts w:ascii="Open Sans Light" w:eastAsia="Open Sans Light" w:hAnsi="Open Sans Light" w:cs="Open Sans Light"/>
      <w:szCs w:val="20"/>
      <w:lang w:bidi="en-US"/>
    </w:rPr>
  </w:style>
  <w:style w:type="paragraph" w:styleId="ListParagraph">
    <w:name w:val="List Paragraph"/>
    <w:basedOn w:val="Normal"/>
    <w:uiPriority w:val="34"/>
    <w:qFormat/>
    <w:rsid w:val="00551C94"/>
    <w:pPr>
      <w:numPr>
        <w:numId w:val="1"/>
      </w:numPr>
    </w:pPr>
  </w:style>
  <w:style w:type="paragraph" w:styleId="Header">
    <w:name w:val="header"/>
    <w:basedOn w:val="Normal"/>
    <w:link w:val="HeaderChar"/>
    <w:uiPriority w:val="99"/>
    <w:unhideWhenUsed/>
    <w:rsid w:val="00551C94"/>
    <w:pPr>
      <w:tabs>
        <w:tab w:val="center" w:pos="4680"/>
        <w:tab w:val="right" w:pos="9360"/>
      </w:tabs>
    </w:pPr>
  </w:style>
  <w:style w:type="character" w:customStyle="1" w:styleId="HeaderChar">
    <w:name w:val="Header Char"/>
    <w:basedOn w:val="DefaultParagraphFont"/>
    <w:link w:val="Header"/>
    <w:uiPriority w:val="99"/>
    <w:rsid w:val="00551C94"/>
    <w:rPr>
      <w:rFonts w:ascii="Open Sans Light" w:eastAsia="Open Sans Light" w:hAnsi="Open Sans Light" w:cs="Open Sans Light"/>
      <w:lang w:bidi="en-US"/>
    </w:rPr>
  </w:style>
  <w:style w:type="paragraph" w:styleId="Footer">
    <w:name w:val="footer"/>
    <w:basedOn w:val="Normal"/>
    <w:link w:val="FooterChar"/>
    <w:uiPriority w:val="99"/>
    <w:unhideWhenUsed/>
    <w:rsid w:val="00551C94"/>
    <w:pPr>
      <w:tabs>
        <w:tab w:val="center" w:pos="4680"/>
        <w:tab w:val="right" w:pos="9360"/>
      </w:tabs>
    </w:pPr>
  </w:style>
  <w:style w:type="character" w:customStyle="1" w:styleId="FooterChar">
    <w:name w:val="Footer Char"/>
    <w:basedOn w:val="DefaultParagraphFont"/>
    <w:link w:val="Footer"/>
    <w:uiPriority w:val="99"/>
    <w:rsid w:val="00551C94"/>
    <w:rPr>
      <w:rFonts w:ascii="Open Sans Light" w:eastAsia="Open Sans Light" w:hAnsi="Open Sans Light" w:cs="Open Sans Light"/>
      <w:lang w:bidi="en-US"/>
    </w:rPr>
  </w:style>
  <w:style w:type="paragraph" w:customStyle="1" w:styleId="AgendaHeader">
    <w:name w:val="Agenda Header"/>
    <w:basedOn w:val="Normal"/>
    <w:qFormat/>
    <w:rsid w:val="00551C94"/>
    <w:pPr>
      <w:spacing w:before="85"/>
      <w:ind w:left="107"/>
    </w:pPr>
    <w:rPr>
      <w:color w:val="00284B"/>
      <w:spacing w:val="68"/>
      <w:sz w:val="44"/>
    </w:rPr>
  </w:style>
  <w:style w:type="table" w:styleId="TableGrid">
    <w:name w:val="Table Grid"/>
    <w:basedOn w:val="TableNormal"/>
    <w:uiPriority w:val="39"/>
    <w:rsid w:val="00551C9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1C94"/>
    <w:pPr>
      <w:widowControl w:val="0"/>
      <w:autoSpaceDE w:val="0"/>
      <w:autoSpaceDN w:val="0"/>
      <w:spacing w:after="0" w:line="240" w:lineRule="auto"/>
    </w:pPr>
    <w:rPr>
      <w:rFonts w:ascii="Open Sans Light" w:eastAsia="Open Sans Light" w:hAnsi="Open Sans Light" w:cs="Open Sans Light"/>
      <w:lang w:bidi="en-US"/>
    </w:rPr>
  </w:style>
  <w:style w:type="character" w:customStyle="1" w:styleId="Motto">
    <w:name w:val="Motto"/>
    <w:basedOn w:val="DefaultParagraphFont"/>
    <w:uiPriority w:val="1"/>
    <w:qFormat/>
    <w:rsid w:val="00551C94"/>
    <w:rPr>
      <w:rFonts w:ascii="Open Sans Light" w:hAnsi="Open Sans Light"/>
      <w:i/>
      <w:color w:val="8EAADB" w:themeColor="accent1" w:themeTint="99"/>
      <w:sz w:val="24"/>
    </w:rPr>
  </w:style>
  <w:style w:type="character" w:styleId="Hyperlink">
    <w:name w:val="Hyperlink"/>
    <w:basedOn w:val="DefaultParagraphFont"/>
    <w:uiPriority w:val="99"/>
    <w:unhideWhenUsed/>
    <w:rsid w:val="00551C94"/>
    <w:rPr>
      <w:i/>
      <w:color w:val="44546A" w:themeColor="text2"/>
      <w:u w:val="none"/>
    </w:rPr>
  </w:style>
  <w:style w:type="character" w:styleId="UnresolvedMention">
    <w:name w:val="Unresolved Mention"/>
    <w:basedOn w:val="DefaultParagraphFont"/>
    <w:uiPriority w:val="99"/>
    <w:semiHidden/>
    <w:unhideWhenUsed/>
    <w:rsid w:val="00DC5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316">
      <w:bodyDiv w:val="1"/>
      <w:marLeft w:val="0"/>
      <w:marRight w:val="0"/>
      <w:marTop w:val="0"/>
      <w:marBottom w:val="0"/>
      <w:divBdr>
        <w:top w:val="none" w:sz="0" w:space="0" w:color="auto"/>
        <w:left w:val="none" w:sz="0" w:space="0" w:color="auto"/>
        <w:bottom w:val="none" w:sz="0" w:space="0" w:color="auto"/>
        <w:right w:val="none" w:sz="0" w:space="0" w:color="auto"/>
      </w:divBdr>
    </w:div>
    <w:div w:id="177354832">
      <w:bodyDiv w:val="1"/>
      <w:marLeft w:val="0"/>
      <w:marRight w:val="0"/>
      <w:marTop w:val="0"/>
      <w:marBottom w:val="0"/>
      <w:divBdr>
        <w:top w:val="none" w:sz="0" w:space="0" w:color="auto"/>
        <w:left w:val="none" w:sz="0" w:space="0" w:color="auto"/>
        <w:bottom w:val="none" w:sz="0" w:space="0" w:color="auto"/>
        <w:right w:val="none" w:sz="0" w:space="0" w:color="auto"/>
      </w:divBdr>
    </w:div>
    <w:div w:id="210043124">
      <w:bodyDiv w:val="1"/>
      <w:marLeft w:val="0"/>
      <w:marRight w:val="0"/>
      <w:marTop w:val="0"/>
      <w:marBottom w:val="0"/>
      <w:divBdr>
        <w:top w:val="none" w:sz="0" w:space="0" w:color="auto"/>
        <w:left w:val="none" w:sz="0" w:space="0" w:color="auto"/>
        <w:bottom w:val="none" w:sz="0" w:space="0" w:color="auto"/>
        <w:right w:val="none" w:sz="0" w:space="0" w:color="auto"/>
      </w:divBdr>
    </w:div>
    <w:div w:id="212356538">
      <w:bodyDiv w:val="1"/>
      <w:marLeft w:val="0"/>
      <w:marRight w:val="0"/>
      <w:marTop w:val="0"/>
      <w:marBottom w:val="0"/>
      <w:divBdr>
        <w:top w:val="none" w:sz="0" w:space="0" w:color="auto"/>
        <w:left w:val="none" w:sz="0" w:space="0" w:color="auto"/>
        <w:bottom w:val="none" w:sz="0" w:space="0" w:color="auto"/>
        <w:right w:val="none" w:sz="0" w:space="0" w:color="auto"/>
      </w:divBdr>
    </w:div>
    <w:div w:id="629365856">
      <w:bodyDiv w:val="1"/>
      <w:marLeft w:val="0"/>
      <w:marRight w:val="0"/>
      <w:marTop w:val="0"/>
      <w:marBottom w:val="0"/>
      <w:divBdr>
        <w:top w:val="none" w:sz="0" w:space="0" w:color="auto"/>
        <w:left w:val="none" w:sz="0" w:space="0" w:color="auto"/>
        <w:bottom w:val="none" w:sz="0" w:space="0" w:color="auto"/>
        <w:right w:val="none" w:sz="0" w:space="0" w:color="auto"/>
      </w:divBdr>
    </w:div>
    <w:div w:id="897545319">
      <w:bodyDiv w:val="1"/>
      <w:marLeft w:val="0"/>
      <w:marRight w:val="0"/>
      <w:marTop w:val="0"/>
      <w:marBottom w:val="0"/>
      <w:divBdr>
        <w:top w:val="none" w:sz="0" w:space="0" w:color="auto"/>
        <w:left w:val="none" w:sz="0" w:space="0" w:color="auto"/>
        <w:bottom w:val="none" w:sz="0" w:space="0" w:color="auto"/>
        <w:right w:val="none" w:sz="0" w:space="0" w:color="auto"/>
      </w:divBdr>
    </w:div>
    <w:div w:id="17184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bdempsey@ksde.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sde.org/Agency/Division-of-Learning-Services/Special-Education-and-Title-Services/Special_Education/Special-Education-Advisory-Counci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sepideasthatwork.org/resources-grantees/sap-sic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ECC432CC78401DAE19C0E8F024DCCF"/>
        <w:category>
          <w:name w:val="General"/>
          <w:gallery w:val="placeholder"/>
        </w:category>
        <w:types>
          <w:type w:val="bbPlcHdr"/>
        </w:types>
        <w:behaviors>
          <w:behavior w:val="content"/>
        </w:behaviors>
        <w:guid w:val="{52E70D53-1FD5-4DD9-8791-38C4BCC0F606}"/>
      </w:docPartPr>
      <w:docPartBody>
        <w:p w:rsidR="00B87EEF" w:rsidRDefault="00B40429" w:rsidP="00B40429">
          <w:pPr>
            <w:pStyle w:val="A6ECC432CC78401DAE19C0E8F024DCCF"/>
          </w:pPr>
          <w:r w:rsidRPr="000454E0">
            <w:rPr>
              <w:rStyle w:val="PlaceholderText"/>
            </w:rPr>
            <w:t>Click or tap here to enter text.</w:t>
          </w:r>
        </w:p>
      </w:docPartBody>
    </w:docPart>
    <w:docPart>
      <w:docPartPr>
        <w:name w:val="FEF4C5CC1F504DF1BEA6EEAA409792DC"/>
        <w:category>
          <w:name w:val="General"/>
          <w:gallery w:val="placeholder"/>
        </w:category>
        <w:types>
          <w:type w:val="bbPlcHdr"/>
        </w:types>
        <w:behaviors>
          <w:behavior w:val="content"/>
        </w:behaviors>
        <w:guid w:val="{D20BD014-BFFB-49AC-91FC-CE1731102902}"/>
      </w:docPartPr>
      <w:docPartBody>
        <w:p w:rsidR="00B87EEF" w:rsidRDefault="00B40429" w:rsidP="00B40429">
          <w:pPr>
            <w:pStyle w:val="FEF4C5CC1F504DF1BEA6EEAA409792DC"/>
          </w:pPr>
          <w:r w:rsidRPr="000454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29"/>
    <w:rsid w:val="00031E76"/>
    <w:rsid w:val="001404D8"/>
    <w:rsid w:val="001F0B82"/>
    <w:rsid w:val="005E46AF"/>
    <w:rsid w:val="0061380E"/>
    <w:rsid w:val="00616096"/>
    <w:rsid w:val="007267C2"/>
    <w:rsid w:val="00737D1B"/>
    <w:rsid w:val="007A03FA"/>
    <w:rsid w:val="008616EB"/>
    <w:rsid w:val="00936518"/>
    <w:rsid w:val="00957BB7"/>
    <w:rsid w:val="00A65FCD"/>
    <w:rsid w:val="00B40429"/>
    <w:rsid w:val="00B87EEF"/>
    <w:rsid w:val="00CA5714"/>
    <w:rsid w:val="00EE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429"/>
    <w:rPr>
      <w:color w:val="808080"/>
    </w:rPr>
  </w:style>
  <w:style w:type="paragraph" w:customStyle="1" w:styleId="A6ECC432CC78401DAE19C0E8F024DCCF">
    <w:name w:val="A6ECC432CC78401DAE19C0E8F024DCCF"/>
    <w:rsid w:val="00B40429"/>
  </w:style>
  <w:style w:type="paragraph" w:customStyle="1" w:styleId="FEF4C5CC1F504DF1BEA6EEAA409792DC">
    <w:name w:val="FEF4C5CC1F504DF1BEA6EEAA409792DC"/>
    <w:rsid w:val="00B40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4445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Love</dc:creator>
  <cp:keywords/>
  <dc:description/>
  <cp:lastModifiedBy>Alysha Nichols</cp:lastModifiedBy>
  <cp:revision>2</cp:revision>
  <cp:lastPrinted>2023-09-21T21:11:00Z</cp:lastPrinted>
  <dcterms:created xsi:type="dcterms:W3CDTF">2023-11-29T19:20:00Z</dcterms:created>
  <dcterms:modified xsi:type="dcterms:W3CDTF">2023-11-29T19:20:00Z</dcterms:modified>
</cp:coreProperties>
</file>