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3E11" w14:textId="77777777" w:rsidR="00EC33B2" w:rsidRDefault="00EC33B2" w:rsidP="00EE61C4">
      <w:pPr>
        <w:pStyle w:val="Title"/>
        <w:spacing w:after="0" w:line="1400" w:lineRule="exact"/>
        <w:contextualSpacing w:val="0"/>
        <w:rPr>
          <w:rStyle w:val="PlaceholderText"/>
          <w:b/>
          <w:color w:val="000000"/>
          <w:sz w:val="144"/>
        </w:rPr>
      </w:pPr>
    </w:p>
    <w:p w14:paraId="0E35E4FA" w14:textId="77777777" w:rsidR="00EE61C4" w:rsidRDefault="00EE61C4" w:rsidP="00EE61C4">
      <w:pPr>
        <w:pStyle w:val="Title"/>
        <w:spacing w:after="0" w:line="1400" w:lineRule="exact"/>
        <w:contextualSpacing w:val="0"/>
        <w:rPr>
          <w:rStyle w:val="PlaceholderText"/>
          <w:b/>
          <w:color w:val="000000"/>
          <w:sz w:val="144"/>
        </w:rPr>
      </w:pPr>
      <w:bookmarkStart w:id="0" w:name="_Toc156902980"/>
      <w:bookmarkStart w:id="1" w:name="_Toc156909028"/>
      <w:r>
        <w:rPr>
          <w:rStyle w:val="PlaceholderText"/>
          <w:b/>
          <w:color w:val="000000"/>
          <w:sz w:val="144"/>
        </w:rPr>
        <w:t>Perkins Monitoring Process</w:t>
      </w:r>
      <w:bookmarkEnd w:id="0"/>
      <w:bookmarkEnd w:id="1"/>
      <w:r>
        <w:rPr>
          <w:rStyle w:val="PlaceholderText"/>
          <w:b/>
          <w:color w:val="000000"/>
          <w:sz w:val="144"/>
        </w:rPr>
        <w:t xml:space="preserve"> </w:t>
      </w:r>
      <w:r w:rsidRPr="00EE61C4">
        <w:rPr>
          <w:rStyle w:val="PlaceholderText"/>
          <w:b/>
          <w:color w:val="000000"/>
          <w:sz w:val="144"/>
        </w:rPr>
        <w:t xml:space="preserve"> </w:t>
      </w:r>
    </w:p>
    <w:p w14:paraId="449DF348" w14:textId="77777777" w:rsidR="00481F98" w:rsidRDefault="00481F98" w:rsidP="00481F98">
      <w:pPr>
        <w:jc w:val="center"/>
      </w:pPr>
    </w:p>
    <w:p w14:paraId="7A8AEE4A" w14:textId="77777777" w:rsidR="00EE61C4" w:rsidRDefault="00EE61C4" w:rsidP="00481F98">
      <w:pPr>
        <w:jc w:val="center"/>
      </w:pPr>
    </w:p>
    <w:p w14:paraId="3EE4849E" w14:textId="77777777" w:rsidR="00481F98" w:rsidRDefault="00481F98" w:rsidP="00481F98">
      <w:pPr>
        <w:jc w:val="center"/>
      </w:pPr>
    </w:p>
    <w:p w14:paraId="5FC0856D" w14:textId="6C98493B" w:rsidR="00481F98" w:rsidRDefault="000841F5" w:rsidP="00481F98">
      <w:pPr>
        <w:jc w:val="center"/>
      </w:pPr>
      <w:r>
        <w:rPr>
          <w:noProof/>
        </w:rPr>
        <w:drawing>
          <wp:anchor distT="0" distB="0" distL="114300" distR="114300" simplePos="0" relativeHeight="251657216" behindDoc="0" locked="1" layoutInCell="1" allowOverlap="1" wp14:anchorId="21DC5D4F" wp14:editId="16F4C47C">
            <wp:simplePos x="0" y="0"/>
            <wp:positionH relativeFrom="margin">
              <wp:posOffset>-572135</wp:posOffset>
            </wp:positionH>
            <wp:positionV relativeFrom="page">
              <wp:posOffset>4502785</wp:posOffset>
            </wp:positionV>
            <wp:extent cx="7216775" cy="1352550"/>
            <wp:effectExtent l="0" t="0" r="0" b="0"/>
            <wp:wrapTopAndBottom/>
            <wp:docPr id="60786223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677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B933E" w14:textId="77777777" w:rsidR="00481F98" w:rsidRDefault="00481F98" w:rsidP="00481F98">
      <w:pPr>
        <w:jc w:val="center"/>
      </w:pPr>
    </w:p>
    <w:p w14:paraId="57DC99E6" w14:textId="77777777" w:rsidR="008E18B0" w:rsidRDefault="008E18B0" w:rsidP="00E75C41">
      <w:pPr>
        <w:jc w:val="center"/>
        <w:rPr>
          <w:rFonts w:ascii="Open Sans" w:hAnsi="Open Sans" w:cs="Open Sans"/>
          <w:b/>
          <w:sz w:val="24"/>
          <w:szCs w:val="24"/>
        </w:rPr>
      </w:pPr>
    </w:p>
    <w:p w14:paraId="4508E771" w14:textId="77777777" w:rsidR="008E18B0" w:rsidRDefault="008E18B0" w:rsidP="00E75C41">
      <w:pPr>
        <w:jc w:val="center"/>
        <w:rPr>
          <w:rFonts w:ascii="Open Sans" w:hAnsi="Open Sans" w:cs="Open Sans"/>
          <w:b/>
          <w:sz w:val="24"/>
          <w:szCs w:val="24"/>
        </w:rPr>
      </w:pPr>
    </w:p>
    <w:p w14:paraId="01A3C08F" w14:textId="77777777" w:rsidR="008E18B0" w:rsidRDefault="008E18B0" w:rsidP="00E75C41">
      <w:pPr>
        <w:jc w:val="center"/>
        <w:rPr>
          <w:rFonts w:ascii="Open Sans" w:hAnsi="Open Sans" w:cs="Open Sans"/>
          <w:b/>
          <w:sz w:val="24"/>
          <w:szCs w:val="24"/>
        </w:rPr>
      </w:pPr>
    </w:p>
    <w:p w14:paraId="021ECDA6" w14:textId="77777777" w:rsidR="008E18B0" w:rsidRDefault="008E18B0" w:rsidP="00E75C41">
      <w:pPr>
        <w:jc w:val="center"/>
        <w:rPr>
          <w:rFonts w:ascii="Open Sans" w:hAnsi="Open Sans" w:cs="Open Sans"/>
          <w:b/>
          <w:sz w:val="24"/>
          <w:szCs w:val="24"/>
        </w:rPr>
      </w:pPr>
    </w:p>
    <w:p w14:paraId="72C40669" w14:textId="77777777" w:rsidR="008E18B0" w:rsidRPr="008E18B0" w:rsidRDefault="008E18B0" w:rsidP="00E75C41">
      <w:pPr>
        <w:jc w:val="center"/>
        <w:rPr>
          <w:rFonts w:ascii="Open Sans" w:hAnsi="Open Sans" w:cs="Open Sans"/>
          <w:b/>
          <w:sz w:val="24"/>
          <w:szCs w:val="24"/>
        </w:rPr>
      </w:pPr>
    </w:p>
    <w:p w14:paraId="6536DCD1" w14:textId="4A76F380" w:rsidR="00EE61C4" w:rsidRDefault="000841F5" w:rsidP="00E75C41">
      <w:pPr>
        <w:jc w:val="center"/>
        <w:rPr>
          <w:rFonts w:ascii="Open Sans" w:hAnsi="Open Sans" w:cs="Open Sans"/>
          <w:b/>
          <w:sz w:val="24"/>
          <w:szCs w:val="24"/>
        </w:rPr>
      </w:pPr>
      <w:r>
        <w:rPr>
          <w:rFonts w:ascii="Open Sans" w:hAnsi="Open Sans" w:cs="Open Sans"/>
          <w:b/>
          <w:noProof/>
          <w:sz w:val="24"/>
          <w:szCs w:val="24"/>
        </w:rPr>
        <w:lastRenderedPageBreak/>
        <w:drawing>
          <wp:inline distT="0" distB="0" distL="0" distR="0" wp14:anchorId="5AF48395" wp14:editId="293E451C">
            <wp:extent cx="5934075" cy="76866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04C23A63" w14:textId="77777777" w:rsidR="002E3DA6" w:rsidRDefault="002E3DA6" w:rsidP="007A3F0A">
      <w:pPr>
        <w:pStyle w:val="DocumentTitleHeader"/>
      </w:pPr>
    </w:p>
    <w:p w14:paraId="2A469021" w14:textId="77777777" w:rsidR="007A3F0A" w:rsidRDefault="007A3F0A" w:rsidP="007A3F0A">
      <w:pPr>
        <w:pStyle w:val="DocumentTitleHeader"/>
      </w:pPr>
    </w:p>
    <w:p w14:paraId="70140340" w14:textId="77777777" w:rsidR="002A055C" w:rsidRDefault="002A055C">
      <w:pPr>
        <w:pStyle w:val="TOCHeading"/>
      </w:pPr>
      <w:r>
        <w:t>Table of Contents</w:t>
      </w:r>
    </w:p>
    <w:p w14:paraId="4ACD901B" w14:textId="77777777" w:rsidR="002A055C" w:rsidRPr="002A055C" w:rsidRDefault="002A055C" w:rsidP="00AA3201">
      <w:pPr>
        <w:pStyle w:val="TOC1"/>
        <w:jc w:val="left"/>
        <w:rPr>
          <w:rFonts w:ascii="Calibri" w:eastAsia="Times New Roman" w:hAnsi="Calibri" w:cs="Times New Roman"/>
          <w:noProof/>
          <w:kern w:val="2"/>
          <w:szCs w:val="22"/>
          <w:lang w:bidi="ar-SA"/>
        </w:rPr>
      </w:pPr>
      <w:r>
        <w:fldChar w:fldCharType="begin"/>
      </w:r>
      <w:r>
        <w:instrText xml:space="preserve"> TOC \o "1-3" \h \z \u </w:instrText>
      </w:r>
      <w:r>
        <w:fldChar w:fldCharType="separate"/>
      </w:r>
      <w:hyperlink w:anchor="_Toc156909028" w:history="1">
        <w:r w:rsidRPr="00407F57">
          <w:rPr>
            <w:rStyle w:val="Hyperlink"/>
            <w:b/>
            <w:noProof/>
          </w:rPr>
          <w:t>Perkins Monitoring Process</w:t>
        </w:r>
        <w:r w:rsidR="00AA3201">
          <w:rPr>
            <w:rStyle w:val="Hyperlink"/>
            <w:b/>
            <w:noProof/>
          </w:rPr>
          <w:t>……………………………………………………………………………</w:t>
        </w:r>
        <w:r w:rsidR="0056511D">
          <w:rPr>
            <w:rStyle w:val="Hyperlink"/>
            <w:b/>
            <w:noProof/>
          </w:rPr>
          <w:t>…………</w:t>
        </w:r>
        <w:r>
          <w:rPr>
            <w:noProof/>
            <w:webHidden/>
          </w:rPr>
          <w:fldChar w:fldCharType="begin"/>
        </w:r>
        <w:r>
          <w:rPr>
            <w:noProof/>
            <w:webHidden/>
          </w:rPr>
          <w:instrText xml:space="preserve"> PAGEREF _Toc156909028 \h </w:instrText>
        </w:r>
        <w:r>
          <w:rPr>
            <w:noProof/>
            <w:webHidden/>
          </w:rPr>
        </w:r>
        <w:r>
          <w:rPr>
            <w:noProof/>
            <w:webHidden/>
          </w:rPr>
          <w:fldChar w:fldCharType="separate"/>
        </w:r>
        <w:r w:rsidR="00AA3201">
          <w:rPr>
            <w:noProof/>
            <w:webHidden/>
          </w:rPr>
          <w:t>1</w:t>
        </w:r>
        <w:r>
          <w:rPr>
            <w:noProof/>
            <w:webHidden/>
          </w:rPr>
          <w:fldChar w:fldCharType="end"/>
        </w:r>
      </w:hyperlink>
    </w:p>
    <w:p w14:paraId="4B1E3E57" w14:textId="77777777" w:rsidR="002A055C" w:rsidRPr="00DF1B7E" w:rsidRDefault="00000000" w:rsidP="00AA3201">
      <w:pPr>
        <w:pStyle w:val="TOC1"/>
        <w:jc w:val="left"/>
        <w:rPr>
          <w:rFonts w:ascii="Open Sans Light" w:eastAsia="Times New Roman" w:hAnsi="Open Sans Light" w:cs="Open Sans Light"/>
          <w:noProof/>
          <w:kern w:val="2"/>
          <w:szCs w:val="22"/>
          <w:lang w:bidi="ar-SA"/>
        </w:rPr>
      </w:pPr>
      <w:hyperlink w:anchor="_Toc156909029" w:history="1">
        <w:r w:rsidR="002A055C" w:rsidRPr="00DF1B7E">
          <w:rPr>
            <w:rStyle w:val="Hyperlink"/>
            <w:rFonts w:ascii="Open Sans Light" w:hAnsi="Open Sans Light" w:cs="Open Sans Light"/>
            <w:noProof/>
          </w:rPr>
          <w:t>Perkins Monitoring Process</w:t>
        </w:r>
        <w:r w:rsidR="00AA3201" w:rsidRPr="00DF1B7E">
          <w:rPr>
            <w:rStyle w:val="Hyperlink"/>
            <w:rFonts w:ascii="Open Sans Light" w:hAnsi="Open Sans Light" w:cs="Open Sans Light"/>
            <w:noProof/>
          </w:rPr>
          <w:t>………………………………………………………………………………………</w:t>
        </w:r>
        <w:r w:rsidR="00DF1B7E">
          <w:rPr>
            <w:rStyle w:val="Hyperlink"/>
            <w:rFonts w:ascii="Open Sans Light" w:hAnsi="Open Sans Light" w:cs="Open Sans Light"/>
            <w:noProof/>
          </w:rPr>
          <w:t>…</w:t>
        </w:r>
        <w:r w:rsid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_Toc156909029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4</w:t>
        </w:r>
        <w:r w:rsidR="002A055C" w:rsidRPr="00DF1B7E">
          <w:rPr>
            <w:rFonts w:ascii="Open Sans Light" w:hAnsi="Open Sans Light" w:cs="Open Sans Light"/>
            <w:noProof/>
            <w:webHidden/>
          </w:rPr>
          <w:fldChar w:fldCharType="end"/>
        </w:r>
      </w:hyperlink>
    </w:p>
    <w:p w14:paraId="624A63F9" w14:textId="77777777" w:rsidR="002A055C" w:rsidRPr="00DF1B7E" w:rsidRDefault="00000000">
      <w:pPr>
        <w:pStyle w:val="TOC2"/>
        <w:rPr>
          <w:rFonts w:ascii="Open Sans Light" w:eastAsia="Times New Roman" w:hAnsi="Open Sans Light" w:cs="Open Sans Light"/>
          <w:noProof/>
          <w:kern w:val="2"/>
        </w:rPr>
      </w:pPr>
      <w:hyperlink w:anchor="_Toc156909030" w:history="1">
        <w:r w:rsidR="002A055C" w:rsidRPr="00DF1B7E">
          <w:rPr>
            <w:rStyle w:val="Hyperlink"/>
            <w:rFonts w:ascii="Open Sans Light" w:hAnsi="Open Sans Light" w:cs="Open Sans Light"/>
            <w:noProof/>
          </w:rPr>
          <w:t>Risk-Analysis and Targeted Visits</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_Toc156909030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4</w:t>
        </w:r>
        <w:r w:rsidR="002A055C" w:rsidRPr="00DF1B7E">
          <w:rPr>
            <w:rFonts w:ascii="Open Sans Light" w:hAnsi="Open Sans Light" w:cs="Open Sans Light"/>
            <w:noProof/>
            <w:webHidden/>
          </w:rPr>
          <w:fldChar w:fldCharType="end"/>
        </w:r>
      </w:hyperlink>
    </w:p>
    <w:p w14:paraId="5AEA3586" w14:textId="77777777" w:rsidR="002A055C" w:rsidRPr="00DF1B7E" w:rsidRDefault="00000000">
      <w:pPr>
        <w:pStyle w:val="TOC2"/>
        <w:rPr>
          <w:rFonts w:ascii="Open Sans Light" w:eastAsia="Times New Roman" w:hAnsi="Open Sans Light" w:cs="Open Sans Light"/>
          <w:noProof/>
          <w:kern w:val="2"/>
        </w:rPr>
      </w:pPr>
      <w:hyperlink w:anchor="_Toc156909031" w:history="1">
        <w:r w:rsidR="002A055C" w:rsidRPr="00DF1B7E">
          <w:rPr>
            <w:rStyle w:val="Hyperlink"/>
            <w:rFonts w:ascii="Open Sans Light" w:hAnsi="Open Sans Light" w:cs="Open Sans Light"/>
            <w:noProof/>
          </w:rPr>
          <w:t>Intended Outcome</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_Toc156909031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5</w:t>
        </w:r>
        <w:r w:rsidR="002A055C" w:rsidRPr="00DF1B7E">
          <w:rPr>
            <w:rFonts w:ascii="Open Sans Light" w:hAnsi="Open Sans Light" w:cs="Open Sans Light"/>
            <w:noProof/>
            <w:webHidden/>
          </w:rPr>
          <w:fldChar w:fldCharType="end"/>
        </w:r>
      </w:hyperlink>
    </w:p>
    <w:p w14:paraId="66144F5C" w14:textId="77777777" w:rsidR="002A055C" w:rsidRPr="00DF1B7E" w:rsidRDefault="00000000">
      <w:pPr>
        <w:pStyle w:val="TOC2"/>
        <w:rPr>
          <w:rFonts w:ascii="Open Sans Light" w:eastAsia="Times New Roman" w:hAnsi="Open Sans Light" w:cs="Open Sans Light"/>
          <w:noProof/>
          <w:kern w:val="2"/>
        </w:rPr>
      </w:pPr>
      <w:hyperlink w:anchor="_Toc156909032" w:history="1">
        <w:r w:rsidR="002A055C" w:rsidRPr="00DF1B7E">
          <w:rPr>
            <w:rStyle w:val="Hyperlink"/>
            <w:rFonts w:ascii="Open Sans Light" w:hAnsi="Open Sans Light" w:cs="Open Sans Light"/>
            <w:noProof/>
          </w:rPr>
          <w:t>Primary Goals</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_Toc156909032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5</w:t>
        </w:r>
        <w:r w:rsidR="002A055C" w:rsidRPr="00DF1B7E">
          <w:rPr>
            <w:rFonts w:ascii="Open Sans Light" w:hAnsi="Open Sans Light" w:cs="Open Sans Light"/>
            <w:noProof/>
            <w:webHidden/>
          </w:rPr>
          <w:fldChar w:fldCharType="end"/>
        </w:r>
      </w:hyperlink>
    </w:p>
    <w:p w14:paraId="34357C07" w14:textId="77777777" w:rsidR="002A055C" w:rsidRPr="00DF1B7E" w:rsidRDefault="00000000" w:rsidP="00AA3201">
      <w:pPr>
        <w:pStyle w:val="TOC1"/>
        <w:jc w:val="left"/>
        <w:rPr>
          <w:rFonts w:ascii="Open Sans Light" w:eastAsia="Times New Roman" w:hAnsi="Open Sans Light" w:cs="Open Sans Light"/>
          <w:noProof/>
          <w:kern w:val="2"/>
          <w:szCs w:val="22"/>
          <w:lang w:bidi="ar-SA"/>
        </w:rPr>
      </w:pPr>
      <w:hyperlink w:anchor="_Toc156909033" w:history="1">
        <w:r w:rsidR="002A055C" w:rsidRPr="00DF1B7E">
          <w:rPr>
            <w:rStyle w:val="Hyperlink"/>
            <w:rFonts w:ascii="Open Sans Light" w:hAnsi="Open Sans Light" w:cs="Open Sans Light"/>
            <w:noProof/>
          </w:rPr>
          <w:t>Perkins Monitoring Review Forms</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_Toc156909033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6</w:t>
        </w:r>
        <w:r w:rsidR="002A055C" w:rsidRPr="00DF1B7E">
          <w:rPr>
            <w:rFonts w:ascii="Open Sans Light" w:hAnsi="Open Sans Light" w:cs="Open Sans Light"/>
            <w:noProof/>
            <w:webHidden/>
          </w:rPr>
          <w:fldChar w:fldCharType="end"/>
        </w:r>
      </w:hyperlink>
    </w:p>
    <w:p w14:paraId="02E3D8D6" w14:textId="77777777" w:rsidR="002A055C" w:rsidRPr="00DF1B7E" w:rsidRDefault="00000000">
      <w:pPr>
        <w:pStyle w:val="TOC2"/>
        <w:rPr>
          <w:rFonts w:ascii="Open Sans Light" w:eastAsia="Times New Roman" w:hAnsi="Open Sans Light" w:cs="Open Sans Light"/>
          <w:noProof/>
          <w:kern w:val="2"/>
        </w:rPr>
      </w:pPr>
      <w:hyperlink w:anchor="_Toc156909034" w:history="1">
        <w:r w:rsidR="002A055C" w:rsidRPr="00DF1B7E">
          <w:rPr>
            <w:rStyle w:val="Hyperlink"/>
            <w:rFonts w:ascii="Open Sans Light" w:hAnsi="Open Sans Light" w:cs="Open Sans Light"/>
            <w:noProof/>
          </w:rPr>
          <w:t>What will be Monitored?</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_Toc156909034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7</w:t>
        </w:r>
        <w:r w:rsidR="002A055C" w:rsidRPr="00DF1B7E">
          <w:rPr>
            <w:rFonts w:ascii="Open Sans Light" w:hAnsi="Open Sans Light" w:cs="Open Sans Light"/>
            <w:noProof/>
            <w:webHidden/>
          </w:rPr>
          <w:fldChar w:fldCharType="end"/>
        </w:r>
      </w:hyperlink>
    </w:p>
    <w:p w14:paraId="7A02375F" w14:textId="77777777" w:rsidR="002A055C" w:rsidRPr="00DF1B7E" w:rsidRDefault="00000000">
      <w:pPr>
        <w:pStyle w:val="TOC2"/>
        <w:rPr>
          <w:rFonts w:ascii="Open Sans Light" w:eastAsia="Times New Roman" w:hAnsi="Open Sans Light" w:cs="Open Sans Light"/>
          <w:noProof/>
          <w:kern w:val="2"/>
        </w:rPr>
      </w:pPr>
      <w:hyperlink w:anchor="_Toc156909035" w:history="1">
        <w:r w:rsidR="002A055C" w:rsidRPr="00DF1B7E">
          <w:rPr>
            <w:rStyle w:val="Hyperlink"/>
            <w:rFonts w:ascii="Open Sans Light" w:hAnsi="Open Sans Light" w:cs="Open Sans Light"/>
            <w:noProof/>
          </w:rPr>
          <w:t>On-Site Visits</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_Toc156909035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7</w:t>
        </w:r>
        <w:r w:rsidR="002A055C" w:rsidRPr="00DF1B7E">
          <w:rPr>
            <w:rFonts w:ascii="Open Sans Light" w:hAnsi="Open Sans Light" w:cs="Open Sans Light"/>
            <w:noProof/>
            <w:webHidden/>
          </w:rPr>
          <w:fldChar w:fldCharType="end"/>
        </w:r>
      </w:hyperlink>
    </w:p>
    <w:p w14:paraId="4213291B" w14:textId="77777777" w:rsidR="002A055C" w:rsidRPr="00DF1B7E" w:rsidRDefault="00000000">
      <w:pPr>
        <w:pStyle w:val="TOC2"/>
        <w:rPr>
          <w:rFonts w:ascii="Open Sans Light" w:eastAsia="Times New Roman" w:hAnsi="Open Sans Light" w:cs="Open Sans Light"/>
          <w:noProof/>
          <w:kern w:val="2"/>
        </w:rPr>
      </w:pPr>
      <w:hyperlink w:anchor="_Toc156909036" w:history="1">
        <w:r w:rsidR="002A055C" w:rsidRPr="00DF1B7E">
          <w:rPr>
            <w:rStyle w:val="Hyperlink"/>
            <w:rFonts w:ascii="Open Sans Light" w:hAnsi="Open Sans Light" w:cs="Open Sans Light"/>
            <w:noProof/>
          </w:rPr>
          <w:t>Final Report and Corrective Action</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_Toc156909036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8</w:t>
        </w:r>
        <w:r w:rsidR="002A055C" w:rsidRPr="00DF1B7E">
          <w:rPr>
            <w:rFonts w:ascii="Open Sans Light" w:hAnsi="Open Sans Light" w:cs="Open Sans Light"/>
            <w:noProof/>
            <w:webHidden/>
          </w:rPr>
          <w:fldChar w:fldCharType="end"/>
        </w:r>
      </w:hyperlink>
    </w:p>
    <w:p w14:paraId="741CC972" w14:textId="77777777" w:rsidR="002A055C" w:rsidRPr="00DF1B7E" w:rsidRDefault="00000000" w:rsidP="00AA3201">
      <w:pPr>
        <w:pStyle w:val="TOC1"/>
        <w:jc w:val="both"/>
        <w:rPr>
          <w:rFonts w:ascii="Open Sans Light" w:eastAsia="Times New Roman" w:hAnsi="Open Sans Light" w:cs="Open Sans Light"/>
          <w:noProof/>
          <w:kern w:val="2"/>
          <w:szCs w:val="22"/>
          <w:lang w:bidi="ar-SA"/>
        </w:rPr>
      </w:pPr>
      <w:hyperlink w:anchor="_Toc156909037" w:history="1">
        <w:r w:rsidR="002A055C" w:rsidRPr="00DF1B7E">
          <w:rPr>
            <w:rStyle w:val="Hyperlink"/>
            <w:rFonts w:ascii="Open Sans Light" w:hAnsi="Open Sans Light" w:cs="Open Sans Light"/>
            <w:noProof/>
          </w:rPr>
          <w:t>Perkins Monitoring Review:</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_Toc156909037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9</w:t>
        </w:r>
        <w:r w:rsidR="002A055C" w:rsidRPr="00DF1B7E">
          <w:rPr>
            <w:rFonts w:ascii="Open Sans Light" w:hAnsi="Open Sans Light" w:cs="Open Sans Light"/>
            <w:noProof/>
            <w:webHidden/>
          </w:rPr>
          <w:fldChar w:fldCharType="end"/>
        </w:r>
      </w:hyperlink>
    </w:p>
    <w:p w14:paraId="0F69160D" w14:textId="77777777" w:rsidR="002A055C" w:rsidRPr="00DF1B7E" w:rsidRDefault="00000000" w:rsidP="00AA3201">
      <w:pPr>
        <w:pStyle w:val="TOC1"/>
        <w:spacing w:before="0"/>
        <w:ind w:left="446"/>
        <w:jc w:val="left"/>
        <w:rPr>
          <w:rFonts w:ascii="Open Sans Light" w:eastAsia="Times New Roman" w:hAnsi="Open Sans Light" w:cs="Open Sans Light"/>
          <w:noProof/>
          <w:kern w:val="2"/>
          <w:szCs w:val="22"/>
          <w:lang w:bidi="ar-SA"/>
        </w:rPr>
      </w:pPr>
      <w:hyperlink w:anchor="_Toc156909038" w:history="1">
        <w:r w:rsidR="002A055C" w:rsidRPr="00DF1B7E">
          <w:rPr>
            <w:rStyle w:val="Hyperlink"/>
            <w:rFonts w:ascii="Open Sans Light" w:hAnsi="Open Sans Light" w:cs="Open Sans Light"/>
            <w:i/>
            <w:iCs/>
            <w:noProof/>
          </w:rPr>
          <w:t>District/Consortium Self-Evaluation</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_Toc156909038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9</w:t>
        </w:r>
        <w:r w:rsidR="002A055C" w:rsidRPr="00DF1B7E">
          <w:rPr>
            <w:rFonts w:ascii="Open Sans Light" w:hAnsi="Open Sans Light" w:cs="Open Sans Light"/>
            <w:noProof/>
            <w:webHidden/>
          </w:rPr>
          <w:fldChar w:fldCharType="end"/>
        </w:r>
      </w:hyperlink>
    </w:p>
    <w:p w14:paraId="4D7F991C" w14:textId="77777777" w:rsidR="002A055C" w:rsidRPr="00DF1B7E" w:rsidRDefault="00000000">
      <w:pPr>
        <w:pStyle w:val="TOC2"/>
        <w:rPr>
          <w:rFonts w:ascii="Open Sans Light" w:eastAsia="Times New Roman" w:hAnsi="Open Sans Light" w:cs="Open Sans Light"/>
          <w:noProof/>
          <w:kern w:val="2"/>
        </w:rPr>
      </w:pPr>
      <w:hyperlink w:anchor="_Toc156909039" w:history="1">
        <w:r w:rsidR="002A055C" w:rsidRPr="00DF1B7E">
          <w:rPr>
            <w:rStyle w:val="Hyperlink"/>
            <w:rFonts w:ascii="Open Sans Light" w:hAnsi="Open Sans Light" w:cs="Open Sans Light"/>
            <w:noProof/>
          </w:rPr>
          <w:t>Targeted Areas</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_Toc156909039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11</w:t>
        </w:r>
        <w:r w:rsidR="002A055C" w:rsidRPr="00DF1B7E">
          <w:rPr>
            <w:rFonts w:ascii="Open Sans Light" w:hAnsi="Open Sans Light" w:cs="Open Sans Light"/>
            <w:noProof/>
            <w:webHidden/>
          </w:rPr>
          <w:fldChar w:fldCharType="end"/>
        </w:r>
      </w:hyperlink>
    </w:p>
    <w:p w14:paraId="33219D57" w14:textId="77777777" w:rsidR="002A055C" w:rsidRPr="00DF1B7E" w:rsidRDefault="00000000">
      <w:pPr>
        <w:pStyle w:val="TOC2"/>
        <w:rPr>
          <w:rFonts w:ascii="Open Sans Light" w:eastAsia="Times New Roman" w:hAnsi="Open Sans Light" w:cs="Open Sans Light"/>
          <w:noProof/>
          <w:kern w:val="2"/>
        </w:rPr>
      </w:pPr>
      <w:hyperlink w:anchor="_Toc156909040" w:history="1">
        <w:r w:rsidR="002A055C" w:rsidRPr="00DF1B7E">
          <w:rPr>
            <w:rStyle w:val="Hyperlink"/>
            <w:rFonts w:ascii="Open Sans Light" w:hAnsi="Open Sans Light" w:cs="Open Sans Light"/>
            <w:noProof/>
          </w:rPr>
          <w:t>Other Targeted Areas</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_Toc156909040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14</w:t>
        </w:r>
        <w:r w:rsidR="002A055C" w:rsidRPr="00DF1B7E">
          <w:rPr>
            <w:rFonts w:ascii="Open Sans Light" w:hAnsi="Open Sans Light" w:cs="Open Sans Light"/>
            <w:noProof/>
            <w:webHidden/>
          </w:rPr>
          <w:fldChar w:fldCharType="end"/>
        </w:r>
      </w:hyperlink>
    </w:p>
    <w:p w14:paraId="2B9DE81A" w14:textId="77777777" w:rsidR="002A055C" w:rsidRPr="00DF1B7E" w:rsidRDefault="00000000" w:rsidP="00AA3201">
      <w:pPr>
        <w:pStyle w:val="TOC1"/>
        <w:jc w:val="left"/>
        <w:rPr>
          <w:rFonts w:ascii="Open Sans Light" w:eastAsia="Times New Roman" w:hAnsi="Open Sans Light" w:cs="Open Sans Light"/>
          <w:noProof/>
          <w:kern w:val="2"/>
          <w:szCs w:val="22"/>
          <w:lang w:bidi="ar-SA"/>
        </w:rPr>
      </w:pPr>
      <w:hyperlink w:anchor="_Toc156909041" w:history="1">
        <w:r w:rsidR="002A055C" w:rsidRPr="00DF1B7E">
          <w:rPr>
            <w:rStyle w:val="Hyperlink"/>
            <w:rFonts w:ascii="Open Sans Light" w:hAnsi="Open Sans Light" w:cs="Open Sans Light"/>
            <w:noProof/>
          </w:rPr>
          <w:t>Perkins Monitoring Review</w:t>
        </w:r>
        <w:r w:rsidR="00AA3201" w:rsidRPr="00DF1B7E">
          <w:rPr>
            <w:rFonts w:ascii="Open Sans Light" w:hAnsi="Open Sans Light" w:cs="Open Sans Light"/>
            <w:noProof/>
            <w:webHidden/>
          </w:rPr>
          <w:t>…………………………………………………………………………………………</w:t>
        </w:r>
        <w:r w:rsidR="0056511D">
          <w:rPr>
            <w:rFonts w:ascii="Open Sans Light" w:hAnsi="Open Sans Light" w:cs="Open Sans Light"/>
            <w:noProof/>
            <w:webHidden/>
          </w:rPr>
          <w:t>……………….</w:t>
        </w:r>
        <w:r w:rsidR="00EF05A7">
          <w:rPr>
            <w:rFonts w:ascii="Open Sans Light" w:hAnsi="Open Sans Light" w:cs="Open Sans Light"/>
            <w:noProof/>
            <w:webHidden/>
          </w:rPr>
          <w:t>.</w:t>
        </w:r>
        <w:r w:rsidR="0056511D">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_Toc156909041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18</w:t>
        </w:r>
        <w:r w:rsidR="002A055C" w:rsidRPr="00DF1B7E">
          <w:rPr>
            <w:rFonts w:ascii="Open Sans Light" w:hAnsi="Open Sans Light" w:cs="Open Sans Light"/>
            <w:noProof/>
            <w:webHidden/>
          </w:rPr>
          <w:fldChar w:fldCharType="end"/>
        </w:r>
      </w:hyperlink>
    </w:p>
    <w:p w14:paraId="63DDEA96" w14:textId="77777777" w:rsidR="002A055C" w:rsidRPr="00DF1B7E" w:rsidRDefault="00000000">
      <w:pPr>
        <w:pStyle w:val="TOC2"/>
        <w:rPr>
          <w:rFonts w:ascii="Open Sans Light" w:eastAsia="Times New Roman" w:hAnsi="Open Sans Light" w:cs="Open Sans Light"/>
          <w:noProof/>
          <w:kern w:val="2"/>
        </w:rPr>
      </w:pPr>
      <w:hyperlink w:anchor="_Toc156909042" w:history="1">
        <w:r w:rsidR="002A055C" w:rsidRPr="00DF1B7E">
          <w:rPr>
            <w:rStyle w:val="Hyperlink"/>
            <w:rFonts w:ascii="Open Sans Light" w:hAnsi="Open Sans Light" w:cs="Open Sans Light"/>
            <w:noProof/>
          </w:rPr>
          <w:t>Fiscal Monitoring</w:t>
        </w:r>
        <w:r w:rsidR="00AA3201" w:rsidRPr="00DF1B7E">
          <w:rPr>
            <w:rFonts w:ascii="Open Sans Light" w:hAnsi="Open Sans Light" w:cs="Open Sans Light"/>
            <w:noProof/>
            <w:webHidden/>
          </w:rPr>
          <w:t>…………………………………………………………………………………………………………………</w:t>
        </w:r>
        <w:r w:rsidR="00EF05A7">
          <w:rPr>
            <w:rFonts w:ascii="Open Sans Light" w:hAnsi="Open Sans Light" w:cs="Open Sans Light"/>
            <w:noProof/>
            <w:webHidden/>
          </w:rPr>
          <w:t>.</w:t>
        </w:r>
        <w:r w:rsidR="00AA3201" w:rsidRPr="00DF1B7E">
          <w:rPr>
            <w:rFonts w:ascii="Open Sans Light" w:hAnsi="Open Sans Light" w:cs="Open Sans Light"/>
            <w:noProof/>
            <w:webHidden/>
          </w:rPr>
          <w:t>..</w:t>
        </w:r>
        <w:r w:rsidR="002A055C" w:rsidRPr="00DF1B7E">
          <w:rPr>
            <w:rFonts w:ascii="Open Sans Light" w:hAnsi="Open Sans Light" w:cs="Open Sans Light"/>
            <w:noProof/>
            <w:webHidden/>
          </w:rPr>
          <w:fldChar w:fldCharType="begin"/>
        </w:r>
        <w:r w:rsidR="002A055C" w:rsidRPr="00DF1B7E">
          <w:rPr>
            <w:rFonts w:ascii="Open Sans Light" w:hAnsi="Open Sans Light" w:cs="Open Sans Light"/>
            <w:noProof/>
            <w:webHidden/>
          </w:rPr>
          <w:instrText xml:space="preserve"> PAGEREF _Toc156909042 \h </w:instrText>
        </w:r>
        <w:r w:rsidR="002A055C" w:rsidRPr="00DF1B7E">
          <w:rPr>
            <w:rFonts w:ascii="Open Sans Light" w:hAnsi="Open Sans Light" w:cs="Open Sans Light"/>
            <w:noProof/>
            <w:webHidden/>
          </w:rPr>
        </w:r>
        <w:r w:rsidR="002A055C" w:rsidRPr="00DF1B7E">
          <w:rPr>
            <w:rFonts w:ascii="Open Sans Light" w:hAnsi="Open Sans Light" w:cs="Open Sans Light"/>
            <w:noProof/>
            <w:webHidden/>
          </w:rPr>
          <w:fldChar w:fldCharType="separate"/>
        </w:r>
        <w:r w:rsidR="00AA3201" w:rsidRPr="00DF1B7E">
          <w:rPr>
            <w:rFonts w:ascii="Open Sans Light" w:hAnsi="Open Sans Light" w:cs="Open Sans Light"/>
            <w:noProof/>
            <w:webHidden/>
          </w:rPr>
          <w:t>18</w:t>
        </w:r>
        <w:r w:rsidR="002A055C" w:rsidRPr="00DF1B7E">
          <w:rPr>
            <w:rFonts w:ascii="Open Sans Light" w:hAnsi="Open Sans Light" w:cs="Open Sans Light"/>
            <w:noProof/>
            <w:webHidden/>
          </w:rPr>
          <w:fldChar w:fldCharType="end"/>
        </w:r>
      </w:hyperlink>
    </w:p>
    <w:p w14:paraId="537D5EB9" w14:textId="77777777" w:rsidR="002A055C" w:rsidRDefault="002A055C">
      <w:r>
        <w:rPr>
          <w:b/>
          <w:bCs/>
          <w:noProof/>
        </w:rPr>
        <w:fldChar w:fldCharType="end"/>
      </w:r>
    </w:p>
    <w:p w14:paraId="0BA7BE12" w14:textId="77777777" w:rsidR="003534BC" w:rsidRDefault="003534BC" w:rsidP="003534BC">
      <w:pPr>
        <w:ind w:left="720"/>
        <w:rPr>
          <w:rFonts w:ascii="Open Sans" w:hAnsi="Open Sans" w:cs="Open Sans"/>
          <w:b/>
          <w:bCs/>
        </w:rPr>
      </w:pPr>
    </w:p>
    <w:p w14:paraId="3D336A5E" w14:textId="77777777" w:rsidR="003534BC" w:rsidRPr="003534BC" w:rsidRDefault="003534BC" w:rsidP="003534BC">
      <w:pPr>
        <w:rPr>
          <w:rFonts w:ascii="Open Sans" w:hAnsi="Open Sans" w:cs="Open Sans"/>
          <w:b/>
          <w:bCs/>
        </w:rPr>
      </w:pPr>
      <w:r>
        <w:rPr>
          <w:rFonts w:ascii="Open Sans" w:hAnsi="Open Sans" w:cs="Open Sans"/>
          <w:b/>
          <w:bCs/>
        </w:rPr>
        <w:t xml:space="preserve">        </w:t>
      </w:r>
      <w:r w:rsidRPr="003534BC">
        <w:rPr>
          <w:rFonts w:ascii="Open Sans" w:hAnsi="Open Sans" w:cs="Open Sans"/>
          <w:b/>
          <w:bCs/>
        </w:rPr>
        <w:tab/>
      </w:r>
    </w:p>
    <w:p w14:paraId="788469F8" w14:textId="77777777" w:rsidR="003534BC" w:rsidRPr="003534BC" w:rsidRDefault="003534BC" w:rsidP="003534BC">
      <w:pPr>
        <w:ind w:left="446"/>
      </w:pPr>
    </w:p>
    <w:p w14:paraId="0AE2366C" w14:textId="77777777" w:rsidR="003C3A6A" w:rsidRDefault="003C3A6A"/>
    <w:p w14:paraId="234E934B" w14:textId="77777777" w:rsidR="003C3A6A" w:rsidRPr="00A27DE0" w:rsidRDefault="003C3A6A" w:rsidP="007A3F0A">
      <w:pPr>
        <w:pStyle w:val="DocumentTitleHeader"/>
      </w:pPr>
    </w:p>
    <w:p w14:paraId="187577B8" w14:textId="77777777" w:rsidR="00EE61C4" w:rsidRDefault="00EE61C4" w:rsidP="00E75C41">
      <w:pPr>
        <w:jc w:val="center"/>
        <w:rPr>
          <w:rFonts w:ascii="Open Sans" w:hAnsi="Open Sans" w:cs="Open Sans"/>
          <w:b/>
          <w:sz w:val="24"/>
          <w:szCs w:val="24"/>
        </w:rPr>
      </w:pPr>
    </w:p>
    <w:p w14:paraId="6D7E8EA7" w14:textId="77777777" w:rsidR="003C3A6A" w:rsidRDefault="003C3A6A" w:rsidP="00E75C41">
      <w:pPr>
        <w:jc w:val="center"/>
        <w:rPr>
          <w:rFonts w:ascii="Open Sans" w:hAnsi="Open Sans" w:cs="Open Sans"/>
          <w:b/>
          <w:sz w:val="24"/>
          <w:szCs w:val="24"/>
        </w:rPr>
      </w:pPr>
    </w:p>
    <w:p w14:paraId="2B33A171" w14:textId="77777777" w:rsidR="003C3A6A" w:rsidRDefault="003C3A6A" w:rsidP="00E75C41">
      <w:pPr>
        <w:jc w:val="center"/>
        <w:rPr>
          <w:rFonts w:ascii="Open Sans" w:hAnsi="Open Sans" w:cs="Open Sans"/>
          <w:b/>
          <w:sz w:val="24"/>
          <w:szCs w:val="24"/>
        </w:rPr>
      </w:pPr>
    </w:p>
    <w:p w14:paraId="76C540CB" w14:textId="77777777" w:rsidR="003C3A6A" w:rsidRDefault="003C3A6A" w:rsidP="00E75C41">
      <w:pPr>
        <w:jc w:val="center"/>
        <w:rPr>
          <w:rFonts w:ascii="Open Sans" w:hAnsi="Open Sans" w:cs="Open Sans"/>
          <w:b/>
          <w:sz w:val="24"/>
          <w:szCs w:val="24"/>
        </w:rPr>
      </w:pPr>
    </w:p>
    <w:p w14:paraId="0853964C" w14:textId="77777777" w:rsidR="003C3A6A" w:rsidRDefault="003C3A6A" w:rsidP="00E75C41">
      <w:pPr>
        <w:jc w:val="center"/>
        <w:rPr>
          <w:rFonts w:ascii="Open Sans" w:hAnsi="Open Sans" w:cs="Open Sans"/>
          <w:b/>
          <w:sz w:val="24"/>
          <w:szCs w:val="24"/>
        </w:rPr>
      </w:pPr>
    </w:p>
    <w:p w14:paraId="09B9A07A" w14:textId="77777777" w:rsidR="003C3A6A" w:rsidRDefault="003C3A6A" w:rsidP="00E75C41">
      <w:pPr>
        <w:jc w:val="center"/>
        <w:rPr>
          <w:rFonts w:ascii="Open Sans" w:hAnsi="Open Sans" w:cs="Open Sans"/>
          <w:b/>
          <w:sz w:val="24"/>
          <w:szCs w:val="24"/>
        </w:rPr>
      </w:pPr>
    </w:p>
    <w:p w14:paraId="314E2B02" w14:textId="77777777" w:rsidR="003C3A6A" w:rsidRDefault="003C3A6A" w:rsidP="00E75C41">
      <w:pPr>
        <w:jc w:val="center"/>
        <w:rPr>
          <w:rFonts w:ascii="Open Sans" w:hAnsi="Open Sans" w:cs="Open Sans"/>
          <w:b/>
          <w:sz w:val="24"/>
          <w:szCs w:val="24"/>
        </w:rPr>
      </w:pPr>
    </w:p>
    <w:p w14:paraId="1ED4B888" w14:textId="77777777" w:rsidR="00AE497F" w:rsidRDefault="00AE497F" w:rsidP="003C3A6A">
      <w:pPr>
        <w:rPr>
          <w:rFonts w:ascii="Open Sans" w:hAnsi="Open Sans" w:cs="Open Sans"/>
          <w:b/>
          <w:sz w:val="24"/>
          <w:szCs w:val="24"/>
        </w:rPr>
      </w:pPr>
    </w:p>
    <w:p w14:paraId="61B7F3D9" w14:textId="77777777" w:rsidR="002A055C" w:rsidRDefault="002A055C" w:rsidP="003C3A6A">
      <w:pPr>
        <w:rPr>
          <w:rFonts w:ascii="Open Sans" w:hAnsi="Open Sans" w:cs="Open Sans"/>
          <w:b/>
          <w:sz w:val="24"/>
          <w:szCs w:val="24"/>
        </w:rPr>
      </w:pPr>
    </w:p>
    <w:p w14:paraId="6912BFBE" w14:textId="77777777" w:rsidR="002A055C" w:rsidRDefault="002A055C" w:rsidP="003C3A6A">
      <w:pPr>
        <w:rPr>
          <w:rFonts w:ascii="Open Sans" w:hAnsi="Open Sans" w:cs="Open Sans"/>
          <w:b/>
          <w:sz w:val="24"/>
          <w:szCs w:val="24"/>
        </w:rPr>
      </w:pPr>
    </w:p>
    <w:p w14:paraId="0F52DC27" w14:textId="77777777" w:rsidR="00AE497F" w:rsidRDefault="00AE497F" w:rsidP="003C3A6A">
      <w:pPr>
        <w:rPr>
          <w:rFonts w:ascii="Open Sans" w:hAnsi="Open Sans" w:cs="Open Sans"/>
          <w:b/>
          <w:sz w:val="24"/>
          <w:szCs w:val="24"/>
        </w:rPr>
      </w:pPr>
    </w:p>
    <w:p w14:paraId="78D48EDE" w14:textId="77777777" w:rsidR="00481F98" w:rsidRPr="007A3F0A" w:rsidRDefault="007A3F0A" w:rsidP="007A3F0A">
      <w:pPr>
        <w:pStyle w:val="Heading1"/>
        <w:jc w:val="center"/>
      </w:pPr>
      <w:bookmarkStart w:id="2" w:name="_Toc156902981"/>
      <w:bookmarkStart w:id="3" w:name="_Toc156909029"/>
      <w:r>
        <w:lastRenderedPageBreak/>
        <w:t>Perkins Monitoring Process</w:t>
      </w:r>
      <w:bookmarkEnd w:id="2"/>
      <w:bookmarkEnd w:id="3"/>
    </w:p>
    <w:p w14:paraId="0D79DE87" w14:textId="77777777" w:rsidR="00481F98" w:rsidRPr="009076E0" w:rsidRDefault="00481F98" w:rsidP="002A055C">
      <w:pPr>
        <w:rPr>
          <w:rFonts w:ascii="Open Sans Light" w:hAnsi="Open Sans Light" w:cs="Open Sans Light"/>
        </w:rPr>
      </w:pPr>
      <w:r w:rsidRPr="009076E0">
        <w:rPr>
          <w:rFonts w:ascii="Open Sans Light" w:hAnsi="Open Sans Light" w:cs="Open Sans Light"/>
        </w:rPr>
        <w:t xml:space="preserve">The Perkins Monitoring Review process combines the efforts of the Career and Technical Education staff at the Kansas State Department of Education (KSDE) and the </w:t>
      </w:r>
      <w:r w:rsidR="00305212" w:rsidRPr="009076E0">
        <w:rPr>
          <w:rFonts w:ascii="Open Sans Light" w:hAnsi="Open Sans Light" w:cs="Open Sans Light"/>
        </w:rPr>
        <w:t>districts</w:t>
      </w:r>
      <w:r w:rsidRPr="009076E0">
        <w:rPr>
          <w:rFonts w:ascii="Open Sans Light" w:hAnsi="Open Sans Light" w:cs="Open Sans Light"/>
        </w:rPr>
        <w:t>/consortiums as secondary partners.</w:t>
      </w:r>
    </w:p>
    <w:p w14:paraId="175A8888" w14:textId="77777777" w:rsidR="00481F98" w:rsidRPr="009076E0" w:rsidRDefault="00481F98" w:rsidP="002A055C">
      <w:pPr>
        <w:rPr>
          <w:rFonts w:ascii="Open Sans Light" w:hAnsi="Open Sans Light" w:cs="Open Sans Light"/>
        </w:rPr>
      </w:pPr>
    </w:p>
    <w:p w14:paraId="073498AF" w14:textId="78559875" w:rsidR="00481F98" w:rsidRPr="009076E0" w:rsidRDefault="00481F98" w:rsidP="002A055C">
      <w:pPr>
        <w:rPr>
          <w:rFonts w:ascii="Open Sans Light" w:hAnsi="Open Sans Light" w:cs="Open Sans Light"/>
        </w:rPr>
      </w:pPr>
      <w:r w:rsidRPr="009076E0">
        <w:rPr>
          <w:rFonts w:ascii="Open Sans Light" w:hAnsi="Open Sans Light" w:cs="Open Sans Light"/>
        </w:rPr>
        <w:t xml:space="preserve">KSDE/Career and Technical Education staff </w:t>
      </w:r>
      <w:r w:rsidR="00907BE0" w:rsidRPr="009076E0">
        <w:rPr>
          <w:rFonts w:ascii="Open Sans Light" w:hAnsi="Open Sans Light" w:cs="Open Sans Light"/>
        </w:rPr>
        <w:t>regularly</w:t>
      </w:r>
      <w:r w:rsidRPr="009076E0">
        <w:rPr>
          <w:rFonts w:ascii="Open Sans Light" w:hAnsi="Open Sans Light" w:cs="Open Sans Light"/>
        </w:rPr>
        <w:t xml:space="preserve"> review the grant activities, outcomes, and expenditures for all federal and state initiatives for which the state receives funding.</w:t>
      </w:r>
    </w:p>
    <w:p w14:paraId="07D22BCC" w14:textId="77777777" w:rsidR="00481F98" w:rsidRPr="009076E0" w:rsidRDefault="00481F98" w:rsidP="002A055C">
      <w:pPr>
        <w:rPr>
          <w:rFonts w:ascii="Open Sans Light" w:hAnsi="Open Sans Light" w:cs="Open Sans Light"/>
        </w:rPr>
      </w:pPr>
    </w:p>
    <w:p w14:paraId="24E6E9C2" w14:textId="77777777" w:rsidR="00481F98" w:rsidRPr="009076E0" w:rsidRDefault="00481F98" w:rsidP="002A055C">
      <w:pPr>
        <w:rPr>
          <w:rFonts w:ascii="Open Sans Light" w:hAnsi="Open Sans Light" w:cs="Open Sans Light"/>
        </w:rPr>
      </w:pPr>
      <w:r w:rsidRPr="009076E0">
        <w:rPr>
          <w:rFonts w:ascii="Open Sans Light" w:hAnsi="Open Sans Light" w:cs="Open Sans Light"/>
        </w:rPr>
        <w:t xml:space="preserve">Perkins Monitoring </w:t>
      </w:r>
      <w:r w:rsidR="00256D60" w:rsidRPr="009076E0">
        <w:rPr>
          <w:rFonts w:ascii="Open Sans Light" w:hAnsi="Open Sans Light" w:cs="Open Sans Light"/>
        </w:rPr>
        <w:t xml:space="preserve">Review </w:t>
      </w:r>
      <w:r w:rsidR="00305212" w:rsidRPr="009076E0">
        <w:rPr>
          <w:rFonts w:ascii="Open Sans Light" w:hAnsi="Open Sans Light" w:cs="Open Sans Light"/>
        </w:rPr>
        <w:t xml:space="preserve">is </w:t>
      </w:r>
      <w:r w:rsidRPr="009076E0">
        <w:rPr>
          <w:rFonts w:ascii="Open Sans Light" w:hAnsi="Open Sans Light" w:cs="Open Sans Light"/>
        </w:rPr>
        <w:t xml:space="preserve">conducted </w:t>
      </w:r>
      <w:r w:rsidR="00256D60" w:rsidRPr="009076E0">
        <w:rPr>
          <w:rFonts w:ascii="Open Sans Light" w:hAnsi="Open Sans Light" w:cs="Open Sans Light"/>
        </w:rPr>
        <w:t xml:space="preserve">during the spring of </w:t>
      </w:r>
      <w:r w:rsidRPr="009076E0">
        <w:rPr>
          <w:rFonts w:ascii="Open Sans Light" w:hAnsi="Open Sans Light" w:cs="Open Sans Light"/>
        </w:rPr>
        <w:t xml:space="preserve">each year by </w:t>
      </w:r>
      <w:r w:rsidR="00256D60" w:rsidRPr="009076E0">
        <w:rPr>
          <w:rFonts w:ascii="Open Sans Light" w:hAnsi="Open Sans Light" w:cs="Open Sans Light"/>
        </w:rPr>
        <w:t>KSDE</w:t>
      </w:r>
      <w:r w:rsidRPr="009076E0">
        <w:rPr>
          <w:rFonts w:ascii="Open Sans Light" w:hAnsi="Open Sans Light" w:cs="Open Sans Light"/>
        </w:rPr>
        <w:t xml:space="preserve"> staff.</w:t>
      </w:r>
      <w:r w:rsidR="00B815BE" w:rsidRPr="009076E0">
        <w:rPr>
          <w:rFonts w:ascii="Open Sans Light" w:hAnsi="Open Sans Light" w:cs="Open Sans Light"/>
        </w:rPr>
        <w:t xml:space="preserve"> </w:t>
      </w:r>
      <w:r w:rsidR="00305212" w:rsidRPr="009076E0">
        <w:rPr>
          <w:rFonts w:ascii="Open Sans Light" w:hAnsi="Open Sans Light" w:cs="Open Sans Light"/>
        </w:rPr>
        <w:t>Districts</w:t>
      </w:r>
      <w:r w:rsidR="00256D60" w:rsidRPr="009076E0">
        <w:rPr>
          <w:rFonts w:ascii="Open Sans Light" w:hAnsi="Open Sans Light" w:cs="Open Sans Light"/>
        </w:rPr>
        <w:t>/Consortiums to be monitored will be selected on a risk</w:t>
      </w:r>
      <w:r w:rsidR="00305212" w:rsidRPr="009076E0">
        <w:rPr>
          <w:rFonts w:ascii="Open Sans Light" w:hAnsi="Open Sans Light" w:cs="Open Sans Light"/>
        </w:rPr>
        <w:t>-</w:t>
      </w:r>
      <w:r w:rsidR="00256D60" w:rsidRPr="009076E0">
        <w:rPr>
          <w:rFonts w:ascii="Open Sans Light" w:hAnsi="Open Sans Light" w:cs="Open Sans Light"/>
        </w:rPr>
        <w:t>analysis basis.</w:t>
      </w:r>
      <w:r w:rsidR="00B815BE" w:rsidRPr="009076E0">
        <w:rPr>
          <w:rFonts w:ascii="Open Sans Light" w:hAnsi="Open Sans Light" w:cs="Open Sans Light"/>
        </w:rPr>
        <w:t xml:space="preserve"> </w:t>
      </w:r>
      <w:r w:rsidR="00256D60" w:rsidRPr="009076E0">
        <w:rPr>
          <w:rFonts w:ascii="Open Sans Light" w:hAnsi="Open Sans Light" w:cs="Open Sans Light"/>
        </w:rPr>
        <w:t xml:space="preserve">KSDE </w:t>
      </w:r>
      <w:r w:rsidRPr="009076E0">
        <w:rPr>
          <w:rFonts w:ascii="Open Sans Light" w:hAnsi="Open Sans Light" w:cs="Open Sans Light"/>
        </w:rPr>
        <w:t xml:space="preserve">staff may conduct additional targeted visits </w:t>
      </w:r>
      <w:r w:rsidR="00305212" w:rsidRPr="009076E0">
        <w:rPr>
          <w:rFonts w:ascii="Open Sans Light" w:hAnsi="Open Sans Light" w:cs="Open Sans Light"/>
        </w:rPr>
        <w:t>for a district</w:t>
      </w:r>
      <w:r w:rsidRPr="009076E0">
        <w:rPr>
          <w:rFonts w:ascii="Open Sans Light" w:hAnsi="Open Sans Light" w:cs="Open Sans Light"/>
        </w:rPr>
        <w:t xml:space="preserve"> </w:t>
      </w:r>
      <w:r w:rsidR="00256D60" w:rsidRPr="009076E0">
        <w:rPr>
          <w:rFonts w:ascii="Open Sans Light" w:hAnsi="Open Sans Light" w:cs="Open Sans Light"/>
        </w:rPr>
        <w:t>and/</w:t>
      </w:r>
      <w:r w:rsidRPr="009076E0">
        <w:rPr>
          <w:rFonts w:ascii="Open Sans Light" w:hAnsi="Open Sans Light" w:cs="Open Sans Light"/>
        </w:rPr>
        <w:t xml:space="preserve">or </w:t>
      </w:r>
      <w:r w:rsidR="00256D60" w:rsidRPr="009076E0">
        <w:rPr>
          <w:rFonts w:ascii="Open Sans Light" w:hAnsi="Open Sans Light" w:cs="Open Sans Light"/>
        </w:rPr>
        <w:t>consortium</w:t>
      </w:r>
      <w:r w:rsidRPr="009076E0">
        <w:rPr>
          <w:rFonts w:ascii="Open Sans Light" w:hAnsi="Open Sans Light" w:cs="Open Sans Light"/>
        </w:rPr>
        <w:t xml:space="preserve"> when it is de</w:t>
      </w:r>
      <w:r w:rsidR="00305212" w:rsidRPr="009076E0">
        <w:rPr>
          <w:rFonts w:ascii="Open Sans Light" w:hAnsi="Open Sans Light" w:cs="Open Sans Light"/>
        </w:rPr>
        <w:t>emed</w:t>
      </w:r>
      <w:r w:rsidR="00256D60" w:rsidRPr="009076E0">
        <w:rPr>
          <w:rFonts w:ascii="Open Sans Light" w:hAnsi="Open Sans Light" w:cs="Open Sans Light"/>
        </w:rPr>
        <w:t xml:space="preserve"> necessary.</w:t>
      </w:r>
    </w:p>
    <w:p w14:paraId="49A2773E" w14:textId="77777777" w:rsidR="00481F98" w:rsidRDefault="00481F98" w:rsidP="00481F98">
      <w:pPr>
        <w:rPr>
          <w:rFonts w:ascii="Open Sans" w:hAnsi="Open Sans" w:cs="Open Sans"/>
          <w:sz w:val="24"/>
          <w:szCs w:val="24"/>
        </w:rPr>
      </w:pPr>
    </w:p>
    <w:p w14:paraId="78C54F1A" w14:textId="77777777" w:rsidR="00D81EAC" w:rsidRDefault="00D81EAC" w:rsidP="00D81EAC">
      <w:pPr>
        <w:pStyle w:val="Heading2"/>
        <w:spacing w:after="360"/>
      </w:pPr>
      <w:bookmarkStart w:id="4" w:name="_Toc156902982"/>
      <w:bookmarkStart w:id="5" w:name="_Toc156909030"/>
      <w:r>
        <w:t xml:space="preserve">Risk-Analysis </w:t>
      </w:r>
      <w:r w:rsidR="00C60FE5">
        <w:t>and Targeted Visits</w:t>
      </w:r>
      <w:bookmarkEnd w:id="4"/>
      <w:bookmarkEnd w:id="5"/>
    </w:p>
    <w:p w14:paraId="44788085" w14:textId="12C91DAE" w:rsidR="00D81EAC" w:rsidRDefault="000841F5" w:rsidP="00D81EAC">
      <w:pPr>
        <w:rPr>
          <w:rFonts w:ascii="Open Sans" w:hAnsi="Open Sans" w:cs="Open Sans"/>
          <w:sz w:val="24"/>
          <w:szCs w:val="24"/>
        </w:rPr>
      </w:pPr>
      <w:r>
        <w:rPr>
          <w:noProof/>
        </w:rPr>
        <w:drawing>
          <wp:anchor distT="0" distB="0" distL="114300" distR="114300" simplePos="0" relativeHeight="251658240" behindDoc="0" locked="0" layoutInCell="1" allowOverlap="1" wp14:anchorId="1DF4532D" wp14:editId="3DC96D02">
            <wp:simplePos x="0" y="0"/>
            <wp:positionH relativeFrom="column">
              <wp:posOffset>-605790</wp:posOffset>
            </wp:positionH>
            <wp:positionV relativeFrom="paragraph">
              <wp:posOffset>352425</wp:posOffset>
            </wp:positionV>
            <wp:extent cx="7139940" cy="1173480"/>
            <wp:effectExtent l="0" t="0" r="0" b="0"/>
            <wp:wrapSquare wrapText="bothSides"/>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994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EAC">
        <w:rPr>
          <w:rFonts w:ascii="Open Sans" w:hAnsi="Open Sans" w:cs="Open Sans"/>
          <w:sz w:val="24"/>
          <w:szCs w:val="24"/>
        </w:rPr>
        <w:t>Each d</w:t>
      </w:r>
      <w:r w:rsidR="00D81EAC" w:rsidRPr="008E18B0">
        <w:rPr>
          <w:rFonts w:ascii="Open Sans" w:hAnsi="Open Sans" w:cs="Open Sans"/>
          <w:sz w:val="24"/>
          <w:szCs w:val="24"/>
        </w:rPr>
        <w:t>istrict</w:t>
      </w:r>
      <w:r w:rsidR="00D81EAC">
        <w:rPr>
          <w:rFonts w:ascii="Open Sans" w:hAnsi="Open Sans" w:cs="Open Sans"/>
          <w:sz w:val="24"/>
          <w:szCs w:val="24"/>
        </w:rPr>
        <w:t xml:space="preserve"> and c</w:t>
      </w:r>
      <w:r w:rsidR="00D81EAC" w:rsidRPr="008E18B0">
        <w:rPr>
          <w:rFonts w:ascii="Open Sans" w:hAnsi="Open Sans" w:cs="Open Sans"/>
          <w:sz w:val="24"/>
          <w:szCs w:val="24"/>
        </w:rPr>
        <w:t>onsortium</w:t>
      </w:r>
      <w:r w:rsidR="00D81EAC">
        <w:rPr>
          <w:rFonts w:ascii="Open Sans" w:hAnsi="Open Sans" w:cs="Open Sans"/>
          <w:sz w:val="24"/>
          <w:szCs w:val="24"/>
        </w:rPr>
        <w:t xml:space="preserve"> </w:t>
      </w:r>
      <w:r w:rsidR="00C60FE5">
        <w:rPr>
          <w:rFonts w:ascii="Open Sans" w:hAnsi="Open Sans" w:cs="Open Sans"/>
          <w:sz w:val="24"/>
          <w:szCs w:val="24"/>
        </w:rPr>
        <w:t>are</w:t>
      </w:r>
      <w:r w:rsidR="00D81EAC">
        <w:rPr>
          <w:rFonts w:ascii="Open Sans" w:hAnsi="Open Sans" w:cs="Open Sans"/>
          <w:sz w:val="24"/>
          <w:szCs w:val="24"/>
        </w:rPr>
        <w:t xml:space="preserve"> evaluated for risk on the following factors</w:t>
      </w:r>
      <w:r w:rsidR="006E769F">
        <w:rPr>
          <w:rFonts w:ascii="Open Sans" w:hAnsi="Open Sans" w:cs="Open Sans"/>
          <w:sz w:val="24"/>
          <w:szCs w:val="24"/>
        </w:rPr>
        <w:t>:</w:t>
      </w:r>
    </w:p>
    <w:p w14:paraId="5DE753B1" w14:textId="77777777" w:rsidR="00D81EAC" w:rsidRPr="00D81EAC" w:rsidRDefault="00D81EAC" w:rsidP="00D81EAC"/>
    <w:p w14:paraId="0E82A44A" w14:textId="77777777" w:rsidR="00D81EAC" w:rsidRDefault="00D81EAC" w:rsidP="00481F98">
      <w:pPr>
        <w:rPr>
          <w:rFonts w:ascii="Open Sans" w:hAnsi="Open Sans" w:cs="Open Sans"/>
          <w:sz w:val="24"/>
          <w:szCs w:val="24"/>
        </w:rPr>
      </w:pPr>
    </w:p>
    <w:p w14:paraId="44E56F71" w14:textId="77777777" w:rsidR="00D81EAC" w:rsidRPr="002A055C" w:rsidRDefault="00D81EAC" w:rsidP="002A055C">
      <w:pPr>
        <w:rPr>
          <w:rFonts w:ascii="Open Sans Light" w:hAnsi="Open Sans Light" w:cs="Open Sans Light"/>
        </w:rPr>
      </w:pPr>
      <w:r w:rsidRPr="002A055C">
        <w:rPr>
          <w:rFonts w:ascii="Open Sans Light" w:hAnsi="Open Sans Light" w:cs="Open Sans Light"/>
        </w:rPr>
        <w:t xml:space="preserve">Using the risk-analysis selection criteria </w:t>
      </w:r>
      <w:r w:rsidR="00D57DFE" w:rsidRPr="002A055C">
        <w:rPr>
          <w:rFonts w:ascii="Open Sans Light" w:hAnsi="Open Sans Light" w:cs="Open Sans Light"/>
        </w:rPr>
        <w:t xml:space="preserve">listed above, </w:t>
      </w:r>
      <w:r w:rsidRPr="002A055C">
        <w:rPr>
          <w:rFonts w:ascii="Open Sans Light" w:hAnsi="Open Sans Light" w:cs="Open Sans Light"/>
        </w:rPr>
        <w:t xml:space="preserve">approximately six to </w:t>
      </w:r>
      <w:r w:rsidR="00926C5F" w:rsidRPr="002A055C">
        <w:rPr>
          <w:rFonts w:ascii="Open Sans Light" w:hAnsi="Open Sans Light" w:cs="Open Sans Light"/>
        </w:rPr>
        <w:t>eight desk</w:t>
      </w:r>
      <w:r w:rsidR="00D57DFE" w:rsidRPr="002A055C">
        <w:rPr>
          <w:rFonts w:ascii="Open Sans Light" w:hAnsi="Open Sans Light" w:cs="Open Sans Light"/>
        </w:rPr>
        <w:t xml:space="preserve"> </w:t>
      </w:r>
      <w:r w:rsidR="006E769F" w:rsidRPr="002A055C">
        <w:rPr>
          <w:rFonts w:ascii="Open Sans Light" w:hAnsi="Open Sans Light" w:cs="Open Sans Light"/>
        </w:rPr>
        <w:t xml:space="preserve">audits will occur each year. </w:t>
      </w:r>
      <w:bookmarkStart w:id="6" w:name="_Hlk155423093"/>
      <w:r w:rsidR="006E769F" w:rsidRPr="002A055C">
        <w:rPr>
          <w:rFonts w:ascii="Open Sans Light" w:hAnsi="Open Sans Light" w:cs="Open Sans Light"/>
        </w:rPr>
        <w:t xml:space="preserve">At least two of the districts/consortiums selected for </w:t>
      </w:r>
      <w:r w:rsidR="00D57DFE" w:rsidRPr="002A055C">
        <w:rPr>
          <w:rFonts w:ascii="Open Sans Light" w:hAnsi="Open Sans Light" w:cs="Open Sans Light"/>
        </w:rPr>
        <w:t>a</w:t>
      </w:r>
      <w:r w:rsidR="006E769F" w:rsidRPr="002A055C">
        <w:rPr>
          <w:rFonts w:ascii="Open Sans Light" w:hAnsi="Open Sans Light" w:cs="Open Sans Light"/>
        </w:rPr>
        <w:t xml:space="preserve"> </w:t>
      </w:r>
      <w:r w:rsidR="00D57DFE" w:rsidRPr="002A055C">
        <w:rPr>
          <w:rFonts w:ascii="Open Sans Light" w:hAnsi="Open Sans Light" w:cs="Open Sans Light"/>
        </w:rPr>
        <w:t xml:space="preserve">desk </w:t>
      </w:r>
      <w:r w:rsidR="006E769F" w:rsidRPr="002A055C">
        <w:rPr>
          <w:rFonts w:ascii="Open Sans Light" w:hAnsi="Open Sans Light" w:cs="Open Sans Light"/>
        </w:rPr>
        <w:t>audit will also have an on-site review. On site reviews will occur for districts/consortiums with the highest risk levels and/or concerns</w:t>
      </w:r>
      <w:r w:rsidR="00D57DFE" w:rsidRPr="002A055C">
        <w:rPr>
          <w:rFonts w:ascii="Open Sans Light" w:hAnsi="Open Sans Light" w:cs="Open Sans Light"/>
        </w:rPr>
        <w:t xml:space="preserve"> arising</w:t>
      </w:r>
      <w:r w:rsidR="006E769F" w:rsidRPr="002A055C">
        <w:rPr>
          <w:rFonts w:ascii="Open Sans Light" w:hAnsi="Open Sans Light" w:cs="Open Sans Light"/>
        </w:rPr>
        <w:t xml:space="preserve"> from the desk audit.</w:t>
      </w:r>
      <w:bookmarkEnd w:id="6"/>
    </w:p>
    <w:p w14:paraId="30F1239C" w14:textId="77777777" w:rsidR="001E7E63" w:rsidRPr="002A055C" w:rsidRDefault="001E7E63" w:rsidP="002A055C">
      <w:pPr>
        <w:rPr>
          <w:rFonts w:ascii="Open Sans Light" w:hAnsi="Open Sans Light" w:cs="Open Sans Light"/>
        </w:rPr>
      </w:pPr>
    </w:p>
    <w:p w14:paraId="2DEFDE2E" w14:textId="77777777" w:rsidR="00EC33B2" w:rsidRPr="002A055C" w:rsidRDefault="00E671B6" w:rsidP="002A055C">
      <w:pPr>
        <w:snapToGrid w:val="0"/>
        <w:rPr>
          <w:rFonts w:ascii="Open Sans Light" w:hAnsi="Open Sans Light" w:cs="Open Sans Light"/>
        </w:rPr>
      </w:pPr>
      <w:r w:rsidRPr="002A055C">
        <w:rPr>
          <w:rFonts w:ascii="Open Sans Light" w:hAnsi="Open Sans Light" w:cs="Open Sans Light"/>
        </w:rPr>
        <w:t xml:space="preserve">Districts/Consortiums selected for </w:t>
      </w:r>
      <w:r w:rsidR="00D57DFE" w:rsidRPr="002A055C">
        <w:rPr>
          <w:rFonts w:ascii="Open Sans Light" w:hAnsi="Open Sans Light" w:cs="Open Sans Light"/>
        </w:rPr>
        <w:t xml:space="preserve">desk </w:t>
      </w:r>
      <w:r w:rsidRPr="002A055C">
        <w:rPr>
          <w:rFonts w:ascii="Open Sans Light" w:hAnsi="Open Sans Light" w:cs="Open Sans Light"/>
        </w:rPr>
        <w:t xml:space="preserve">audits </w:t>
      </w:r>
      <w:r w:rsidR="00D57DFE" w:rsidRPr="002A055C">
        <w:rPr>
          <w:rFonts w:ascii="Open Sans Light" w:hAnsi="Open Sans Light" w:cs="Open Sans Light"/>
        </w:rPr>
        <w:t xml:space="preserve">will be notified by February 15. Districts/Consortiums must complete and submit </w:t>
      </w:r>
      <w:r w:rsidR="00C60FE5" w:rsidRPr="002A055C">
        <w:rPr>
          <w:rFonts w:ascii="Open Sans Light" w:hAnsi="Open Sans Light" w:cs="Open Sans Light"/>
        </w:rPr>
        <w:t>documentation</w:t>
      </w:r>
      <w:r w:rsidRPr="002A055C">
        <w:rPr>
          <w:rFonts w:ascii="Open Sans Light" w:hAnsi="Open Sans Light" w:cs="Open Sans Light"/>
        </w:rPr>
        <w:t xml:space="preserve"> by </w:t>
      </w:r>
      <w:r w:rsidR="00D57DFE" w:rsidRPr="002A055C">
        <w:rPr>
          <w:rFonts w:ascii="Open Sans Light" w:hAnsi="Open Sans Light" w:cs="Open Sans Light"/>
        </w:rPr>
        <w:t>March 15.</w:t>
      </w:r>
      <w:r w:rsidR="001E7E63" w:rsidRPr="002A055C">
        <w:rPr>
          <w:rFonts w:ascii="Open Sans Light" w:hAnsi="Open Sans Light" w:cs="Open Sans Light"/>
        </w:rPr>
        <w:t xml:space="preserve"> </w:t>
      </w:r>
      <w:r w:rsidR="00CD2229" w:rsidRPr="002A055C">
        <w:rPr>
          <w:rFonts w:ascii="Open Sans Light" w:hAnsi="Open Sans Light" w:cs="Open Sans Light"/>
        </w:rPr>
        <w:t xml:space="preserve">If </w:t>
      </w:r>
      <w:r w:rsidR="00D57DFE" w:rsidRPr="002A055C">
        <w:rPr>
          <w:rFonts w:ascii="Open Sans Light" w:hAnsi="Open Sans Light" w:cs="Open Sans Light"/>
        </w:rPr>
        <w:t>selected</w:t>
      </w:r>
      <w:r w:rsidR="00C60FE5" w:rsidRPr="002A055C">
        <w:rPr>
          <w:rFonts w:ascii="Open Sans Light" w:hAnsi="Open Sans Light" w:cs="Open Sans Light"/>
        </w:rPr>
        <w:t xml:space="preserve"> for an </w:t>
      </w:r>
      <w:r w:rsidR="00CE28A3" w:rsidRPr="002A055C">
        <w:rPr>
          <w:rFonts w:ascii="Open Sans Light" w:hAnsi="Open Sans Light" w:cs="Open Sans Light"/>
        </w:rPr>
        <w:t>on-site visit</w:t>
      </w:r>
      <w:r w:rsidR="00C60FE5" w:rsidRPr="002A055C">
        <w:rPr>
          <w:rFonts w:ascii="Open Sans Light" w:hAnsi="Open Sans Light" w:cs="Open Sans Light"/>
        </w:rPr>
        <w:t>,</w:t>
      </w:r>
      <w:r w:rsidR="0045642A" w:rsidRPr="002A055C">
        <w:rPr>
          <w:rFonts w:ascii="Open Sans Light" w:hAnsi="Open Sans Light" w:cs="Open Sans Light"/>
        </w:rPr>
        <w:t xml:space="preserve"> notification will occur by April 15. Onsite </w:t>
      </w:r>
      <w:r w:rsidR="00AC7BC1" w:rsidRPr="002A055C">
        <w:rPr>
          <w:rFonts w:ascii="Open Sans Light" w:hAnsi="Open Sans Light" w:cs="Open Sans Light"/>
        </w:rPr>
        <w:t>visits will</w:t>
      </w:r>
      <w:r w:rsidR="009E371C" w:rsidRPr="002A055C">
        <w:rPr>
          <w:rFonts w:ascii="Open Sans Light" w:hAnsi="Open Sans Light" w:cs="Open Sans Light"/>
        </w:rPr>
        <w:t xml:space="preserve"> be</w:t>
      </w:r>
      <w:r w:rsidR="00CE28A3" w:rsidRPr="002A055C">
        <w:rPr>
          <w:rFonts w:ascii="Open Sans Light" w:hAnsi="Open Sans Light" w:cs="Open Sans Light"/>
        </w:rPr>
        <w:t xml:space="preserve"> completed by </w:t>
      </w:r>
      <w:r w:rsidR="00EA3D4D" w:rsidRPr="002A055C">
        <w:rPr>
          <w:rFonts w:ascii="Open Sans Light" w:hAnsi="Open Sans Light" w:cs="Open Sans Light"/>
        </w:rPr>
        <w:t>M</w:t>
      </w:r>
      <w:r w:rsidR="00D57DFE" w:rsidRPr="002A055C">
        <w:rPr>
          <w:rFonts w:ascii="Open Sans Light" w:hAnsi="Open Sans Light" w:cs="Open Sans Light"/>
        </w:rPr>
        <w:t>ay</w:t>
      </w:r>
      <w:r w:rsidR="00EA3D4D" w:rsidRPr="002A055C">
        <w:rPr>
          <w:rFonts w:ascii="Open Sans Light" w:hAnsi="Open Sans Light" w:cs="Open Sans Light"/>
        </w:rPr>
        <w:t xml:space="preserve"> 1</w:t>
      </w:r>
      <w:r w:rsidR="0045642A" w:rsidRPr="002A055C">
        <w:rPr>
          <w:rFonts w:ascii="Open Sans Light" w:hAnsi="Open Sans Light" w:cs="Open Sans Light"/>
        </w:rPr>
        <w:t>5</w:t>
      </w:r>
      <w:r w:rsidR="00D57DFE" w:rsidRPr="002A055C">
        <w:rPr>
          <w:rFonts w:ascii="Open Sans Light" w:hAnsi="Open Sans Light" w:cs="Open Sans Light"/>
        </w:rPr>
        <w:t>.</w:t>
      </w:r>
      <w:r w:rsidR="000E6DD1" w:rsidRPr="002A055C">
        <w:rPr>
          <w:rFonts w:ascii="Open Sans Light" w:hAnsi="Open Sans Light" w:cs="Open Sans Light"/>
        </w:rPr>
        <w:t xml:space="preserve">  </w:t>
      </w:r>
    </w:p>
    <w:p w14:paraId="662B61A0" w14:textId="77777777" w:rsidR="005A6819" w:rsidRPr="00901E34" w:rsidRDefault="007A3F0A" w:rsidP="007A3F0A">
      <w:pPr>
        <w:pStyle w:val="Heading2"/>
        <w:spacing w:after="360"/>
        <w:rPr>
          <w:rFonts w:ascii="Open Sans Light" w:hAnsi="Open Sans Light" w:cs="Open Sans Light"/>
        </w:rPr>
      </w:pPr>
      <w:bookmarkStart w:id="7" w:name="_Toc156902983"/>
      <w:bookmarkStart w:id="8" w:name="_Toc156909031"/>
      <w:r w:rsidRPr="00901E34">
        <w:rPr>
          <w:rFonts w:ascii="Open Sans Light" w:hAnsi="Open Sans Light" w:cs="Open Sans Light"/>
        </w:rPr>
        <w:lastRenderedPageBreak/>
        <w:t>Intended Outcome</w:t>
      </w:r>
      <w:bookmarkEnd w:id="7"/>
      <w:bookmarkEnd w:id="8"/>
    </w:p>
    <w:p w14:paraId="294D2BF1" w14:textId="1A0B33CB" w:rsidR="009E371C" w:rsidRPr="009076E0" w:rsidRDefault="00481F98" w:rsidP="00901E34">
      <w:pPr>
        <w:pStyle w:val="ListParagraph"/>
        <w:numPr>
          <w:ilvl w:val="0"/>
          <w:numId w:val="31"/>
        </w:numPr>
        <w:jc w:val="both"/>
        <w:rPr>
          <w:rFonts w:ascii="Open Sans Light" w:hAnsi="Open Sans Light" w:cs="Open Sans Light"/>
          <w:u w:val="single"/>
        </w:rPr>
      </w:pPr>
      <w:r w:rsidRPr="009076E0">
        <w:rPr>
          <w:rFonts w:ascii="Open Sans Light" w:hAnsi="Open Sans Light" w:cs="Open Sans Light"/>
        </w:rPr>
        <w:t xml:space="preserve">Review required documentation submitted for state-approved career and technical education program(s) as </w:t>
      </w:r>
      <w:r w:rsidR="00F2312F" w:rsidRPr="009076E0">
        <w:rPr>
          <w:rFonts w:ascii="Open Sans Light" w:hAnsi="Open Sans Light" w:cs="Open Sans Light"/>
        </w:rPr>
        <w:t>e</w:t>
      </w:r>
      <w:r w:rsidRPr="009076E0">
        <w:rPr>
          <w:rFonts w:ascii="Open Sans Light" w:hAnsi="Open Sans Light" w:cs="Open Sans Light"/>
        </w:rPr>
        <w:t xml:space="preserve">vidence that verifies program </w:t>
      </w:r>
      <w:r w:rsidR="00D57DFE" w:rsidRPr="009076E0">
        <w:rPr>
          <w:rFonts w:ascii="Open Sans Light" w:hAnsi="Open Sans Light" w:cs="Open Sans Light"/>
        </w:rPr>
        <w:t xml:space="preserve">size, scope and </w:t>
      </w:r>
      <w:r w:rsidR="009E371C" w:rsidRPr="009076E0">
        <w:rPr>
          <w:rFonts w:ascii="Open Sans Light" w:hAnsi="Open Sans Light" w:cs="Open Sans Light"/>
        </w:rPr>
        <w:t>quality,</w:t>
      </w:r>
      <w:r w:rsidR="00D57DFE" w:rsidRPr="009076E0">
        <w:rPr>
          <w:rFonts w:ascii="Open Sans Light" w:hAnsi="Open Sans Light" w:cs="Open Sans Light"/>
        </w:rPr>
        <w:t xml:space="preserve"> </w:t>
      </w:r>
      <w:r w:rsidR="005C0B55">
        <w:rPr>
          <w:rFonts w:ascii="Open Sans Light" w:hAnsi="Open Sans Light" w:cs="Open Sans Light"/>
        </w:rPr>
        <w:t xml:space="preserve">and </w:t>
      </w:r>
      <w:r w:rsidRPr="009076E0">
        <w:rPr>
          <w:rFonts w:ascii="Open Sans Light" w:hAnsi="Open Sans Light" w:cs="Open Sans Light"/>
        </w:rPr>
        <w:t xml:space="preserve">student </w:t>
      </w:r>
      <w:r w:rsidR="00176B9E" w:rsidRPr="009076E0">
        <w:rPr>
          <w:rFonts w:ascii="Open Sans Light" w:hAnsi="Open Sans Light" w:cs="Open Sans Light"/>
        </w:rPr>
        <w:t>performance.</w:t>
      </w:r>
    </w:p>
    <w:p w14:paraId="109B76D9" w14:textId="77777777" w:rsidR="00481F98" w:rsidRPr="009076E0" w:rsidRDefault="00481F98" w:rsidP="00901E34">
      <w:pPr>
        <w:pStyle w:val="ListParagraph"/>
        <w:numPr>
          <w:ilvl w:val="0"/>
          <w:numId w:val="31"/>
        </w:numPr>
        <w:jc w:val="both"/>
        <w:rPr>
          <w:rFonts w:ascii="Open Sans Light" w:hAnsi="Open Sans Light" w:cs="Open Sans Light"/>
        </w:rPr>
      </w:pPr>
      <w:r w:rsidRPr="009076E0">
        <w:rPr>
          <w:rFonts w:ascii="Open Sans Light" w:hAnsi="Open Sans Light" w:cs="Open Sans Light"/>
        </w:rPr>
        <w:t xml:space="preserve">Assure that funds have been expended appropriately and are used in compliance with federal and state policies and legislative </w:t>
      </w:r>
      <w:r w:rsidR="00176B9E" w:rsidRPr="009076E0">
        <w:rPr>
          <w:rFonts w:ascii="Open Sans Light" w:hAnsi="Open Sans Light" w:cs="Open Sans Light"/>
        </w:rPr>
        <w:t>mandates.</w:t>
      </w:r>
    </w:p>
    <w:p w14:paraId="372B2272" w14:textId="3ACEB43C" w:rsidR="00481F98" w:rsidRPr="009076E0" w:rsidRDefault="00481F98" w:rsidP="00901E34">
      <w:pPr>
        <w:pStyle w:val="ListParagraph"/>
        <w:numPr>
          <w:ilvl w:val="0"/>
          <w:numId w:val="31"/>
        </w:numPr>
        <w:jc w:val="both"/>
        <w:rPr>
          <w:rFonts w:ascii="Open Sans Light" w:hAnsi="Open Sans Light" w:cs="Open Sans Light"/>
        </w:rPr>
      </w:pPr>
      <w:r w:rsidRPr="009076E0">
        <w:rPr>
          <w:rFonts w:ascii="Open Sans Light" w:hAnsi="Open Sans Light" w:cs="Open Sans Light"/>
        </w:rPr>
        <w:t xml:space="preserve">Protect against waste, fraud, and </w:t>
      </w:r>
      <w:r w:rsidR="00176B9E" w:rsidRPr="009076E0">
        <w:rPr>
          <w:rFonts w:ascii="Open Sans Light" w:hAnsi="Open Sans Light" w:cs="Open Sans Light"/>
        </w:rPr>
        <w:t>abuse.</w:t>
      </w:r>
    </w:p>
    <w:p w14:paraId="0CD5516C" w14:textId="77777777" w:rsidR="00DA5A66" w:rsidRPr="009076E0" w:rsidRDefault="00DA5A66" w:rsidP="00901E34">
      <w:pPr>
        <w:pStyle w:val="ListParagraph"/>
        <w:numPr>
          <w:ilvl w:val="0"/>
          <w:numId w:val="31"/>
        </w:numPr>
        <w:jc w:val="both"/>
        <w:rPr>
          <w:rFonts w:ascii="Open Sans Light" w:hAnsi="Open Sans Light" w:cs="Open Sans Light"/>
        </w:rPr>
      </w:pPr>
      <w:r w:rsidRPr="009076E0">
        <w:rPr>
          <w:rFonts w:ascii="Open Sans Light" w:hAnsi="Open Sans Light" w:cs="Open Sans Light"/>
        </w:rPr>
        <w:t>Assure expenditures align with the Local Comprehensive Needs Assessment. Ongoing consultation with community partners is expected.</w:t>
      </w:r>
    </w:p>
    <w:p w14:paraId="6EA16630" w14:textId="77777777" w:rsidR="00481F98" w:rsidRPr="009076E0" w:rsidRDefault="00481F98" w:rsidP="00901E34">
      <w:pPr>
        <w:pStyle w:val="ListParagraph"/>
        <w:numPr>
          <w:ilvl w:val="0"/>
          <w:numId w:val="31"/>
        </w:numPr>
        <w:jc w:val="both"/>
        <w:rPr>
          <w:rFonts w:ascii="Open Sans Light" w:hAnsi="Open Sans Light" w:cs="Open Sans Light"/>
        </w:rPr>
      </w:pPr>
      <w:r w:rsidRPr="009076E0">
        <w:rPr>
          <w:rFonts w:ascii="Open Sans Light" w:hAnsi="Open Sans Light" w:cs="Open Sans Light"/>
        </w:rPr>
        <w:t xml:space="preserve">Identify technical assistance </w:t>
      </w:r>
      <w:r w:rsidR="00176B9E" w:rsidRPr="009076E0">
        <w:rPr>
          <w:rFonts w:ascii="Open Sans Light" w:hAnsi="Open Sans Light" w:cs="Open Sans Light"/>
        </w:rPr>
        <w:t>needs.</w:t>
      </w:r>
    </w:p>
    <w:p w14:paraId="40DA23FE" w14:textId="77777777" w:rsidR="00481F98" w:rsidRPr="009076E0" w:rsidRDefault="00481F98" w:rsidP="00901E34">
      <w:pPr>
        <w:pStyle w:val="ListParagraph"/>
        <w:numPr>
          <w:ilvl w:val="0"/>
          <w:numId w:val="31"/>
        </w:numPr>
        <w:jc w:val="both"/>
        <w:rPr>
          <w:rFonts w:ascii="Open Sans Light" w:hAnsi="Open Sans Light" w:cs="Open Sans Light"/>
        </w:rPr>
      </w:pPr>
      <w:r w:rsidRPr="009076E0">
        <w:rPr>
          <w:rFonts w:ascii="Open Sans Light" w:hAnsi="Open Sans Light" w:cs="Open Sans Light"/>
        </w:rPr>
        <w:t xml:space="preserve"> Identify promising </w:t>
      </w:r>
      <w:r w:rsidR="00176B9E" w:rsidRPr="009076E0">
        <w:rPr>
          <w:rFonts w:ascii="Open Sans Light" w:hAnsi="Open Sans Light" w:cs="Open Sans Light"/>
        </w:rPr>
        <w:t>practices.</w:t>
      </w:r>
    </w:p>
    <w:p w14:paraId="0BA39820" w14:textId="77777777" w:rsidR="005A6819" w:rsidRPr="00901E34" w:rsidRDefault="005A6819" w:rsidP="00481F98">
      <w:pPr>
        <w:jc w:val="both"/>
        <w:rPr>
          <w:rFonts w:ascii="Open Sans Light" w:hAnsi="Open Sans Light" w:cs="Open Sans Light"/>
          <w:b/>
          <w:sz w:val="16"/>
          <w:szCs w:val="16"/>
          <w:u w:val="single"/>
        </w:rPr>
      </w:pPr>
    </w:p>
    <w:p w14:paraId="1E0FB6BA" w14:textId="77777777" w:rsidR="00481F98" w:rsidRPr="00901E34" w:rsidRDefault="007A3F0A" w:rsidP="007A3F0A">
      <w:pPr>
        <w:pStyle w:val="Heading2"/>
        <w:spacing w:after="360"/>
        <w:rPr>
          <w:rFonts w:ascii="Open Sans Light" w:hAnsi="Open Sans Light" w:cs="Open Sans Light"/>
        </w:rPr>
      </w:pPr>
      <w:bookmarkStart w:id="9" w:name="_Toc156902984"/>
      <w:bookmarkStart w:id="10" w:name="_Toc156909032"/>
      <w:r w:rsidRPr="00901E34">
        <w:rPr>
          <w:rFonts w:ascii="Open Sans Light" w:hAnsi="Open Sans Light" w:cs="Open Sans Light"/>
        </w:rPr>
        <w:t>Primary Goals</w:t>
      </w:r>
      <w:bookmarkEnd w:id="9"/>
      <w:bookmarkEnd w:id="10"/>
    </w:p>
    <w:p w14:paraId="5BE1D2C3" w14:textId="77777777" w:rsidR="00481F98" w:rsidRDefault="00481F98" w:rsidP="00481F98">
      <w:pPr>
        <w:jc w:val="both"/>
        <w:rPr>
          <w:rFonts w:ascii="Open Sans Light" w:hAnsi="Open Sans Light" w:cs="Open Sans Light"/>
        </w:rPr>
      </w:pPr>
      <w:r w:rsidRPr="009076E0">
        <w:rPr>
          <w:rFonts w:ascii="Open Sans Light" w:hAnsi="Open Sans Light" w:cs="Open Sans Light"/>
        </w:rPr>
        <w:t xml:space="preserve">The Perkins </w:t>
      </w:r>
      <w:r w:rsidR="001E7E63" w:rsidRPr="009076E0">
        <w:rPr>
          <w:rFonts w:ascii="Open Sans Light" w:hAnsi="Open Sans Light" w:cs="Open Sans Light"/>
        </w:rPr>
        <w:t xml:space="preserve">Monitoring </w:t>
      </w:r>
      <w:r w:rsidRPr="009076E0">
        <w:rPr>
          <w:rFonts w:ascii="Open Sans Light" w:hAnsi="Open Sans Light" w:cs="Open Sans Light"/>
        </w:rPr>
        <w:t>Review process is designed to:</w:t>
      </w:r>
    </w:p>
    <w:p w14:paraId="015F70D7" w14:textId="77777777" w:rsidR="009076E0" w:rsidRPr="009076E0" w:rsidRDefault="009076E0" w:rsidP="00481F98">
      <w:pPr>
        <w:jc w:val="both"/>
        <w:rPr>
          <w:rFonts w:ascii="Open Sans Light" w:hAnsi="Open Sans Light" w:cs="Open Sans Light"/>
        </w:rPr>
      </w:pPr>
    </w:p>
    <w:p w14:paraId="45788E18" w14:textId="77777777" w:rsidR="00481F98" w:rsidRPr="009076E0" w:rsidRDefault="00481F98" w:rsidP="00481F98">
      <w:pPr>
        <w:numPr>
          <w:ilvl w:val="0"/>
          <w:numId w:val="3"/>
        </w:numPr>
        <w:rPr>
          <w:rFonts w:ascii="Open Sans Light" w:hAnsi="Open Sans Light" w:cs="Open Sans Light"/>
        </w:rPr>
      </w:pPr>
      <w:r w:rsidRPr="009076E0">
        <w:rPr>
          <w:rFonts w:ascii="Open Sans Light" w:hAnsi="Open Sans Light" w:cs="Open Sans Light"/>
        </w:rPr>
        <w:t>Ensure that equal education opportunities are provided to all students, including full opportunity to participate in programs, activities, job opportunities and to benefit from services.</w:t>
      </w:r>
    </w:p>
    <w:p w14:paraId="3CF00C15" w14:textId="77777777" w:rsidR="00305212" w:rsidRPr="009076E0" w:rsidRDefault="00305212" w:rsidP="00481F98">
      <w:pPr>
        <w:numPr>
          <w:ilvl w:val="0"/>
          <w:numId w:val="3"/>
        </w:numPr>
        <w:rPr>
          <w:rFonts w:ascii="Open Sans Light" w:hAnsi="Open Sans Light" w:cs="Open Sans Light"/>
        </w:rPr>
      </w:pPr>
      <w:r w:rsidRPr="009076E0">
        <w:rPr>
          <w:rFonts w:ascii="Open Sans Light" w:hAnsi="Open Sans Light" w:cs="Open Sans Light"/>
        </w:rPr>
        <w:t>Monitor the use of federal and state funds, thereby assuring compliance with legislation</w:t>
      </w:r>
      <w:r w:rsidR="005A6819" w:rsidRPr="009076E0">
        <w:rPr>
          <w:rFonts w:ascii="Open Sans Light" w:hAnsi="Open Sans Light" w:cs="Open Sans Light"/>
        </w:rPr>
        <w:t>.</w:t>
      </w:r>
    </w:p>
    <w:p w14:paraId="600C4D01" w14:textId="77777777" w:rsidR="006310EF" w:rsidRPr="009076E0" w:rsidRDefault="006310EF" w:rsidP="00481F98">
      <w:pPr>
        <w:numPr>
          <w:ilvl w:val="0"/>
          <w:numId w:val="3"/>
        </w:numPr>
        <w:rPr>
          <w:rFonts w:ascii="Open Sans Light" w:hAnsi="Open Sans Light" w:cs="Open Sans Light"/>
        </w:rPr>
      </w:pPr>
      <w:r w:rsidRPr="009076E0">
        <w:rPr>
          <w:rFonts w:ascii="Open Sans Light" w:hAnsi="Open Sans Light" w:cs="Open Sans Light"/>
        </w:rPr>
        <w:t xml:space="preserve">Ensure Perkins funds supplement local programs not supplant. </w:t>
      </w:r>
    </w:p>
    <w:p w14:paraId="52F3153A" w14:textId="77777777" w:rsidR="00305212" w:rsidRPr="009076E0" w:rsidRDefault="00305212" w:rsidP="00305212">
      <w:pPr>
        <w:numPr>
          <w:ilvl w:val="0"/>
          <w:numId w:val="3"/>
        </w:numPr>
        <w:rPr>
          <w:rFonts w:ascii="Open Sans Light" w:hAnsi="Open Sans Light" w:cs="Open Sans Light"/>
        </w:rPr>
      </w:pPr>
      <w:r w:rsidRPr="009076E0">
        <w:rPr>
          <w:rFonts w:ascii="Open Sans Light" w:hAnsi="Open Sans Light" w:cs="Open Sans Light"/>
        </w:rPr>
        <w:t>Review and verify accurate data collection and reporting which will result in consistent state</w:t>
      </w:r>
      <w:r w:rsidR="007671DF" w:rsidRPr="009076E0">
        <w:rPr>
          <w:rFonts w:ascii="Open Sans Light" w:hAnsi="Open Sans Light" w:cs="Open Sans Light"/>
        </w:rPr>
        <w:t>-</w:t>
      </w:r>
      <w:r w:rsidRPr="009076E0">
        <w:rPr>
          <w:rFonts w:ascii="Open Sans Light" w:hAnsi="Open Sans Light" w:cs="Open Sans Light"/>
        </w:rPr>
        <w:t xml:space="preserve">wide data to be </w:t>
      </w:r>
      <w:r w:rsidR="006E0C2F" w:rsidRPr="009076E0">
        <w:rPr>
          <w:rFonts w:ascii="Open Sans Light" w:hAnsi="Open Sans Light" w:cs="Open Sans Light"/>
        </w:rPr>
        <w:t>reported</w:t>
      </w:r>
      <w:r w:rsidRPr="009076E0">
        <w:rPr>
          <w:rFonts w:ascii="Open Sans Light" w:hAnsi="Open Sans Light" w:cs="Open Sans Light"/>
        </w:rPr>
        <w:t xml:space="preserve"> for Core Performance Indicators.</w:t>
      </w:r>
    </w:p>
    <w:p w14:paraId="52822132" w14:textId="77777777" w:rsidR="00481F98" w:rsidRPr="009076E0" w:rsidRDefault="00481F98" w:rsidP="00481F98">
      <w:pPr>
        <w:numPr>
          <w:ilvl w:val="0"/>
          <w:numId w:val="3"/>
        </w:numPr>
        <w:rPr>
          <w:rFonts w:ascii="Open Sans Light" w:hAnsi="Open Sans Light" w:cs="Open Sans Light"/>
        </w:rPr>
      </w:pPr>
      <w:r w:rsidRPr="009076E0">
        <w:rPr>
          <w:rFonts w:ascii="Open Sans Light" w:hAnsi="Open Sans Light" w:cs="Open Sans Light"/>
        </w:rPr>
        <w:t>Provide technical assistance in the development, implementation and improvement of Career and Technical Education programs and related activities.</w:t>
      </w:r>
    </w:p>
    <w:p w14:paraId="65404DCF" w14:textId="77777777" w:rsidR="00481F98" w:rsidRPr="009076E0" w:rsidRDefault="00481F98" w:rsidP="00481F98">
      <w:pPr>
        <w:numPr>
          <w:ilvl w:val="0"/>
          <w:numId w:val="3"/>
        </w:numPr>
        <w:rPr>
          <w:rFonts w:ascii="Open Sans Light" w:hAnsi="Open Sans Light" w:cs="Open Sans Light"/>
        </w:rPr>
      </w:pPr>
      <w:r w:rsidRPr="009076E0">
        <w:rPr>
          <w:rFonts w:ascii="Open Sans Light" w:hAnsi="Open Sans Light" w:cs="Open Sans Light"/>
        </w:rPr>
        <w:t>Identify exemplary practices and share this information state</w:t>
      </w:r>
      <w:r w:rsidR="007671DF" w:rsidRPr="009076E0">
        <w:rPr>
          <w:rFonts w:ascii="Open Sans Light" w:hAnsi="Open Sans Light" w:cs="Open Sans Light"/>
        </w:rPr>
        <w:t>-</w:t>
      </w:r>
      <w:r w:rsidRPr="009076E0">
        <w:rPr>
          <w:rFonts w:ascii="Open Sans Light" w:hAnsi="Open Sans Light" w:cs="Open Sans Light"/>
        </w:rPr>
        <w:t>wide.</w:t>
      </w:r>
    </w:p>
    <w:p w14:paraId="6EF5E573" w14:textId="77777777" w:rsidR="001E7E63" w:rsidRPr="009076E0" w:rsidRDefault="00481F98" w:rsidP="001E7E63">
      <w:pPr>
        <w:numPr>
          <w:ilvl w:val="0"/>
          <w:numId w:val="3"/>
        </w:numPr>
        <w:rPr>
          <w:rFonts w:ascii="Open Sans Light" w:hAnsi="Open Sans Light" w:cs="Open Sans Light"/>
        </w:rPr>
      </w:pPr>
      <w:r w:rsidRPr="009076E0">
        <w:rPr>
          <w:rFonts w:ascii="Open Sans Light" w:hAnsi="Open Sans Light" w:cs="Open Sans Light"/>
        </w:rPr>
        <w:t>Analyze, identify, and change policies and activities that impede the achievement of the above goals.</w:t>
      </w:r>
    </w:p>
    <w:p w14:paraId="6A705227" w14:textId="77777777" w:rsidR="001E7E63" w:rsidRPr="00901E34" w:rsidRDefault="001E7E63" w:rsidP="001E7E63">
      <w:pPr>
        <w:rPr>
          <w:rFonts w:ascii="Open Sans Light" w:hAnsi="Open Sans Light" w:cs="Open Sans Light"/>
          <w:sz w:val="24"/>
          <w:szCs w:val="24"/>
          <w:highlight w:val="yellow"/>
        </w:rPr>
      </w:pPr>
    </w:p>
    <w:p w14:paraId="720C993A" w14:textId="77777777" w:rsidR="00EC33B2" w:rsidRPr="00901E34" w:rsidRDefault="00EC33B2" w:rsidP="00481F98">
      <w:pPr>
        <w:rPr>
          <w:rFonts w:ascii="Open Sans Light" w:hAnsi="Open Sans Light" w:cs="Open Sans Light"/>
          <w:b/>
          <w:sz w:val="24"/>
          <w:szCs w:val="24"/>
          <w:u w:val="single"/>
        </w:rPr>
      </w:pPr>
    </w:p>
    <w:p w14:paraId="685F37F6" w14:textId="77777777" w:rsidR="00EC33B2" w:rsidRPr="00901E34" w:rsidRDefault="00EC33B2" w:rsidP="00481F98">
      <w:pPr>
        <w:rPr>
          <w:rFonts w:ascii="Open Sans Light" w:hAnsi="Open Sans Light" w:cs="Open Sans Light"/>
          <w:b/>
          <w:sz w:val="24"/>
          <w:szCs w:val="24"/>
          <w:u w:val="single"/>
        </w:rPr>
      </w:pPr>
    </w:p>
    <w:p w14:paraId="27F2B5CE" w14:textId="77777777" w:rsidR="00C60FE5" w:rsidRDefault="00C60FE5" w:rsidP="007A3F0A">
      <w:pPr>
        <w:pStyle w:val="Heading1"/>
      </w:pPr>
      <w:bookmarkStart w:id="11" w:name="_Hlk139973088"/>
    </w:p>
    <w:p w14:paraId="253566B8" w14:textId="77777777" w:rsidR="00901E34" w:rsidRDefault="00901E34" w:rsidP="007A3F0A">
      <w:pPr>
        <w:pStyle w:val="Heading1"/>
      </w:pPr>
    </w:p>
    <w:p w14:paraId="0CB2743E" w14:textId="77777777" w:rsidR="00901E34" w:rsidRPr="00901E34" w:rsidRDefault="007A3F0A" w:rsidP="00901E34">
      <w:pPr>
        <w:pStyle w:val="Heading1"/>
      </w:pPr>
      <w:bookmarkStart w:id="12" w:name="_Toc156902985"/>
      <w:bookmarkStart w:id="13" w:name="_Toc156909033"/>
      <w:r w:rsidRPr="00901E34">
        <w:lastRenderedPageBreak/>
        <w:t>Perkins Monitoring Review Forms</w:t>
      </w:r>
      <w:bookmarkEnd w:id="11"/>
      <w:bookmarkEnd w:id="12"/>
      <w:bookmarkEnd w:id="13"/>
    </w:p>
    <w:p w14:paraId="3522285E" w14:textId="77777777" w:rsidR="00901E34" w:rsidRPr="00901E34" w:rsidRDefault="000C0218" w:rsidP="00901E34">
      <w:pPr>
        <w:rPr>
          <w:rFonts w:ascii="Open Sans Light" w:hAnsi="Open Sans Light" w:cs="Open Sans Light"/>
        </w:rPr>
      </w:pPr>
      <w:r w:rsidRPr="00901E34">
        <w:rPr>
          <w:rFonts w:ascii="Open Sans Light" w:hAnsi="Open Sans Light" w:cs="Open Sans Light"/>
        </w:rPr>
        <w:t xml:space="preserve">The purpose of the Carl </w:t>
      </w:r>
      <w:r w:rsidR="007824DF" w:rsidRPr="00901E34">
        <w:rPr>
          <w:rFonts w:ascii="Open Sans Light" w:hAnsi="Open Sans Light" w:cs="Open Sans Light"/>
        </w:rPr>
        <w:t xml:space="preserve">D. </w:t>
      </w:r>
      <w:r w:rsidRPr="00901E34">
        <w:rPr>
          <w:rFonts w:ascii="Open Sans Light" w:hAnsi="Open Sans Light" w:cs="Open Sans Light"/>
        </w:rPr>
        <w:t xml:space="preserve">Perkins legislation is to improve the quality of Career and Technical Education programs.  Federal legislation specifies that KSDE must monitor the performance of local </w:t>
      </w:r>
      <w:r w:rsidR="00305212" w:rsidRPr="00901E34">
        <w:rPr>
          <w:rFonts w:ascii="Open Sans Light" w:hAnsi="Open Sans Light" w:cs="Open Sans Light"/>
        </w:rPr>
        <w:t>districts</w:t>
      </w:r>
      <w:r w:rsidRPr="00901E34">
        <w:rPr>
          <w:rFonts w:ascii="Open Sans Light" w:hAnsi="Open Sans Light" w:cs="Open Sans Light"/>
        </w:rPr>
        <w:t>/consortiums receiving funding.</w:t>
      </w:r>
    </w:p>
    <w:p w14:paraId="7A7380AD" w14:textId="77777777" w:rsidR="00901E34" w:rsidRPr="00901E34" w:rsidRDefault="00901E34" w:rsidP="00901E34">
      <w:pPr>
        <w:rPr>
          <w:rFonts w:ascii="Open Sans Light" w:hAnsi="Open Sans Light" w:cs="Open Sans Light"/>
        </w:rPr>
      </w:pPr>
    </w:p>
    <w:p w14:paraId="3C1C6795" w14:textId="77777777" w:rsidR="00AC7BC1" w:rsidRPr="00405F2F" w:rsidRDefault="000E6DD1" w:rsidP="00405F2F">
      <w:pPr>
        <w:rPr>
          <w:rFonts w:ascii="Open Sans Light" w:hAnsi="Open Sans Light" w:cs="Open Sans Light"/>
          <w:b/>
          <w:bCs/>
        </w:rPr>
      </w:pPr>
      <w:bookmarkStart w:id="14" w:name="_Toc156902986"/>
      <w:r w:rsidRPr="00405F2F">
        <w:rPr>
          <w:rFonts w:ascii="Open Sans Light" w:hAnsi="Open Sans Light" w:cs="Open Sans Light"/>
          <w:b/>
          <w:bCs/>
        </w:rPr>
        <w:t>Districts</w:t>
      </w:r>
      <w:r w:rsidR="003832F1" w:rsidRPr="00405F2F">
        <w:rPr>
          <w:rFonts w:ascii="Open Sans Light" w:hAnsi="Open Sans Light" w:cs="Open Sans Light"/>
          <w:b/>
          <w:bCs/>
        </w:rPr>
        <w:t>/Consortiums</w:t>
      </w:r>
      <w:r w:rsidRPr="00405F2F">
        <w:rPr>
          <w:rFonts w:ascii="Open Sans Light" w:hAnsi="Open Sans Light" w:cs="Open Sans Light"/>
          <w:b/>
          <w:bCs/>
        </w:rPr>
        <w:t xml:space="preserve"> selected for desk audit </w:t>
      </w:r>
      <w:r w:rsidR="00AC7BC1" w:rsidRPr="00405F2F">
        <w:rPr>
          <w:rFonts w:ascii="Open Sans Light" w:hAnsi="Open Sans Light" w:cs="Open Sans Light"/>
          <w:b/>
          <w:bCs/>
        </w:rPr>
        <w:t xml:space="preserve">must submit the following </w:t>
      </w:r>
      <w:r w:rsidR="00AC7BC1" w:rsidRPr="00405F2F">
        <w:rPr>
          <w:rFonts w:ascii="Open Sans Light" w:hAnsi="Open Sans Light" w:cs="Open Sans Light"/>
          <w:b/>
          <w:bCs/>
          <w:i/>
          <w:iCs/>
        </w:rPr>
        <w:t>Perkins</w:t>
      </w:r>
      <w:r w:rsidR="00901E34" w:rsidRPr="00405F2F">
        <w:rPr>
          <w:rFonts w:ascii="Open Sans Light" w:hAnsi="Open Sans Light" w:cs="Open Sans Light"/>
          <w:b/>
          <w:bCs/>
        </w:rPr>
        <w:t xml:space="preserve"> documents to</w:t>
      </w:r>
      <w:r w:rsidR="00AC7BC1" w:rsidRPr="00405F2F">
        <w:rPr>
          <w:rFonts w:ascii="Open Sans Light" w:hAnsi="Open Sans Light" w:cs="Open Sans Light"/>
          <w:b/>
          <w:bCs/>
          <w:i/>
          <w:iCs/>
        </w:rPr>
        <w:t xml:space="preserve"> </w:t>
      </w:r>
      <w:r w:rsidR="00A145F3" w:rsidRPr="00405F2F">
        <w:rPr>
          <w:rFonts w:ascii="Open Sans Light" w:hAnsi="Open Sans Light" w:cs="Open Sans Light"/>
          <w:b/>
          <w:bCs/>
        </w:rPr>
        <w:t xml:space="preserve">KSDE </w:t>
      </w:r>
      <w:r w:rsidR="003832F1" w:rsidRPr="00405F2F">
        <w:rPr>
          <w:rFonts w:ascii="Open Sans Light" w:hAnsi="Open Sans Light" w:cs="Open Sans Light"/>
          <w:b/>
          <w:bCs/>
        </w:rPr>
        <w:t xml:space="preserve">by </w:t>
      </w:r>
      <w:r w:rsidR="00514AC0" w:rsidRPr="00405F2F">
        <w:rPr>
          <w:rFonts w:ascii="Open Sans Light" w:hAnsi="Open Sans Light" w:cs="Open Sans Light"/>
          <w:b/>
          <w:bCs/>
        </w:rPr>
        <w:t>March</w:t>
      </w:r>
      <w:r w:rsidR="00EA3D4D" w:rsidRPr="00405F2F">
        <w:rPr>
          <w:rFonts w:ascii="Open Sans Light" w:hAnsi="Open Sans Light" w:cs="Open Sans Light"/>
          <w:b/>
          <w:bCs/>
        </w:rPr>
        <w:t xml:space="preserve"> 1</w:t>
      </w:r>
      <w:r w:rsidR="00514AC0" w:rsidRPr="00405F2F">
        <w:rPr>
          <w:rFonts w:ascii="Open Sans Light" w:hAnsi="Open Sans Light" w:cs="Open Sans Light"/>
          <w:b/>
          <w:bCs/>
        </w:rPr>
        <w:t>5</w:t>
      </w:r>
      <w:r w:rsidR="00EA3D4D" w:rsidRPr="00405F2F">
        <w:rPr>
          <w:rFonts w:ascii="Open Sans Light" w:hAnsi="Open Sans Light" w:cs="Open Sans Light"/>
          <w:b/>
          <w:bCs/>
        </w:rPr>
        <w:t>.</w:t>
      </w:r>
      <w:bookmarkEnd w:id="14"/>
    </w:p>
    <w:p w14:paraId="28BE86FD" w14:textId="77777777" w:rsidR="00901E34" w:rsidRPr="00901E34" w:rsidRDefault="00901E34" w:rsidP="00901E34">
      <w:pPr>
        <w:pStyle w:val="Heading1"/>
        <w:spacing w:after="0"/>
        <w:rPr>
          <w:b w:val="0"/>
          <w:bCs/>
          <w:sz w:val="16"/>
          <w:szCs w:val="16"/>
        </w:rPr>
      </w:pPr>
    </w:p>
    <w:p w14:paraId="304D52CE" w14:textId="77777777" w:rsidR="00AC7BC1" w:rsidRPr="00901E34" w:rsidRDefault="00AC7BC1" w:rsidP="00AC7BC1">
      <w:pPr>
        <w:numPr>
          <w:ilvl w:val="0"/>
          <w:numId w:val="28"/>
        </w:numPr>
        <w:snapToGrid w:val="0"/>
        <w:spacing w:before="120"/>
        <w:rPr>
          <w:rFonts w:ascii="Open Sans Light" w:hAnsi="Open Sans Light" w:cs="Open Sans Light"/>
        </w:rPr>
      </w:pPr>
      <w:r w:rsidRPr="00901E34">
        <w:rPr>
          <w:rFonts w:ascii="Open Sans Light" w:hAnsi="Open Sans Light" w:cs="Open Sans Light"/>
        </w:rPr>
        <w:t>Perkins Monitoring Review:  District/Consortium Self-Evaluation</w:t>
      </w:r>
    </w:p>
    <w:p w14:paraId="216E79D6" w14:textId="77777777" w:rsidR="00AC7BC1" w:rsidRPr="00901E34" w:rsidRDefault="00AC7BC1" w:rsidP="00A6659C">
      <w:pPr>
        <w:numPr>
          <w:ilvl w:val="0"/>
          <w:numId w:val="28"/>
        </w:numPr>
        <w:snapToGrid w:val="0"/>
        <w:rPr>
          <w:rFonts w:ascii="Open Sans Light" w:hAnsi="Open Sans Light" w:cs="Open Sans Light"/>
        </w:rPr>
      </w:pPr>
      <w:r w:rsidRPr="00901E34">
        <w:rPr>
          <w:rFonts w:ascii="Open Sans Light" w:hAnsi="Open Sans Light" w:cs="Open Sans Light"/>
        </w:rPr>
        <w:t xml:space="preserve">Electronic copies of </w:t>
      </w:r>
      <w:r w:rsidRPr="00901E34">
        <w:rPr>
          <w:rFonts w:ascii="Open Sans Light" w:hAnsi="Open Sans Light" w:cs="Open Sans Light"/>
          <w:b/>
          <w:color w:val="404040"/>
        </w:rPr>
        <w:t>all Perkins Expenditures Invoices</w:t>
      </w:r>
    </w:p>
    <w:p w14:paraId="2644C7C8" w14:textId="77777777" w:rsidR="00AC7BC1" w:rsidRPr="00901E34" w:rsidRDefault="00AC7BC1" w:rsidP="00AC7BC1">
      <w:pPr>
        <w:numPr>
          <w:ilvl w:val="0"/>
          <w:numId w:val="28"/>
        </w:numPr>
        <w:snapToGrid w:val="0"/>
        <w:rPr>
          <w:rFonts w:ascii="Open Sans Light" w:hAnsi="Open Sans Light" w:cs="Open Sans Light"/>
        </w:rPr>
      </w:pPr>
      <w:r w:rsidRPr="00901E34">
        <w:rPr>
          <w:rFonts w:ascii="Open Sans Light" w:hAnsi="Open Sans Light" w:cs="Open Sans Light"/>
        </w:rPr>
        <w:t xml:space="preserve">Electronic copies of </w:t>
      </w:r>
      <w:r w:rsidRPr="00901E34">
        <w:rPr>
          <w:rFonts w:ascii="Open Sans Light" w:hAnsi="Open Sans Light" w:cs="Open Sans Light"/>
          <w:b/>
          <w:color w:val="404040"/>
        </w:rPr>
        <w:t>all Perkins Purchase Requests</w:t>
      </w:r>
    </w:p>
    <w:p w14:paraId="37B1109C" w14:textId="77777777" w:rsidR="00AC7BC1" w:rsidRPr="00901E34" w:rsidRDefault="00AC7BC1" w:rsidP="00AC7BC1">
      <w:pPr>
        <w:numPr>
          <w:ilvl w:val="0"/>
          <w:numId w:val="28"/>
        </w:numPr>
        <w:snapToGrid w:val="0"/>
        <w:rPr>
          <w:rFonts w:ascii="Open Sans Light" w:hAnsi="Open Sans Light" w:cs="Open Sans Light"/>
        </w:rPr>
      </w:pPr>
      <w:r w:rsidRPr="00901E34">
        <w:rPr>
          <w:rFonts w:ascii="Open Sans Light" w:hAnsi="Open Sans Light" w:cs="Open Sans Light"/>
        </w:rPr>
        <w:t xml:space="preserve">Breakdown of </w:t>
      </w:r>
      <w:r w:rsidRPr="00901E34">
        <w:rPr>
          <w:rFonts w:ascii="Open Sans Light" w:hAnsi="Open Sans Light" w:cs="Open Sans Light"/>
          <w:b/>
          <w:color w:val="404040"/>
        </w:rPr>
        <w:t xml:space="preserve">expenses from Perkins Budget page of the </w:t>
      </w:r>
      <w:r w:rsidR="00A6659C" w:rsidRPr="00901E34">
        <w:rPr>
          <w:rFonts w:ascii="Open Sans Light" w:hAnsi="Open Sans Light" w:cs="Open Sans Light"/>
          <w:b/>
          <w:color w:val="404040"/>
        </w:rPr>
        <w:t>annual</w:t>
      </w:r>
      <w:r w:rsidRPr="00901E34">
        <w:rPr>
          <w:rFonts w:ascii="Open Sans Light" w:hAnsi="Open Sans Light" w:cs="Open Sans Light"/>
          <w:b/>
          <w:color w:val="404040"/>
        </w:rPr>
        <w:t xml:space="preserve"> application</w:t>
      </w:r>
    </w:p>
    <w:p w14:paraId="1ED6F90E" w14:textId="77777777" w:rsidR="00AC7BC1" w:rsidRPr="00901E34" w:rsidRDefault="00AC7BC1" w:rsidP="00AC7BC1">
      <w:pPr>
        <w:numPr>
          <w:ilvl w:val="0"/>
          <w:numId w:val="28"/>
        </w:numPr>
        <w:snapToGrid w:val="0"/>
        <w:rPr>
          <w:rFonts w:ascii="Open Sans Light" w:hAnsi="Open Sans Light" w:cs="Open Sans Light"/>
        </w:rPr>
      </w:pPr>
      <w:r w:rsidRPr="00901E34">
        <w:rPr>
          <w:rFonts w:ascii="Open Sans Light" w:hAnsi="Open Sans Light" w:cs="Open Sans Light"/>
        </w:rPr>
        <w:t xml:space="preserve">Electronic copies of </w:t>
      </w:r>
      <w:r w:rsidR="00A6659C" w:rsidRPr="00901E34">
        <w:rPr>
          <w:rFonts w:ascii="Open Sans Light" w:hAnsi="Open Sans Light" w:cs="Open Sans Light"/>
          <w:b/>
          <w:color w:val="404040"/>
        </w:rPr>
        <w:t>previous fiscal year</w:t>
      </w:r>
      <w:r w:rsidRPr="00901E34">
        <w:rPr>
          <w:rFonts w:ascii="Open Sans Light" w:hAnsi="Open Sans Light" w:cs="Open Sans Light"/>
          <w:b/>
          <w:color w:val="404040"/>
        </w:rPr>
        <w:t xml:space="preserve"> Perkins Accounts</w:t>
      </w:r>
    </w:p>
    <w:p w14:paraId="381D5365" w14:textId="77777777" w:rsidR="00AC7BC1" w:rsidRPr="00901E34" w:rsidRDefault="00AC7BC1" w:rsidP="00AC7BC1">
      <w:pPr>
        <w:numPr>
          <w:ilvl w:val="0"/>
          <w:numId w:val="28"/>
        </w:numPr>
        <w:snapToGrid w:val="0"/>
        <w:rPr>
          <w:rFonts w:ascii="Open Sans Light" w:hAnsi="Open Sans Light" w:cs="Open Sans Light"/>
        </w:rPr>
      </w:pPr>
      <w:r w:rsidRPr="00901E34">
        <w:rPr>
          <w:rFonts w:ascii="Open Sans Light" w:hAnsi="Open Sans Light" w:cs="Open Sans Light"/>
          <w:color w:val="404040"/>
        </w:rPr>
        <w:t xml:space="preserve">Time and effort sheets </w:t>
      </w:r>
      <w:r w:rsidRPr="00901E34">
        <w:rPr>
          <w:rFonts w:ascii="Open Sans Light" w:hAnsi="Open Sans Light" w:cs="Open Sans Light"/>
        </w:rPr>
        <w:t>for any employee whose salary is paid through Perkins funds</w:t>
      </w:r>
      <w:r w:rsidR="00926C5F">
        <w:rPr>
          <w:rFonts w:ascii="Open Sans Light" w:hAnsi="Open Sans Light" w:cs="Open Sans Light"/>
        </w:rPr>
        <w:t>.</w:t>
      </w:r>
    </w:p>
    <w:p w14:paraId="58152434" w14:textId="77777777" w:rsidR="00AC7BC1" w:rsidRPr="00901E34" w:rsidRDefault="00AC7BC1" w:rsidP="00AC7BC1">
      <w:pPr>
        <w:numPr>
          <w:ilvl w:val="0"/>
          <w:numId w:val="21"/>
        </w:numPr>
        <w:tabs>
          <w:tab w:val="left" w:pos="1260"/>
        </w:tabs>
        <w:snapToGrid w:val="0"/>
        <w:ind w:firstLine="270"/>
        <w:rPr>
          <w:rFonts w:ascii="Open Sans Light" w:hAnsi="Open Sans Light" w:cs="Open Sans Light"/>
        </w:rPr>
      </w:pPr>
      <w:r w:rsidRPr="00901E34">
        <w:rPr>
          <w:rFonts w:ascii="Open Sans Light" w:hAnsi="Open Sans Light" w:cs="Open Sans Light"/>
        </w:rPr>
        <w:t xml:space="preserve">If that person is </w:t>
      </w:r>
      <w:r w:rsidRPr="00901E34">
        <w:rPr>
          <w:rFonts w:ascii="Open Sans Light" w:hAnsi="Open Sans Light" w:cs="Open Sans Light"/>
          <w:color w:val="404040"/>
        </w:rPr>
        <w:t xml:space="preserve">paid less than 100% </w:t>
      </w:r>
      <w:r w:rsidRPr="00901E34">
        <w:rPr>
          <w:rFonts w:ascii="Open Sans Light" w:hAnsi="Open Sans Light" w:cs="Open Sans Light"/>
        </w:rPr>
        <w:t xml:space="preserve">from the Perkins grant and/or </w:t>
      </w:r>
    </w:p>
    <w:p w14:paraId="3E1AC8EA" w14:textId="77777777" w:rsidR="00AC7BC1" w:rsidRPr="00901E34" w:rsidRDefault="00AC7BC1" w:rsidP="00A6659C">
      <w:pPr>
        <w:numPr>
          <w:ilvl w:val="0"/>
          <w:numId w:val="21"/>
        </w:numPr>
        <w:tabs>
          <w:tab w:val="left" w:pos="1260"/>
        </w:tabs>
        <w:snapToGrid w:val="0"/>
        <w:spacing w:after="240"/>
        <w:ind w:firstLine="270"/>
        <w:rPr>
          <w:rFonts w:ascii="Open Sans Light" w:hAnsi="Open Sans Light" w:cs="Open Sans Light"/>
          <w:b/>
        </w:rPr>
      </w:pPr>
      <w:r w:rsidRPr="00901E34">
        <w:rPr>
          <w:rFonts w:ascii="Open Sans Light" w:hAnsi="Open Sans Light" w:cs="Open Sans Light"/>
          <w:color w:val="404040"/>
        </w:rPr>
        <w:t xml:space="preserve">Spends less than 100% </w:t>
      </w:r>
      <w:r w:rsidRPr="00901E34">
        <w:rPr>
          <w:rFonts w:ascii="Open Sans Light" w:hAnsi="Open Sans Light" w:cs="Open Sans Light"/>
        </w:rPr>
        <w:t>of their time on identified Perkins grant activities.</w:t>
      </w:r>
    </w:p>
    <w:p w14:paraId="249A93AC" w14:textId="77777777" w:rsidR="00AC7BC1" w:rsidRPr="00405F2F" w:rsidRDefault="00AC7BC1" w:rsidP="00405F2F">
      <w:pPr>
        <w:rPr>
          <w:rFonts w:ascii="Open Sans Light" w:hAnsi="Open Sans Light" w:cs="Open Sans Light"/>
          <w:b/>
          <w:bCs/>
        </w:rPr>
      </w:pPr>
      <w:bookmarkStart w:id="15" w:name="_Toc156902987"/>
      <w:r w:rsidRPr="00405F2F">
        <w:rPr>
          <w:rFonts w:ascii="Open Sans Light" w:hAnsi="Open Sans Light" w:cs="Open Sans Light"/>
          <w:b/>
          <w:bCs/>
        </w:rPr>
        <w:t>A tour of the district’s CTE facilities may be conducted, if necessary. During the on-site visit, the following items will be reviewed:</w:t>
      </w:r>
      <w:bookmarkEnd w:id="15"/>
    </w:p>
    <w:p w14:paraId="591FFF15" w14:textId="77777777" w:rsidR="009076E0" w:rsidRPr="009076E0" w:rsidRDefault="009076E0" w:rsidP="009076E0"/>
    <w:p w14:paraId="3B899B0D" w14:textId="77777777" w:rsidR="00AC7BC1" w:rsidRPr="00901E34" w:rsidRDefault="00AC7BC1" w:rsidP="009076E0">
      <w:pPr>
        <w:pStyle w:val="ListParagraph"/>
        <w:widowControl w:val="0"/>
        <w:numPr>
          <w:ilvl w:val="0"/>
          <w:numId w:val="29"/>
        </w:numPr>
        <w:autoSpaceDE w:val="0"/>
        <w:autoSpaceDN w:val="0"/>
        <w:snapToGrid w:val="0"/>
        <w:spacing w:before="24"/>
        <w:ind w:left="720"/>
        <w:contextualSpacing w:val="0"/>
        <w:jc w:val="both"/>
        <w:rPr>
          <w:rFonts w:ascii="Open Sans Light" w:hAnsi="Open Sans Light" w:cs="Open Sans Light"/>
        </w:rPr>
      </w:pPr>
      <w:r w:rsidRPr="00901E34">
        <w:rPr>
          <w:rFonts w:ascii="Open Sans Light" w:hAnsi="Open Sans Light" w:cs="Open Sans Light"/>
        </w:rPr>
        <w:t>District and program/cluster inventory records</w:t>
      </w:r>
    </w:p>
    <w:p w14:paraId="290E1412" w14:textId="77777777" w:rsidR="00AC7BC1" w:rsidRPr="00901E34" w:rsidRDefault="00AC7BC1" w:rsidP="009076E0">
      <w:pPr>
        <w:pStyle w:val="ListParagraph"/>
        <w:widowControl w:val="0"/>
        <w:numPr>
          <w:ilvl w:val="0"/>
          <w:numId w:val="29"/>
        </w:numPr>
        <w:autoSpaceDE w:val="0"/>
        <w:autoSpaceDN w:val="0"/>
        <w:snapToGrid w:val="0"/>
        <w:spacing w:before="24"/>
        <w:ind w:left="720"/>
        <w:contextualSpacing w:val="0"/>
        <w:jc w:val="both"/>
        <w:rPr>
          <w:rFonts w:ascii="Open Sans Light" w:hAnsi="Open Sans Light" w:cs="Open Sans Light"/>
        </w:rPr>
      </w:pPr>
      <w:r w:rsidRPr="00901E34">
        <w:rPr>
          <w:rFonts w:ascii="Open Sans Light" w:hAnsi="Open Sans Light" w:cs="Open Sans Light"/>
        </w:rPr>
        <w:t>Verify location of all equipment purchased with Perkins monies.</w:t>
      </w:r>
    </w:p>
    <w:p w14:paraId="1C24C1EB" w14:textId="77777777" w:rsidR="00AC7BC1" w:rsidRPr="00901E34" w:rsidRDefault="00AC7BC1" w:rsidP="009076E0">
      <w:pPr>
        <w:pStyle w:val="ListParagraph"/>
        <w:widowControl w:val="0"/>
        <w:numPr>
          <w:ilvl w:val="0"/>
          <w:numId w:val="29"/>
        </w:numPr>
        <w:autoSpaceDE w:val="0"/>
        <w:autoSpaceDN w:val="0"/>
        <w:snapToGrid w:val="0"/>
        <w:spacing w:before="24"/>
        <w:ind w:left="720"/>
        <w:contextualSpacing w:val="0"/>
        <w:jc w:val="both"/>
        <w:rPr>
          <w:rFonts w:ascii="Open Sans Light" w:hAnsi="Open Sans Light" w:cs="Open Sans Light"/>
        </w:rPr>
      </w:pPr>
      <w:r w:rsidRPr="00901E34">
        <w:rPr>
          <w:rFonts w:ascii="Open Sans Light" w:hAnsi="Open Sans Light" w:cs="Open Sans Light"/>
        </w:rPr>
        <w:t>Verify that State ID tags are affixed to equipment purchased for $5,000.00 or more.</w:t>
      </w:r>
    </w:p>
    <w:p w14:paraId="493023DF" w14:textId="77777777" w:rsidR="00AC7BC1" w:rsidRPr="00901E34" w:rsidRDefault="00AC7BC1" w:rsidP="009076E0">
      <w:pPr>
        <w:ind w:left="360"/>
        <w:rPr>
          <w:rFonts w:ascii="Open Sans Light" w:hAnsi="Open Sans Light" w:cs="Open Sans Light"/>
          <w:sz w:val="24"/>
          <w:szCs w:val="24"/>
        </w:rPr>
      </w:pPr>
    </w:p>
    <w:p w14:paraId="56DCF123" w14:textId="77777777" w:rsidR="00884EDA" w:rsidRDefault="00884EDA" w:rsidP="00884EDA">
      <w:pPr>
        <w:rPr>
          <w:rFonts w:ascii="Open Sans" w:hAnsi="Open Sans" w:cs="Open Sans"/>
          <w:sz w:val="24"/>
          <w:szCs w:val="24"/>
        </w:rPr>
      </w:pPr>
    </w:p>
    <w:p w14:paraId="751B9E5C" w14:textId="77777777" w:rsidR="00C60FE5" w:rsidRDefault="00C60FE5" w:rsidP="00884EDA">
      <w:pPr>
        <w:rPr>
          <w:rFonts w:ascii="Open Sans" w:hAnsi="Open Sans" w:cs="Open Sans"/>
          <w:sz w:val="24"/>
          <w:szCs w:val="24"/>
        </w:rPr>
      </w:pPr>
    </w:p>
    <w:p w14:paraId="3F9716AC" w14:textId="77777777" w:rsidR="00C60FE5" w:rsidRDefault="00C60FE5" w:rsidP="00884EDA">
      <w:pPr>
        <w:rPr>
          <w:rFonts w:ascii="Open Sans" w:hAnsi="Open Sans" w:cs="Open Sans"/>
          <w:sz w:val="24"/>
          <w:szCs w:val="24"/>
        </w:rPr>
      </w:pPr>
    </w:p>
    <w:p w14:paraId="224DAA04" w14:textId="77777777" w:rsidR="00C60FE5" w:rsidRDefault="00C60FE5" w:rsidP="00884EDA">
      <w:pPr>
        <w:rPr>
          <w:rFonts w:ascii="Open Sans" w:hAnsi="Open Sans" w:cs="Open Sans"/>
          <w:sz w:val="24"/>
          <w:szCs w:val="24"/>
        </w:rPr>
      </w:pPr>
    </w:p>
    <w:p w14:paraId="188013A7" w14:textId="77777777" w:rsidR="00C60FE5" w:rsidRDefault="00C60FE5" w:rsidP="00884EDA">
      <w:pPr>
        <w:rPr>
          <w:rFonts w:ascii="Open Sans" w:hAnsi="Open Sans" w:cs="Open Sans"/>
          <w:sz w:val="24"/>
          <w:szCs w:val="24"/>
        </w:rPr>
      </w:pPr>
    </w:p>
    <w:p w14:paraId="047EA9FD" w14:textId="77777777" w:rsidR="00A6659C" w:rsidRDefault="00A6659C" w:rsidP="00884EDA">
      <w:pPr>
        <w:rPr>
          <w:rFonts w:ascii="Open Sans" w:hAnsi="Open Sans" w:cs="Open Sans"/>
          <w:sz w:val="24"/>
          <w:szCs w:val="24"/>
        </w:rPr>
      </w:pPr>
    </w:p>
    <w:p w14:paraId="0A4C0ADB" w14:textId="77777777" w:rsidR="00C60FE5" w:rsidRDefault="00C60FE5" w:rsidP="00884EDA">
      <w:pPr>
        <w:rPr>
          <w:rFonts w:ascii="Open Sans" w:hAnsi="Open Sans" w:cs="Open Sans"/>
          <w:sz w:val="24"/>
          <w:szCs w:val="24"/>
        </w:rPr>
      </w:pPr>
    </w:p>
    <w:p w14:paraId="22493306" w14:textId="77777777" w:rsidR="00C60FE5" w:rsidRDefault="00C60FE5" w:rsidP="00884EDA">
      <w:pPr>
        <w:rPr>
          <w:rFonts w:ascii="Open Sans" w:hAnsi="Open Sans" w:cs="Open Sans"/>
          <w:sz w:val="24"/>
          <w:szCs w:val="24"/>
        </w:rPr>
      </w:pPr>
    </w:p>
    <w:p w14:paraId="6D37413F" w14:textId="77777777" w:rsidR="00C60FE5" w:rsidRDefault="00C60FE5" w:rsidP="00884EDA">
      <w:pPr>
        <w:rPr>
          <w:rFonts w:ascii="Open Sans" w:hAnsi="Open Sans" w:cs="Open Sans"/>
          <w:sz w:val="24"/>
          <w:szCs w:val="24"/>
        </w:rPr>
      </w:pPr>
    </w:p>
    <w:p w14:paraId="467B0645" w14:textId="77777777" w:rsidR="00973E09" w:rsidRDefault="00973E09" w:rsidP="00884EDA">
      <w:pPr>
        <w:rPr>
          <w:rFonts w:ascii="Open Sans" w:hAnsi="Open Sans" w:cs="Open Sans"/>
          <w:sz w:val="24"/>
          <w:szCs w:val="24"/>
        </w:rPr>
      </w:pPr>
    </w:p>
    <w:p w14:paraId="09656913" w14:textId="77777777" w:rsidR="00973E09" w:rsidRPr="008E18B0" w:rsidRDefault="00973E09" w:rsidP="00884EDA">
      <w:pPr>
        <w:rPr>
          <w:rFonts w:ascii="Open Sans" w:hAnsi="Open Sans" w:cs="Open Sans"/>
          <w:sz w:val="24"/>
          <w:szCs w:val="24"/>
        </w:rPr>
      </w:pPr>
    </w:p>
    <w:p w14:paraId="7BCF0671" w14:textId="77777777" w:rsidR="000C0218" w:rsidRPr="00A6659C" w:rsidRDefault="007A3F0A" w:rsidP="007A3F0A">
      <w:pPr>
        <w:pStyle w:val="Heading2"/>
        <w:spacing w:after="360"/>
        <w:rPr>
          <w:rFonts w:ascii="Open Sans Light" w:hAnsi="Open Sans Light" w:cs="Open Sans Light"/>
        </w:rPr>
      </w:pPr>
      <w:bookmarkStart w:id="16" w:name="_Toc156902988"/>
      <w:bookmarkStart w:id="17" w:name="_Toc156909034"/>
      <w:r w:rsidRPr="00A6659C">
        <w:rPr>
          <w:rFonts w:ascii="Open Sans Light" w:hAnsi="Open Sans Light" w:cs="Open Sans Light"/>
        </w:rPr>
        <w:lastRenderedPageBreak/>
        <w:t>What will be Monitored?</w:t>
      </w:r>
      <w:bookmarkEnd w:id="16"/>
      <w:bookmarkEnd w:id="17"/>
      <w:r w:rsidRPr="00A6659C">
        <w:rPr>
          <w:rFonts w:ascii="Open Sans Light" w:hAnsi="Open Sans Light" w:cs="Open Sans Light"/>
        </w:rPr>
        <w:t xml:space="preserve"> </w:t>
      </w:r>
    </w:p>
    <w:p w14:paraId="5037274B" w14:textId="77777777" w:rsidR="000C0218" w:rsidRPr="009076E0" w:rsidRDefault="00515943" w:rsidP="000C0218">
      <w:pPr>
        <w:rPr>
          <w:rFonts w:ascii="Open Sans Light" w:hAnsi="Open Sans Light" w:cs="Open Sans Light"/>
        </w:rPr>
      </w:pPr>
      <w:r w:rsidRPr="009076E0">
        <w:rPr>
          <w:rFonts w:ascii="Open Sans Light" w:hAnsi="Open Sans Light" w:cs="Open Sans Light"/>
        </w:rPr>
        <w:t>T</w:t>
      </w:r>
      <w:r w:rsidR="000C0218" w:rsidRPr="009076E0">
        <w:rPr>
          <w:rFonts w:ascii="Open Sans Light" w:hAnsi="Open Sans Light" w:cs="Open Sans Light"/>
        </w:rPr>
        <w:t xml:space="preserve">he </w:t>
      </w:r>
      <w:r w:rsidR="00D94305" w:rsidRPr="009076E0">
        <w:rPr>
          <w:rFonts w:ascii="Open Sans Light" w:hAnsi="Open Sans Light" w:cs="Open Sans Light"/>
        </w:rPr>
        <w:t>District</w:t>
      </w:r>
      <w:r w:rsidR="008E36EE" w:rsidRPr="009076E0">
        <w:rPr>
          <w:rFonts w:ascii="Open Sans Light" w:hAnsi="Open Sans Light" w:cs="Open Sans Light"/>
        </w:rPr>
        <w:t>/Consortium</w:t>
      </w:r>
      <w:r w:rsidR="000C0218" w:rsidRPr="009076E0">
        <w:rPr>
          <w:rFonts w:ascii="Open Sans Light" w:hAnsi="Open Sans Light" w:cs="Open Sans Light"/>
        </w:rPr>
        <w:t xml:space="preserve"> Self-Evaluation will monitor</w:t>
      </w:r>
      <w:r w:rsidRPr="009076E0">
        <w:rPr>
          <w:rFonts w:ascii="Open Sans Light" w:hAnsi="Open Sans Light" w:cs="Open Sans Light"/>
        </w:rPr>
        <w:t xml:space="preserve"> </w:t>
      </w:r>
      <w:r w:rsidR="000C0218" w:rsidRPr="009076E0">
        <w:rPr>
          <w:rFonts w:ascii="Open Sans Light" w:hAnsi="Open Sans Light" w:cs="Open Sans Light"/>
        </w:rPr>
        <w:t xml:space="preserve">for the </w:t>
      </w:r>
      <w:r w:rsidR="00C03203" w:rsidRPr="009076E0">
        <w:rPr>
          <w:rFonts w:ascii="Open Sans Light" w:hAnsi="Open Sans Light" w:cs="Open Sans Light"/>
        </w:rPr>
        <w:t xml:space="preserve">six </w:t>
      </w:r>
      <w:r w:rsidR="000C0218" w:rsidRPr="009076E0">
        <w:rPr>
          <w:rFonts w:ascii="Open Sans Light" w:hAnsi="Open Sans Light" w:cs="Open Sans Light"/>
        </w:rPr>
        <w:t>uses of the Carl D. Perkins funds.  The mandated uses of the funds include:</w:t>
      </w:r>
    </w:p>
    <w:p w14:paraId="6EEB4707" w14:textId="77777777" w:rsidR="00C03203" w:rsidRPr="009076E0" w:rsidRDefault="00C03203" w:rsidP="000C0218">
      <w:pPr>
        <w:rPr>
          <w:rFonts w:ascii="Open Sans Light" w:hAnsi="Open Sans Light" w:cs="Open Sans Light"/>
        </w:rPr>
      </w:pPr>
    </w:p>
    <w:p w14:paraId="5310CF21" w14:textId="77777777" w:rsidR="00C03203" w:rsidRPr="009076E0" w:rsidRDefault="00C03203" w:rsidP="00C03203">
      <w:pPr>
        <w:pStyle w:val="ListParagraph"/>
        <w:numPr>
          <w:ilvl w:val="0"/>
          <w:numId w:val="9"/>
        </w:numPr>
        <w:rPr>
          <w:rFonts w:ascii="Open Sans Light" w:hAnsi="Open Sans Light" w:cs="Open Sans Light"/>
        </w:rPr>
      </w:pPr>
      <w:r w:rsidRPr="009076E0">
        <w:rPr>
          <w:rFonts w:ascii="Open Sans Light" w:hAnsi="Open Sans Light" w:cs="Open Sans Light"/>
        </w:rPr>
        <w:t>Providing Career Exploration and Career Development Activities</w:t>
      </w:r>
    </w:p>
    <w:p w14:paraId="46E6FAEE" w14:textId="77777777" w:rsidR="00C03203" w:rsidRPr="009076E0" w:rsidRDefault="00C03203" w:rsidP="00C03203">
      <w:pPr>
        <w:pStyle w:val="ListParagraph"/>
        <w:numPr>
          <w:ilvl w:val="0"/>
          <w:numId w:val="9"/>
        </w:numPr>
        <w:rPr>
          <w:rFonts w:ascii="Open Sans Light" w:hAnsi="Open Sans Light" w:cs="Open Sans Light"/>
        </w:rPr>
      </w:pPr>
      <w:r w:rsidRPr="009076E0">
        <w:rPr>
          <w:rFonts w:ascii="Open Sans Light" w:hAnsi="Open Sans Light" w:cs="Open Sans Light"/>
        </w:rPr>
        <w:t>Providing Professional Development</w:t>
      </w:r>
    </w:p>
    <w:p w14:paraId="2635636A" w14:textId="77777777" w:rsidR="00C03203" w:rsidRPr="009076E0" w:rsidRDefault="00C03203" w:rsidP="00C03203">
      <w:pPr>
        <w:pStyle w:val="ListParagraph"/>
        <w:numPr>
          <w:ilvl w:val="0"/>
          <w:numId w:val="9"/>
        </w:numPr>
        <w:rPr>
          <w:rFonts w:ascii="Open Sans Light" w:hAnsi="Open Sans Light" w:cs="Open Sans Light"/>
        </w:rPr>
      </w:pPr>
      <w:r w:rsidRPr="009076E0">
        <w:rPr>
          <w:rFonts w:ascii="Open Sans Light" w:hAnsi="Open Sans Light" w:cs="Open Sans Light"/>
        </w:rPr>
        <w:t xml:space="preserve">Provide (within CTE Courses) the skills to pursue careers in high wage, high skill, or in-demand industries </w:t>
      </w:r>
    </w:p>
    <w:p w14:paraId="6933A303" w14:textId="77777777" w:rsidR="00C03203" w:rsidRPr="009076E0" w:rsidRDefault="00C03203" w:rsidP="00C03203">
      <w:pPr>
        <w:pStyle w:val="ListParagraph"/>
        <w:numPr>
          <w:ilvl w:val="0"/>
          <w:numId w:val="9"/>
        </w:numPr>
        <w:rPr>
          <w:rFonts w:ascii="Open Sans Light" w:hAnsi="Open Sans Light" w:cs="Open Sans Light"/>
        </w:rPr>
      </w:pPr>
      <w:r w:rsidRPr="009076E0">
        <w:rPr>
          <w:rFonts w:ascii="Open Sans Light" w:hAnsi="Open Sans Light" w:cs="Open Sans Light"/>
        </w:rPr>
        <w:t>Integrating Academic and Technical Skills</w:t>
      </w:r>
    </w:p>
    <w:p w14:paraId="7D018B32" w14:textId="77777777" w:rsidR="00C03203" w:rsidRPr="009076E0" w:rsidRDefault="00C03203" w:rsidP="00C03203">
      <w:pPr>
        <w:pStyle w:val="ListParagraph"/>
        <w:numPr>
          <w:ilvl w:val="0"/>
          <w:numId w:val="9"/>
        </w:numPr>
        <w:rPr>
          <w:rFonts w:ascii="Open Sans Light" w:hAnsi="Open Sans Light" w:cs="Open Sans Light"/>
        </w:rPr>
      </w:pPr>
      <w:r w:rsidRPr="009076E0">
        <w:rPr>
          <w:rFonts w:ascii="Open Sans Light" w:hAnsi="Open Sans Light" w:cs="Open Sans Light"/>
        </w:rPr>
        <w:t>Implementing Programs that improve student performance on identified Core Indicators</w:t>
      </w:r>
      <w:r w:rsidRPr="009076E0">
        <w:rPr>
          <w:rFonts w:ascii="Open Sans Light" w:hAnsi="Open Sans Light" w:cs="Open Sans Light"/>
        </w:rPr>
        <w:tab/>
      </w:r>
    </w:p>
    <w:p w14:paraId="3F45E697" w14:textId="77777777" w:rsidR="00C03203" w:rsidRPr="009076E0" w:rsidRDefault="00C03203" w:rsidP="00C03203">
      <w:pPr>
        <w:pStyle w:val="ListParagraph"/>
        <w:numPr>
          <w:ilvl w:val="0"/>
          <w:numId w:val="9"/>
        </w:numPr>
        <w:rPr>
          <w:rFonts w:ascii="Open Sans Light" w:hAnsi="Open Sans Light" w:cs="Open Sans Light"/>
        </w:rPr>
      </w:pPr>
      <w:r w:rsidRPr="009076E0">
        <w:rPr>
          <w:rFonts w:ascii="Open Sans Light" w:hAnsi="Open Sans Light" w:cs="Open Sans Light"/>
        </w:rPr>
        <w:t>Developing and Implementing Local CTE Program Evaluation</w:t>
      </w:r>
      <w:r w:rsidRPr="009076E0">
        <w:rPr>
          <w:rFonts w:ascii="Open Sans Light" w:hAnsi="Open Sans Light" w:cs="Open Sans Light"/>
        </w:rPr>
        <w:tab/>
      </w:r>
    </w:p>
    <w:p w14:paraId="77ABF835" w14:textId="77777777" w:rsidR="003E573A" w:rsidRPr="009076E0" w:rsidRDefault="003E573A" w:rsidP="003E573A">
      <w:pPr>
        <w:pStyle w:val="ListParagraph"/>
        <w:ind w:left="0"/>
        <w:rPr>
          <w:rFonts w:ascii="Open Sans Light" w:hAnsi="Open Sans Light" w:cs="Open Sans Light"/>
        </w:rPr>
      </w:pPr>
    </w:p>
    <w:p w14:paraId="1B5E02CA" w14:textId="77777777" w:rsidR="00FA56F2" w:rsidRPr="009076E0" w:rsidRDefault="00A44566" w:rsidP="003E573A">
      <w:pPr>
        <w:pStyle w:val="ListParagraph"/>
        <w:ind w:left="0"/>
        <w:rPr>
          <w:rFonts w:ascii="Open Sans Light" w:hAnsi="Open Sans Light" w:cs="Open Sans Light"/>
        </w:rPr>
      </w:pPr>
      <w:r w:rsidRPr="009076E0">
        <w:rPr>
          <w:rFonts w:ascii="Open Sans Light" w:hAnsi="Open Sans Light" w:cs="Open Sans Light"/>
        </w:rPr>
        <w:t xml:space="preserve">The </w:t>
      </w:r>
      <w:r w:rsidR="003E573A" w:rsidRPr="009076E0">
        <w:rPr>
          <w:rFonts w:ascii="Open Sans Light" w:hAnsi="Open Sans Light" w:cs="Open Sans Light"/>
        </w:rPr>
        <w:t>D</w:t>
      </w:r>
      <w:r w:rsidR="00141D11" w:rsidRPr="009076E0">
        <w:rPr>
          <w:rFonts w:ascii="Open Sans Light" w:hAnsi="Open Sans Light" w:cs="Open Sans Light"/>
        </w:rPr>
        <w:t>istricts</w:t>
      </w:r>
      <w:r w:rsidR="00FA56F2" w:rsidRPr="009076E0">
        <w:rPr>
          <w:rFonts w:ascii="Open Sans Light" w:hAnsi="Open Sans Light" w:cs="Open Sans Light"/>
        </w:rPr>
        <w:t>/</w:t>
      </w:r>
      <w:r w:rsidRPr="009076E0">
        <w:rPr>
          <w:rFonts w:ascii="Open Sans Light" w:hAnsi="Open Sans Light" w:cs="Open Sans Light"/>
        </w:rPr>
        <w:t>C</w:t>
      </w:r>
      <w:r w:rsidR="00FA56F2" w:rsidRPr="009076E0">
        <w:rPr>
          <w:rFonts w:ascii="Open Sans Light" w:hAnsi="Open Sans Light" w:cs="Open Sans Light"/>
        </w:rPr>
        <w:t>onsortiums</w:t>
      </w:r>
      <w:r w:rsidRPr="009076E0">
        <w:rPr>
          <w:rFonts w:ascii="Open Sans Light" w:hAnsi="Open Sans Light" w:cs="Open Sans Light"/>
        </w:rPr>
        <w:t xml:space="preserve"> Self Evaluation form includes a section </w:t>
      </w:r>
      <w:r w:rsidR="00FA56F2" w:rsidRPr="009076E0">
        <w:rPr>
          <w:rFonts w:ascii="Open Sans Light" w:hAnsi="Open Sans Light" w:cs="Open Sans Light"/>
        </w:rPr>
        <w:t xml:space="preserve">to identify suggested improvement </w:t>
      </w:r>
      <w:r w:rsidRPr="009076E0">
        <w:rPr>
          <w:rFonts w:ascii="Open Sans Light" w:hAnsi="Open Sans Light" w:cs="Open Sans Light"/>
        </w:rPr>
        <w:t xml:space="preserve">areas and list </w:t>
      </w:r>
      <w:r w:rsidR="00FA56F2" w:rsidRPr="009076E0">
        <w:rPr>
          <w:rFonts w:ascii="Open Sans Light" w:hAnsi="Open Sans Light" w:cs="Open Sans Light"/>
        </w:rPr>
        <w:t>strategies</w:t>
      </w:r>
      <w:r w:rsidR="003E573A" w:rsidRPr="009076E0">
        <w:rPr>
          <w:rFonts w:ascii="Open Sans Light" w:hAnsi="Open Sans Light" w:cs="Open Sans Light"/>
        </w:rPr>
        <w:t>.</w:t>
      </w:r>
      <w:r w:rsidR="00FA56F2" w:rsidRPr="009076E0">
        <w:rPr>
          <w:rFonts w:ascii="Open Sans Light" w:hAnsi="Open Sans Light" w:cs="Open Sans Light"/>
          <w:i/>
        </w:rPr>
        <w:t xml:space="preserve">  </w:t>
      </w:r>
      <w:r w:rsidR="00FA56F2" w:rsidRPr="009076E0">
        <w:rPr>
          <w:rFonts w:ascii="Open Sans Light" w:hAnsi="Open Sans Light" w:cs="Open Sans Light"/>
        </w:rPr>
        <w:t>Are there some commonalities</w:t>
      </w:r>
      <w:r w:rsidR="004B42CB" w:rsidRPr="009076E0">
        <w:rPr>
          <w:rFonts w:ascii="Open Sans Light" w:hAnsi="Open Sans Light" w:cs="Open Sans Light"/>
        </w:rPr>
        <w:t xml:space="preserve"> between the programs/clusters</w:t>
      </w:r>
      <w:r w:rsidR="00FA56F2" w:rsidRPr="009076E0">
        <w:rPr>
          <w:rFonts w:ascii="Open Sans Light" w:hAnsi="Open Sans Light" w:cs="Open Sans Light"/>
        </w:rPr>
        <w:t xml:space="preserve">?  Are </w:t>
      </w:r>
      <w:r w:rsidR="004B42CB" w:rsidRPr="009076E0">
        <w:rPr>
          <w:rFonts w:ascii="Open Sans Light" w:hAnsi="Open Sans Light" w:cs="Open Sans Light"/>
        </w:rPr>
        <w:t xml:space="preserve">there barriers for </w:t>
      </w:r>
      <w:r w:rsidR="00FA56F2" w:rsidRPr="009076E0">
        <w:rPr>
          <w:rFonts w:ascii="Open Sans Light" w:hAnsi="Open Sans Light" w:cs="Open Sans Light"/>
        </w:rPr>
        <w:t xml:space="preserve">some </w:t>
      </w:r>
      <w:r w:rsidR="004B42CB" w:rsidRPr="009076E0">
        <w:rPr>
          <w:rFonts w:ascii="Open Sans Light" w:hAnsi="Open Sans Light" w:cs="Open Sans Light"/>
        </w:rPr>
        <w:t>of the programs/clusters</w:t>
      </w:r>
      <w:r w:rsidR="00FA56F2" w:rsidRPr="009076E0">
        <w:rPr>
          <w:rFonts w:ascii="Open Sans Light" w:hAnsi="Open Sans Light" w:cs="Open Sans Light"/>
        </w:rPr>
        <w:t xml:space="preserve">?  </w:t>
      </w:r>
      <w:r w:rsidR="004B42CB" w:rsidRPr="009076E0">
        <w:rPr>
          <w:rFonts w:ascii="Open Sans Light" w:hAnsi="Open Sans Light" w:cs="Open Sans Light"/>
        </w:rPr>
        <w:t>Are there strengths in one program</w:t>
      </w:r>
      <w:r w:rsidR="007671DF" w:rsidRPr="009076E0">
        <w:rPr>
          <w:rFonts w:ascii="Open Sans Light" w:hAnsi="Open Sans Light" w:cs="Open Sans Light"/>
        </w:rPr>
        <w:t>/cluster</w:t>
      </w:r>
      <w:r w:rsidR="004B42CB" w:rsidRPr="009076E0">
        <w:rPr>
          <w:rFonts w:ascii="Open Sans Light" w:hAnsi="Open Sans Light" w:cs="Open Sans Light"/>
        </w:rPr>
        <w:t xml:space="preserve"> area that can be integrated into another program/cluster area?  </w:t>
      </w:r>
      <w:r w:rsidR="00FA56F2" w:rsidRPr="009076E0">
        <w:rPr>
          <w:rFonts w:ascii="Open Sans Light" w:hAnsi="Open Sans Light" w:cs="Open Sans Light"/>
        </w:rPr>
        <w:t xml:space="preserve">Based upon your analysis and an in-depth knowledge about your </w:t>
      </w:r>
      <w:r w:rsidR="00141D11" w:rsidRPr="009076E0">
        <w:rPr>
          <w:rFonts w:ascii="Open Sans Light" w:hAnsi="Open Sans Light" w:cs="Open Sans Light"/>
        </w:rPr>
        <w:t>district</w:t>
      </w:r>
      <w:r w:rsidR="00FA56F2" w:rsidRPr="009076E0">
        <w:rPr>
          <w:rFonts w:ascii="Open Sans Light" w:hAnsi="Open Sans Light" w:cs="Open Sans Light"/>
        </w:rPr>
        <w:t xml:space="preserve">, what </w:t>
      </w:r>
      <w:r w:rsidR="004B42CB" w:rsidRPr="009076E0">
        <w:rPr>
          <w:rFonts w:ascii="Open Sans Light" w:hAnsi="Open Sans Light" w:cs="Open Sans Light"/>
        </w:rPr>
        <w:t>improvement strategies</w:t>
      </w:r>
      <w:r w:rsidR="00FA56F2" w:rsidRPr="009076E0">
        <w:rPr>
          <w:rFonts w:ascii="Open Sans Light" w:hAnsi="Open Sans Light" w:cs="Open Sans Light"/>
          <w:i/>
        </w:rPr>
        <w:t xml:space="preserve"> </w:t>
      </w:r>
      <w:r w:rsidR="00FA56F2" w:rsidRPr="009076E0">
        <w:rPr>
          <w:rFonts w:ascii="Open Sans Light" w:hAnsi="Open Sans Light" w:cs="Open Sans Light"/>
        </w:rPr>
        <w:t>would you recommend?</w:t>
      </w:r>
      <w:r w:rsidR="004B42CB" w:rsidRPr="009076E0">
        <w:rPr>
          <w:rFonts w:ascii="Open Sans Light" w:hAnsi="Open Sans Light" w:cs="Open Sans Light"/>
        </w:rPr>
        <w:t xml:space="preserve">  </w:t>
      </w:r>
      <w:r w:rsidR="00141D11" w:rsidRPr="009076E0">
        <w:rPr>
          <w:rFonts w:ascii="Open Sans Light" w:hAnsi="Open Sans Light" w:cs="Open Sans Light"/>
        </w:rPr>
        <w:t>Districts</w:t>
      </w:r>
      <w:r w:rsidR="004B42CB" w:rsidRPr="009076E0">
        <w:rPr>
          <w:rFonts w:ascii="Open Sans Light" w:hAnsi="Open Sans Light" w:cs="Open Sans Light"/>
        </w:rPr>
        <w:t>/Consortiums may use current and trend data to further support the improvement strategies.</w:t>
      </w:r>
    </w:p>
    <w:p w14:paraId="009DCAD7" w14:textId="77777777" w:rsidR="008E36EE" w:rsidRPr="009076E0" w:rsidRDefault="008E36EE" w:rsidP="008E36EE">
      <w:pPr>
        <w:rPr>
          <w:rFonts w:ascii="Open Sans" w:hAnsi="Open Sans" w:cs="Open Sans"/>
          <w:vertAlign w:val="subscript"/>
        </w:rPr>
      </w:pPr>
    </w:p>
    <w:p w14:paraId="407B4A36" w14:textId="77777777" w:rsidR="004230A9" w:rsidRPr="00901E34" w:rsidRDefault="004230A9" w:rsidP="004230A9">
      <w:pPr>
        <w:pStyle w:val="Heading2"/>
        <w:spacing w:after="360"/>
        <w:rPr>
          <w:rFonts w:ascii="Open Sans Light" w:hAnsi="Open Sans Light" w:cs="Open Sans Light"/>
        </w:rPr>
      </w:pPr>
      <w:bookmarkStart w:id="18" w:name="_Toc156902989"/>
      <w:bookmarkStart w:id="19" w:name="_Toc156909035"/>
      <w:r w:rsidRPr="00901E34">
        <w:rPr>
          <w:rFonts w:ascii="Open Sans Light" w:hAnsi="Open Sans Light" w:cs="Open Sans Light"/>
        </w:rPr>
        <w:t>On-Site Visits</w:t>
      </w:r>
      <w:bookmarkEnd w:id="18"/>
      <w:bookmarkEnd w:id="19"/>
    </w:p>
    <w:p w14:paraId="54DAC49F" w14:textId="77777777" w:rsidR="004230A9" w:rsidRPr="009076E0" w:rsidRDefault="004230A9" w:rsidP="008E36EE">
      <w:pPr>
        <w:rPr>
          <w:rFonts w:ascii="Open Sans Light" w:hAnsi="Open Sans Light" w:cs="Open Sans Light"/>
        </w:rPr>
      </w:pPr>
      <w:r w:rsidRPr="009076E0">
        <w:rPr>
          <w:rFonts w:ascii="Open Sans Light" w:hAnsi="Open Sans Light" w:cs="Open Sans Light"/>
        </w:rPr>
        <w:t xml:space="preserve">At least two of the districts/consortiums selected for a desk audit will also have an on-site review. On-site visit includes: 1) an introductory meeting and overview, 2) a review of requested documentation, 3) a review of CTE programs and activities on campus and 4) an exit interview. </w:t>
      </w:r>
    </w:p>
    <w:p w14:paraId="67B5E63F" w14:textId="77777777" w:rsidR="004230A9" w:rsidRPr="009076E0" w:rsidRDefault="004230A9" w:rsidP="008E36EE">
      <w:pPr>
        <w:rPr>
          <w:rFonts w:ascii="Open Sans Light" w:hAnsi="Open Sans Light" w:cs="Open Sans Light"/>
        </w:rPr>
      </w:pPr>
    </w:p>
    <w:p w14:paraId="484EDA99" w14:textId="77777777" w:rsidR="004230A9" w:rsidRPr="009076E0" w:rsidRDefault="004230A9" w:rsidP="004230A9">
      <w:pPr>
        <w:rPr>
          <w:rFonts w:ascii="Open Sans Light" w:hAnsi="Open Sans Light" w:cs="Open Sans Light"/>
        </w:rPr>
      </w:pPr>
      <w:r w:rsidRPr="009076E0">
        <w:rPr>
          <w:rFonts w:ascii="Open Sans Light" w:hAnsi="Open Sans Light" w:cs="Open Sans Light"/>
        </w:rPr>
        <w:t>During the CTE Programs and Activities review, KSDE staff will:</w:t>
      </w:r>
    </w:p>
    <w:p w14:paraId="14250603" w14:textId="77777777" w:rsidR="004230A9" w:rsidRPr="009076E0" w:rsidRDefault="004230A9" w:rsidP="00901E34">
      <w:pPr>
        <w:ind w:left="720"/>
        <w:rPr>
          <w:rFonts w:ascii="Open Sans Light" w:hAnsi="Open Sans Light" w:cs="Open Sans Light"/>
        </w:rPr>
      </w:pPr>
      <w:r w:rsidRPr="009076E0">
        <w:rPr>
          <w:rFonts w:ascii="Open Sans Light" w:hAnsi="Open Sans Light" w:cs="Open Sans Light"/>
        </w:rPr>
        <w:t>• Observe CTE classrooms and labs</w:t>
      </w:r>
    </w:p>
    <w:p w14:paraId="6B64602D" w14:textId="77777777" w:rsidR="004230A9" w:rsidRPr="009076E0" w:rsidRDefault="004230A9" w:rsidP="00901E34">
      <w:pPr>
        <w:ind w:left="720"/>
        <w:rPr>
          <w:rFonts w:ascii="Open Sans Light" w:hAnsi="Open Sans Light" w:cs="Open Sans Light"/>
        </w:rPr>
      </w:pPr>
      <w:r w:rsidRPr="009076E0">
        <w:rPr>
          <w:rFonts w:ascii="Open Sans Light" w:hAnsi="Open Sans Light" w:cs="Open Sans Light"/>
        </w:rPr>
        <w:t>• Converse with instructors and students</w:t>
      </w:r>
    </w:p>
    <w:p w14:paraId="04CA9C4E" w14:textId="77777777" w:rsidR="004230A9" w:rsidRPr="009076E0" w:rsidRDefault="004230A9" w:rsidP="00901E34">
      <w:pPr>
        <w:ind w:left="720"/>
        <w:rPr>
          <w:rFonts w:ascii="Open Sans Light" w:hAnsi="Open Sans Light" w:cs="Open Sans Light"/>
        </w:rPr>
      </w:pPr>
      <w:r w:rsidRPr="009076E0">
        <w:rPr>
          <w:rFonts w:ascii="Open Sans Light" w:hAnsi="Open Sans Light" w:cs="Open Sans Light"/>
        </w:rPr>
        <w:t>• Review documents</w:t>
      </w:r>
    </w:p>
    <w:p w14:paraId="6BDB1CD9" w14:textId="77777777" w:rsidR="004230A9" w:rsidRPr="009076E0" w:rsidRDefault="004230A9" w:rsidP="00901E34">
      <w:pPr>
        <w:ind w:left="720"/>
        <w:rPr>
          <w:rFonts w:ascii="Open Sans Light" w:hAnsi="Open Sans Light" w:cs="Open Sans Light"/>
        </w:rPr>
      </w:pPr>
      <w:r w:rsidRPr="009076E0">
        <w:rPr>
          <w:rFonts w:ascii="Open Sans Light" w:hAnsi="Open Sans Light" w:cs="Open Sans Light"/>
        </w:rPr>
        <w:t xml:space="preserve">• Review program facility and equipment </w:t>
      </w:r>
    </w:p>
    <w:p w14:paraId="4FEE99BB" w14:textId="77777777" w:rsidR="004230A9" w:rsidRPr="009076E0" w:rsidRDefault="004230A9" w:rsidP="00901E34">
      <w:pPr>
        <w:ind w:left="720"/>
        <w:rPr>
          <w:rFonts w:ascii="Open Sans Light" w:hAnsi="Open Sans Light" w:cs="Open Sans Light"/>
        </w:rPr>
      </w:pPr>
      <w:r w:rsidRPr="009076E0">
        <w:rPr>
          <w:rFonts w:ascii="Open Sans Light" w:hAnsi="Open Sans Light" w:cs="Open Sans Light"/>
        </w:rPr>
        <w:t xml:space="preserve">• Meet with institutional administrator(s) </w:t>
      </w:r>
    </w:p>
    <w:p w14:paraId="0F8C802A" w14:textId="77777777" w:rsidR="004230A9" w:rsidRPr="009076E0" w:rsidRDefault="004230A9" w:rsidP="004230A9">
      <w:pPr>
        <w:rPr>
          <w:rFonts w:ascii="Open Sans Light" w:hAnsi="Open Sans Light" w:cs="Open Sans Light"/>
        </w:rPr>
      </w:pPr>
    </w:p>
    <w:p w14:paraId="1C1D8DF2" w14:textId="77777777" w:rsidR="004230A9" w:rsidRPr="009076E0" w:rsidRDefault="004230A9" w:rsidP="004230A9">
      <w:pPr>
        <w:rPr>
          <w:rFonts w:ascii="Open Sans Light" w:hAnsi="Open Sans Light" w:cs="Open Sans Light"/>
        </w:rPr>
      </w:pPr>
      <w:r w:rsidRPr="009076E0">
        <w:rPr>
          <w:rFonts w:ascii="Open Sans Light" w:hAnsi="Open Sans Light" w:cs="Open Sans Light"/>
        </w:rPr>
        <w:t xml:space="preserve">All buildings and facilities, especially those operating Career and Technical Education programs, are to be available to the on-site visit team’s observation. Individual and/or group interviews may be requested by the KSDE staff prior to or during an on-site visit. </w:t>
      </w:r>
    </w:p>
    <w:p w14:paraId="34DB49B7" w14:textId="77777777" w:rsidR="004230A9" w:rsidRPr="009076E0" w:rsidRDefault="004230A9" w:rsidP="008E36EE">
      <w:pPr>
        <w:rPr>
          <w:rFonts w:ascii="Open Sans Light" w:hAnsi="Open Sans Light" w:cs="Open Sans Light"/>
          <w:sz w:val="24"/>
          <w:szCs w:val="24"/>
        </w:rPr>
      </w:pPr>
    </w:p>
    <w:p w14:paraId="5BA7D249" w14:textId="77777777" w:rsidR="004230A9" w:rsidRPr="009076E0" w:rsidRDefault="00942270" w:rsidP="004230A9">
      <w:pPr>
        <w:pStyle w:val="Heading2"/>
        <w:spacing w:after="360"/>
        <w:rPr>
          <w:rFonts w:ascii="Open Sans Light" w:hAnsi="Open Sans Light" w:cs="Open Sans Light"/>
        </w:rPr>
      </w:pPr>
      <w:bookmarkStart w:id="20" w:name="_Toc156902990"/>
      <w:bookmarkStart w:id="21" w:name="_Toc156909036"/>
      <w:r w:rsidRPr="009076E0">
        <w:rPr>
          <w:rFonts w:ascii="Open Sans Light" w:hAnsi="Open Sans Light" w:cs="Open Sans Light"/>
        </w:rPr>
        <w:lastRenderedPageBreak/>
        <w:t>Final Report and Corrective Action</w:t>
      </w:r>
      <w:bookmarkEnd w:id="20"/>
      <w:bookmarkEnd w:id="21"/>
    </w:p>
    <w:p w14:paraId="503B2E6F" w14:textId="77777777" w:rsidR="008E36EE" w:rsidRPr="009076E0" w:rsidRDefault="008E36EE" w:rsidP="008E36EE">
      <w:pPr>
        <w:rPr>
          <w:rFonts w:ascii="Open Sans Light" w:hAnsi="Open Sans Light" w:cs="Open Sans Light"/>
        </w:rPr>
      </w:pPr>
      <w:r w:rsidRPr="009076E0">
        <w:rPr>
          <w:rFonts w:ascii="Open Sans Light" w:hAnsi="Open Sans Light" w:cs="Open Sans Light"/>
        </w:rPr>
        <w:t>Following the review of submitted documentation a</w:t>
      </w:r>
      <w:r w:rsidR="00942270" w:rsidRPr="009076E0">
        <w:rPr>
          <w:rFonts w:ascii="Open Sans Light" w:hAnsi="Open Sans Light" w:cs="Open Sans Light"/>
        </w:rPr>
        <w:t>nd if applicable</w:t>
      </w:r>
      <w:r w:rsidRPr="009076E0">
        <w:rPr>
          <w:rFonts w:ascii="Open Sans Light" w:hAnsi="Open Sans Light" w:cs="Open Sans Light"/>
        </w:rPr>
        <w:t xml:space="preserve"> on-site</w:t>
      </w:r>
      <w:r w:rsidR="00942270" w:rsidRPr="009076E0">
        <w:rPr>
          <w:rFonts w:ascii="Open Sans Light" w:hAnsi="Open Sans Light" w:cs="Open Sans Light"/>
        </w:rPr>
        <w:t xml:space="preserve"> visit</w:t>
      </w:r>
      <w:r w:rsidRPr="009076E0">
        <w:rPr>
          <w:rFonts w:ascii="Open Sans Light" w:hAnsi="Open Sans Light" w:cs="Open Sans Light"/>
        </w:rPr>
        <w:t xml:space="preserve">, a final analysis of documentation is made to determine whether </w:t>
      </w:r>
      <w:r w:rsidR="00942270" w:rsidRPr="009076E0">
        <w:rPr>
          <w:rFonts w:ascii="Open Sans Light" w:hAnsi="Open Sans Light" w:cs="Open Sans Light"/>
        </w:rPr>
        <w:t xml:space="preserve">the LEA </w:t>
      </w:r>
      <w:r w:rsidRPr="009076E0">
        <w:rPr>
          <w:rFonts w:ascii="Open Sans Light" w:hAnsi="Open Sans Light" w:cs="Open Sans Light"/>
        </w:rPr>
        <w:t xml:space="preserve">meets the Federal and State requirements of the Perkins legislation.  A final report is sent to the district superintendent or consortium executive director.  The district/consortium being monitored </w:t>
      </w:r>
      <w:r w:rsidR="005C31B2" w:rsidRPr="009076E0">
        <w:rPr>
          <w:rFonts w:ascii="Open Sans Light" w:hAnsi="Open Sans Light" w:cs="Open Sans Light"/>
        </w:rPr>
        <w:t xml:space="preserve">must complete </w:t>
      </w:r>
      <w:r w:rsidRPr="009076E0">
        <w:rPr>
          <w:rFonts w:ascii="Open Sans Light" w:hAnsi="Open Sans Light" w:cs="Open Sans Light"/>
        </w:rPr>
        <w:t xml:space="preserve">and submit a corrective plan of action </w:t>
      </w:r>
      <w:r w:rsidR="00942270" w:rsidRPr="009076E0">
        <w:rPr>
          <w:rFonts w:ascii="Open Sans Light" w:hAnsi="Open Sans Light" w:cs="Open Sans Light"/>
        </w:rPr>
        <w:t xml:space="preserve">for any findings KSDE reports </w:t>
      </w:r>
      <w:r w:rsidRPr="009076E0">
        <w:rPr>
          <w:rFonts w:ascii="Open Sans Light" w:hAnsi="Open Sans Light" w:cs="Open Sans Light"/>
        </w:rPr>
        <w:t xml:space="preserve">within 30 days of receipt of </w:t>
      </w:r>
      <w:r w:rsidR="00942270" w:rsidRPr="009076E0">
        <w:rPr>
          <w:rFonts w:ascii="Open Sans Light" w:hAnsi="Open Sans Light" w:cs="Open Sans Light"/>
        </w:rPr>
        <w:t>the</w:t>
      </w:r>
      <w:r w:rsidRPr="009076E0">
        <w:rPr>
          <w:rFonts w:ascii="Open Sans Light" w:hAnsi="Open Sans Light" w:cs="Open Sans Light"/>
        </w:rPr>
        <w:t xml:space="preserve"> final report.  </w:t>
      </w:r>
    </w:p>
    <w:p w14:paraId="09713218" w14:textId="77777777" w:rsidR="00BB2E6B" w:rsidRPr="008E18B0" w:rsidRDefault="00BB2E6B" w:rsidP="00BB2E6B">
      <w:pPr>
        <w:rPr>
          <w:rFonts w:ascii="Open Sans" w:hAnsi="Open Sans" w:cs="Open Sans"/>
          <w:sz w:val="24"/>
          <w:szCs w:val="24"/>
        </w:rPr>
      </w:pPr>
    </w:p>
    <w:p w14:paraId="569B670F" w14:textId="77777777" w:rsidR="00424F18" w:rsidRDefault="00424F18" w:rsidP="004B42CB">
      <w:pPr>
        <w:pStyle w:val="ListParagraph"/>
        <w:jc w:val="center"/>
        <w:rPr>
          <w:rFonts w:ascii="Open Sans" w:hAnsi="Open Sans" w:cs="Open Sans"/>
          <w:b/>
          <w:sz w:val="24"/>
          <w:szCs w:val="24"/>
        </w:rPr>
      </w:pPr>
    </w:p>
    <w:p w14:paraId="22CD87F6" w14:textId="77777777" w:rsidR="00942270" w:rsidRDefault="00942270" w:rsidP="004B42CB">
      <w:pPr>
        <w:pStyle w:val="ListParagraph"/>
        <w:jc w:val="center"/>
        <w:rPr>
          <w:rFonts w:ascii="Open Sans" w:hAnsi="Open Sans" w:cs="Open Sans"/>
          <w:b/>
          <w:sz w:val="24"/>
          <w:szCs w:val="24"/>
        </w:rPr>
      </w:pPr>
    </w:p>
    <w:p w14:paraId="41E5B638" w14:textId="77777777" w:rsidR="00942270" w:rsidRDefault="00942270" w:rsidP="004B42CB">
      <w:pPr>
        <w:pStyle w:val="ListParagraph"/>
        <w:jc w:val="center"/>
        <w:rPr>
          <w:rFonts w:ascii="Open Sans" w:hAnsi="Open Sans" w:cs="Open Sans"/>
          <w:b/>
          <w:sz w:val="24"/>
          <w:szCs w:val="24"/>
        </w:rPr>
      </w:pPr>
    </w:p>
    <w:p w14:paraId="248C519F" w14:textId="77777777" w:rsidR="00942270" w:rsidRDefault="00942270" w:rsidP="004B42CB">
      <w:pPr>
        <w:pStyle w:val="ListParagraph"/>
        <w:jc w:val="center"/>
        <w:rPr>
          <w:rFonts w:ascii="Open Sans" w:hAnsi="Open Sans" w:cs="Open Sans"/>
          <w:b/>
          <w:sz w:val="24"/>
          <w:szCs w:val="24"/>
        </w:rPr>
      </w:pPr>
    </w:p>
    <w:p w14:paraId="3623FAFB" w14:textId="77777777" w:rsidR="00942270" w:rsidRPr="008E18B0" w:rsidRDefault="00942270" w:rsidP="004B42CB">
      <w:pPr>
        <w:pStyle w:val="ListParagraph"/>
        <w:jc w:val="center"/>
        <w:rPr>
          <w:rFonts w:ascii="Open Sans" w:hAnsi="Open Sans" w:cs="Open Sans"/>
          <w:b/>
          <w:sz w:val="24"/>
          <w:szCs w:val="24"/>
        </w:rPr>
      </w:pPr>
    </w:p>
    <w:p w14:paraId="1D604E32" w14:textId="77777777" w:rsidR="00424F18" w:rsidRDefault="00424F18" w:rsidP="004B42CB">
      <w:pPr>
        <w:pStyle w:val="ListParagraph"/>
        <w:jc w:val="center"/>
        <w:rPr>
          <w:rFonts w:ascii="Open Sans" w:hAnsi="Open Sans" w:cs="Open Sans"/>
          <w:b/>
          <w:sz w:val="24"/>
          <w:szCs w:val="24"/>
        </w:rPr>
      </w:pPr>
    </w:p>
    <w:p w14:paraId="12A493EE" w14:textId="77777777" w:rsidR="00514AC0" w:rsidRDefault="00514AC0" w:rsidP="00EC33B2">
      <w:pPr>
        <w:pStyle w:val="ListParagraph"/>
        <w:ind w:left="0"/>
        <w:rPr>
          <w:rFonts w:ascii="Open Sans" w:hAnsi="Open Sans" w:cs="Open Sans"/>
          <w:b/>
          <w:sz w:val="24"/>
          <w:szCs w:val="24"/>
        </w:rPr>
      </w:pPr>
    </w:p>
    <w:p w14:paraId="4ECBDB0A" w14:textId="77777777" w:rsidR="00942270" w:rsidRDefault="00942270" w:rsidP="00EC33B2">
      <w:pPr>
        <w:pStyle w:val="ListParagraph"/>
        <w:ind w:left="0"/>
        <w:rPr>
          <w:rFonts w:ascii="Open Sans" w:hAnsi="Open Sans" w:cs="Open Sans"/>
          <w:b/>
          <w:sz w:val="24"/>
          <w:szCs w:val="24"/>
        </w:rPr>
      </w:pPr>
    </w:p>
    <w:p w14:paraId="7D9EF6B4" w14:textId="77777777" w:rsidR="00942270" w:rsidRDefault="00942270" w:rsidP="00EC33B2">
      <w:pPr>
        <w:pStyle w:val="ListParagraph"/>
        <w:ind w:left="0"/>
        <w:rPr>
          <w:rFonts w:ascii="Open Sans" w:hAnsi="Open Sans" w:cs="Open Sans"/>
          <w:b/>
          <w:sz w:val="24"/>
          <w:szCs w:val="24"/>
        </w:rPr>
      </w:pPr>
    </w:p>
    <w:p w14:paraId="566B630E" w14:textId="77777777" w:rsidR="00942270" w:rsidRDefault="00942270" w:rsidP="00EC33B2">
      <w:pPr>
        <w:pStyle w:val="ListParagraph"/>
        <w:ind w:left="0"/>
        <w:rPr>
          <w:rFonts w:ascii="Open Sans" w:hAnsi="Open Sans" w:cs="Open Sans"/>
          <w:b/>
          <w:sz w:val="24"/>
          <w:szCs w:val="24"/>
        </w:rPr>
      </w:pPr>
    </w:p>
    <w:p w14:paraId="70C4001A" w14:textId="77777777" w:rsidR="00942270" w:rsidRDefault="00942270" w:rsidP="00EC33B2">
      <w:pPr>
        <w:pStyle w:val="ListParagraph"/>
        <w:ind w:left="0"/>
        <w:rPr>
          <w:rFonts w:ascii="Open Sans" w:hAnsi="Open Sans" w:cs="Open Sans"/>
          <w:b/>
          <w:sz w:val="24"/>
          <w:szCs w:val="24"/>
        </w:rPr>
      </w:pPr>
    </w:p>
    <w:p w14:paraId="2A44D47E" w14:textId="77777777" w:rsidR="00942270" w:rsidRDefault="00942270" w:rsidP="00EC33B2">
      <w:pPr>
        <w:pStyle w:val="ListParagraph"/>
        <w:ind w:left="0"/>
        <w:rPr>
          <w:rFonts w:ascii="Open Sans" w:hAnsi="Open Sans" w:cs="Open Sans"/>
          <w:b/>
          <w:sz w:val="24"/>
          <w:szCs w:val="24"/>
        </w:rPr>
      </w:pPr>
    </w:p>
    <w:p w14:paraId="2D98A0BE" w14:textId="77777777" w:rsidR="00942270" w:rsidRDefault="00942270" w:rsidP="00EC33B2">
      <w:pPr>
        <w:pStyle w:val="ListParagraph"/>
        <w:ind w:left="0"/>
        <w:rPr>
          <w:rFonts w:ascii="Open Sans" w:hAnsi="Open Sans" w:cs="Open Sans"/>
          <w:b/>
          <w:sz w:val="24"/>
          <w:szCs w:val="24"/>
        </w:rPr>
      </w:pPr>
    </w:p>
    <w:p w14:paraId="535B70FD" w14:textId="77777777" w:rsidR="00942270" w:rsidRDefault="00942270" w:rsidP="00EC33B2">
      <w:pPr>
        <w:pStyle w:val="ListParagraph"/>
        <w:ind w:left="0"/>
        <w:rPr>
          <w:rFonts w:ascii="Open Sans" w:hAnsi="Open Sans" w:cs="Open Sans"/>
          <w:b/>
          <w:sz w:val="24"/>
          <w:szCs w:val="24"/>
        </w:rPr>
      </w:pPr>
    </w:p>
    <w:p w14:paraId="760A7D30" w14:textId="77777777" w:rsidR="00942270" w:rsidRDefault="00942270" w:rsidP="00EC33B2">
      <w:pPr>
        <w:pStyle w:val="ListParagraph"/>
        <w:ind w:left="0"/>
        <w:rPr>
          <w:rFonts w:ascii="Open Sans" w:hAnsi="Open Sans" w:cs="Open Sans"/>
          <w:b/>
          <w:sz w:val="24"/>
          <w:szCs w:val="24"/>
        </w:rPr>
      </w:pPr>
    </w:p>
    <w:p w14:paraId="0B718E21" w14:textId="77777777" w:rsidR="00942270" w:rsidRDefault="00942270" w:rsidP="00EC33B2">
      <w:pPr>
        <w:pStyle w:val="ListParagraph"/>
        <w:ind w:left="0"/>
        <w:rPr>
          <w:rFonts w:ascii="Open Sans" w:hAnsi="Open Sans" w:cs="Open Sans"/>
          <w:b/>
          <w:sz w:val="24"/>
          <w:szCs w:val="24"/>
        </w:rPr>
      </w:pPr>
    </w:p>
    <w:p w14:paraId="1E664CDA" w14:textId="77777777" w:rsidR="00942270" w:rsidRDefault="00942270" w:rsidP="00EC33B2">
      <w:pPr>
        <w:pStyle w:val="ListParagraph"/>
        <w:ind w:left="0"/>
        <w:rPr>
          <w:rFonts w:ascii="Open Sans" w:hAnsi="Open Sans" w:cs="Open Sans"/>
          <w:b/>
          <w:sz w:val="24"/>
          <w:szCs w:val="24"/>
        </w:rPr>
      </w:pPr>
    </w:p>
    <w:p w14:paraId="559EF7E6" w14:textId="77777777" w:rsidR="00942270" w:rsidRDefault="00942270" w:rsidP="00EC33B2">
      <w:pPr>
        <w:pStyle w:val="ListParagraph"/>
        <w:ind w:left="0"/>
        <w:rPr>
          <w:rFonts w:ascii="Open Sans" w:hAnsi="Open Sans" w:cs="Open Sans"/>
          <w:b/>
          <w:sz w:val="24"/>
          <w:szCs w:val="24"/>
        </w:rPr>
      </w:pPr>
    </w:p>
    <w:p w14:paraId="4E990EF1" w14:textId="77777777" w:rsidR="00942270" w:rsidRDefault="00942270" w:rsidP="00EC33B2">
      <w:pPr>
        <w:pStyle w:val="ListParagraph"/>
        <w:ind w:left="0"/>
        <w:rPr>
          <w:rFonts w:ascii="Open Sans" w:hAnsi="Open Sans" w:cs="Open Sans"/>
          <w:b/>
          <w:sz w:val="24"/>
          <w:szCs w:val="24"/>
        </w:rPr>
      </w:pPr>
    </w:p>
    <w:p w14:paraId="60DF0BF7" w14:textId="77777777" w:rsidR="00942270" w:rsidRDefault="00942270" w:rsidP="00EC33B2">
      <w:pPr>
        <w:pStyle w:val="ListParagraph"/>
        <w:ind w:left="0"/>
        <w:rPr>
          <w:rFonts w:ascii="Open Sans" w:hAnsi="Open Sans" w:cs="Open Sans"/>
          <w:b/>
          <w:sz w:val="24"/>
          <w:szCs w:val="24"/>
        </w:rPr>
      </w:pPr>
    </w:p>
    <w:p w14:paraId="67DAE974" w14:textId="77777777" w:rsidR="00942270" w:rsidRDefault="00942270" w:rsidP="00EC33B2">
      <w:pPr>
        <w:pStyle w:val="ListParagraph"/>
        <w:ind w:left="0"/>
        <w:rPr>
          <w:rFonts w:ascii="Open Sans" w:hAnsi="Open Sans" w:cs="Open Sans"/>
          <w:b/>
          <w:sz w:val="24"/>
          <w:szCs w:val="24"/>
        </w:rPr>
      </w:pPr>
    </w:p>
    <w:p w14:paraId="543B0877" w14:textId="77777777" w:rsidR="00942270" w:rsidRDefault="00942270" w:rsidP="00EC33B2">
      <w:pPr>
        <w:pStyle w:val="ListParagraph"/>
        <w:ind w:left="0"/>
        <w:rPr>
          <w:rFonts w:ascii="Open Sans" w:hAnsi="Open Sans" w:cs="Open Sans"/>
          <w:b/>
          <w:sz w:val="24"/>
          <w:szCs w:val="24"/>
        </w:rPr>
      </w:pPr>
    </w:p>
    <w:p w14:paraId="77C0AAB3" w14:textId="77777777" w:rsidR="00942270" w:rsidRDefault="00942270" w:rsidP="00EC33B2">
      <w:pPr>
        <w:pStyle w:val="ListParagraph"/>
        <w:ind w:left="0"/>
        <w:rPr>
          <w:rFonts w:ascii="Open Sans" w:hAnsi="Open Sans" w:cs="Open Sans"/>
          <w:b/>
          <w:sz w:val="24"/>
          <w:szCs w:val="24"/>
        </w:rPr>
      </w:pPr>
    </w:p>
    <w:p w14:paraId="35617D54" w14:textId="77777777" w:rsidR="00942270" w:rsidRDefault="00942270" w:rsidP="00EC33B2">
      <w:pPr>
        <w:pStyle w:val="ListParagraph"/>
        <w:ind w:left="0"/>
        <w:rPr>
          <w:rFonts w:ascii="Open Sans" w:hAnsi="Open Sans" w:cs="Open Sans"/>
          <w:b/>
          <w:sz w:val="24"/>
          <w:szCs w:val="24"/>
        </w:rPr>
      </w:pPr>
    </w:p>
    <w:p w14:paraId="7811D35B" w14:textId="77777777" w:rsidR="009076E0" w:rsidRDefault="009076E0" w:rsidP="00EC33B2">
      <w:pPr>
        <w:pStyle w:val="ListParagraph"/>
        <w:ind w:left="0"/>
        <w:rPr>
          <w:rFonts w:ascii="Open Sans" w:hAnsi="Open Sans" w:cs="Open Sans"/>
          <w:b/>
          <w:sz w:val="24"/>
          <w:szCs w:val="24"/>
        </w:rPr>
      </w:pPr>
    </w:p>
    <w:p w14:paraId="5EE65413" w14:textId="77777777" w:rsidR="009076E0" w:rsidRDefault="009076E0" w:rsidP="00EC33B2">
      <w:pPr>
        <w:pStyle w:val="ListParagraph"/>
        <w:ind w:left="0"/>
        <w:rPr>
          <w:rFonts w:ascii="Open Sans" w:hAnsi="Open Sans" w:cs="Open Sans"/>
          <w:b/>
          <w:sz w:val="24"/>
          <w:szCs w:val="24"/>
        </w:rPr>
      </w:pPr>
    </w:p>
    <w:p w14:paraId="45344D38" w14:textId="77777777" w:rsidR="009076E0" w:rsidRDefault="009076E0" w:rsidP="00EC33B2">
      <w:pPr>
        <w:pStyle w:val="ListParagraph"/>
        <w:ind w:left="0"/>
        <w:rPr>
          <w:rFonts w:ascii="Open Sans" w:hAnsi="Open Sans" w:cs="Open Sans"/>
          <w:b/>
          <w:sz w:val="24"/>
          <w:szCs w:val="24"/>
        </w:rPr>
      </w:pPr>
    </w:p>
    <w:p w14:paraId="028341E7" w14:textId="77777777" w:rsidR="009076E0" w:rsidRDefault="009076E0" w:rsidP="00EC33B2">
      <w:pPr>
        <w:pStyle w:val="ListParagraph"/>
        <w:ind w:left="0"/>
        <w:rPr>
          <w:rFonts w:ascii="Open Sans" w:hAnsi="Open Sans" w:cs="Open Sans"/>
          <w:b/>
          <w:sz w:val="24"/>
          <w:szCs w:val="24"/>
        </w:rPr>
      </w:pPr>
    </w:p>
    <w:p w14:paraId="0083E542" w14:textId="77777777" w:rsidR="00942270" w:rsidRPr="008E18B0" w:rsidRDefault="00942270" w:rsidP="00EC33B2">
      <w:pPr>
        <w:pStyle w:val="ListParagraph"/>
        <w:ind w:left="0"/>
        <w:rPr>
          <w:rFonts w:ascii="Open Sans" w:hAnsi="Open Sans" w:cs="Open Sans"/>
          <w:b/>
          <w:sz w:val="24"/>
          <w:szCs w:val="24"/>
        </w:rPr>
      </w:pPr>
    </w:p>
    <w:p w14:paraId="5EFEBA24" w14:textId="77777777" w:rsidR="002A055C" w:rsidRDefault="009235B6" w:rsidP="002A055C">
      <w:pPr>
        <w:pStyle w:val="Heading1"/>
        <w:spacing w:after="0"/>
        <w:jc w:val="center"/>
      </w:pPr>
      <w:bookmarkStart w:id="22" w:name="_Toc156909037"/>
      <w:bookmarkStart w:id="23" w:name="_Hlk155179537"/>
      <w:bookmarkStart w:id="24" w:name="_Toc156902991"/>
      <w:r w:rsidRPr="008E18B0">
        <w:lastRenderedPageBreak/>
        <w:t>P</w:t>
      </w:r>
      <w:r w:rsidR="00884EDA" w:rsidRPr="008E18B0">
        <w:t>erkins Monitoring Review:</w:t>
      </w:r>
      <w:bookmarkEnd w:id="22"/>
      <w:r w:rsidR="00884EDA" w:rsidRPr="008E18B0">
        <w:t xml:space="preserve">  </w:t>
      </w:r>
      <w:bookmarkStart w:id="25" w:name="_Hlk139972904"/>
    </w:p>
    <w:p w14:paraId="6D37EB82" w14:textId="77777777" w:rsidR="008E18B0" w:rsidRPr="002A055C" w:rsidRDefault="000C7ACF" w:rsidP="002A055C">
      <w:pPr>
        <w:pStyle w:val="Heading1"/>
        <w:jc w:val="center"/>
        <w:rPr>
          <w:rStyle w:val="Heading2Char"/>
          <w:rFonts w:ascii="Open Sans Light" w:eastAsia="Open Sans Semibold" w:hAnsi="Open Sans Light" w:cs="Open Sans Light"/>
          <w:b/>
          <w:bCs w:val="0"/>
          <w:sz w:val="48"/>
          <w:szCs w:val="96"/>
        </w:rPr>
      </w:pPr>
      <w:bookmarkStart w:id="26" w:name="_Toc156909038"/>
      <w:r w:rsidRPr="002A055C">
        <w:rPr>
          <w:rStyle w:val="Heading2Char"/>
          <w:rFonts w:ascii="Open Sans Light" w:eastAsia="Open Sans Semibold" w:hAnsi="Open Sans Light" w:cs="Open Sans Light"/>
          <w:b/>
          <w:bCs w:val="0"/>
          <w:sz w:val="48"/>
          <w:szCs w:val="96"/>
        </w:rPr>
        <w:t>District</w:t>
      </w:r>
      <w:r w:rsidR="009235B6" w:rsidRPr="002A055C">
        <w:rPr>
          <w:rStyle w:val="Heading2Char"/>
          <w:rFonts w:ascii="Open Sans Light" w:eastAsia="Open Sans Semibold" w:hAnsi="Open Sans Light" w:cs="Open Sans Light"/>
          <w:b/>
          <w:bCs w:val="0"/>
          <w:sz w:val="48"/>
          <w:szCs w:val="96"/>
        </w:rPr>
        <w:t>/Consortium</w:t>
      </w:r>
      <w:r w:rsidR="00884EDA" w:rsidRPr="002A055C">
        <w:rPr>
          <w:rStyle w:val="Heading2Char"/>
          <w:rFonts w:ascii="Open Sans Light" w:eastAsia="Open Sans Semibold" w:hAnsi="Open Sans Light" w:cs="Open Sans Light"/>
          <w:b/>
          <w:bCs w:val="0"/>
          <w:sz w:val="48"/>
          <w:szCs w:val="96"/>
        </w:rPr>
        <w:t xml:space="preserve"> Self-Evaluation</w:t>
      </w:r>
      <w:bookmarkEnd w:id="23"/>
      <w:bookmarkEnd w:id="24"/>
      <w:bookmarkEnd w:id="25"/>
      <w:bookmarkEnd w:id="26"/>
    </w:p>
    <w:p w14:paraId="1552D1AA" w14:textId="77777777" w:rsidR="002A055C" w:rsidRPr="002A055C" w:rsidRDefault="002A055C" w:rsidP="002A055C">
      <w:pPr>
        <w:pStyle w:val="Heading1"/>
        <w:spacing w:after="0"/>
        <w:jc w:val="center"/>
        <w:rPr>
          <w:sz w:val="16"/>
          <w:szCs w:val="16"/>
        </w:rPr>
      </w:pPr>
    </w:p>
    <w:p w14:paraId="25422EEA" w14:textId="77777777" w:rsidR="00FA56F2" w:rsidRDefault="007C00FF" w:rsidP="00F4797A">
      <w:pPr>
        <w:rPr>
          <w:rFonts w:ascii="Open Sans Light" w:hAnsi="Open Sans Light" w:cs="Open Sans Light"/>
        </w:rPr>
      </w:pPr>
      <w:r w:rsidRPr="00F4797A">
        <w:rPr>
          <w:rFonts w:ascii="Open Sans Light" w:hAnsi="Open Sans Light" w:cs="Open Sans Light"/>
        </w:rPr>
        <w:t xml:space="preserve">Complete the following document and send </w:t>
      </w:r>
      <w:r w:rsidR="009319C4" w:rsidRPr="00F4797A">
        <w:rPr>
          <w:rFonts w:ascii="Open Sans Light" w:hAnsi="Open Sans Light" w:cs="Open Sans Light"/>
        </w:rPr>
        <w:t xml:space="preserve">electronically </w:t>
      </w:r>
      <w:r w:rsidRPr="00F4797A">
        <w:rPr>
          <w:rFonts w:ascii="Open Sans Light" w:hAnsi="Open Sans Light" w:cs="Open Sans Light"/>
        </w:rPr>
        <w:t xml:space="preserve">to </w:t>
      </w:r>
      <w:r w:rsidR="00315F2B" w:rsidRPr="00F4797A">
        <w:rPr>
          <w:rFonts w:ascii="Open Sans Light" w:hAnsi="Open Sans Light" w:cs="Open Sans Light"/>
        </w:rPr>
        <w:t>Helen Swanson</w:t>
      </w:r>
      <w:r w:rsidR="009319C4" w:rsidRPr="00F4797A">
        <w:rPr>
          <w:rFonts w:ascii="Open Sans Light" w:hAnsi="Open Sans Light" w:cs="Open Sans Light"/>
        </w:rPr>
        <w:t xml:space="preserve"> at </w:t>
      </w:r>
      <w:hyperlink r:id="rId11" w:history="1">
        <w:r w:rsidR="00315F2B" w:rsidRPr="00F4797A">
          <w:rPr>
            <w:rStyle w:val="Hyperlink"/>
            <w:rFonts w:ascii="Open Sans Light" w:hAnsi="Open Sans Light" w:cs="Open Sans Light"/>
          </w:rPr>
          <w:t>hswanson@ksde.org</w:t>
        </w:r>
      </w:hyperlink>
      <w:r w:rsidR="009319C4" w:rsidRPr="00F4797A">
        <w:rPr>
          <w:rFonts w:ascii="Open Sans Light" w:hAnsi="Open Sans Light" w:cs="Open Sans Light"/>
        </w:rPr>
        <w:t xml:space="preserve"> </w:t>
      </w:r>
      <w:r w:rsidRPr="00F4797A">
        <w:rPr>
          <w:rFonts w:ascii="Open Sans Light" w:hAnsi="Open Sans Light" w:cs="Open Sans Light"/>
        </w:rPr>
        <w:t xml:space="preserve"> </w:t>
      </w:r>
      <w:r w:rsidR="009319C4" w:rsidRPr="00F4797A">
        <w:rPr>
          <w:rFonts w:ascii="Open Sans Light" w:hAnsi="Open Sans Light" w:cs="Open Sans Light"/>
        </w:rPr>
        <w:t xml:space="preserve">Any items needing to be mailed can be sent to </w:t>
      </w:r>
      <w:r w:rsidR="00315F2B" w:rsidRPr="00F4797A">
        <w:rPr>
          <w:rFonts w:ascii="Open Sans Light" w:hAnsi="Open Sans Light" w:cs="Open Sans Light"/>
        </w:rPr>
        <w:t>Helen Swanson</w:t>
      </w:r>
      <w:r w:rsidR="009319C4" w:rsidRPr="00F4797A">
        <w:rPr>
          <w:rFonts w:ascii="Open Sans Light" w:hAnsi="Open Sans Light" w:cs="Open Sans Light"/>
        </w:rPr>
        <w:t xml:space="preserve"> c/o </w:t>
      </w:r>
      <w:r w:rsidRPr="00F4797A">
        <w:rPr>
          <w:rFonts w:ascii="Open Sans Light" w:hAnsi="Open Sans Light" w:cs="Open Sans Light"/>
        </w:rPr>
        <w:t xml:space="preserve">Kansas State Department Education, Career, Standards and Assessment Services, </w:t>
      </w:r>
      <w:r w:rsidR="009319C4" w:rsidRPr="00F4797A">
        <w:rPr>
          <w:rFonts w:ascii="Open Sans Light" w:hAnsi="Open Sans Light" w:cs="Open Sans Light"/>
        </w:rPr>
        <w:t xml:space="preserve">900 SW Jackson St. Suite </w:t>
      </w:r>
      <w:r w:rsidR="006E0C2F" w:rsidRPr="00F4797A">
        <w:rPr>
          <w:rFonts w:ascii="Open Sans Light" w:hAnsi="Open Sans Light" w:cs="Open Sans Light"/>
        </w:rPr>
        <w:t>102</w:t>
      </w:r>
      <w:r w:rsidRPr="00F4797A">
        <w:rPr>
          <w:rFonts w:ascii="Open Sans Light" w:hAnsi="Open Sans Light" w:cs="Open Sans Light"/>
        </w:rPr>
        <w:t>, Topeka, K</w:t>
      </w:r>
      <w:r w:rsidR="006E0C2F" w:rsidRPr="00F4797A">
        <w:rPr>
          <w:rFonts w:ascii="Open Sans Light" w:hAnsi="Open Sans Light" w:cs="Open Sans Light"/>
        </w:rPr>
        <w:t>ansas</w:t>
      </w:r>
      <w:r w:rsidRPr="00F4797A">
        <w:rPr>
          <w:rFonts w:ascii="Open Sans Light" w:hAnsi="Open Sans Light" w:cs="Open Sans Light"/>
        </w:rPr>
        <w:t>, 66612, to satisfy the desk audit component of the Perkins Monitoring Review</w:t>
      </w:r>
      <w:r w:rsidR="007F3C40" w:rsidRPr="00F4797A">
        <w:rPr>
          <w:rFonts w:ascii="Open Sans Light" w:hAnsi="Open Sans Light" w:cs="Open Sans Light"/>
        </w:rPr>
        <w:t>.</w:t>
      </w:r>
      <w:r w:rsidR="00481F98" w:rsidRPr="00F4797A">
        <w:rPr>
          <w:rFonts w:ascii="Open Sans Light" w:hAnsi="Open Sans Light" w:cs="Open Sans Light"/>
        </w:rPr>
        <w:tab/>
        <w:t xml:space="preserve">       </w:t>
      </w:r>
    </w:p>
    <w:p w14:paraId="770E9DC6" w14:textId="77777777" w:rsidR="00F4797A" w:rsidRPr="00F4797A" w:rsidRDefault="00F4797A" w:rsidP="00F4797A">
      <w:pPr>
        <w:rPr>
          <w:rFonts w:ascii="Open Sans Light" w:hAnsi="Open Sans Light" w:cs="Open Sans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3"/>
        <w:gridCol w:w="3127"/>
      </w:tblGrid>
      <w:tr w:rsidR="000033BC" w:rsidRPr="008E18B0" w14:paraId="4EC4EF65" w14:textId="77777777" w:rsidTr="001D2A4F">
        <w:tc>
          <w:tcPr>
            <w:tcW w:w="6384" w:type="dxa"/>
            <w:tcBorders>
              <w:right w:val="single" w:sz="4" w:space="0" w:color="auto"/>
            </w:tcBorders>
          </w:tcPr>
          <w:p w14:paraId="06C79BCF" w14:textId="77777777" w:rsidR="000033BC" w:rsidRPr="008E18B0" w:rsidRDefault="000033BC" w:rsidP="00481F98">
            <w:pPr>
              <w:rPr>
                <w:rFonts w:ascii="Open Sans" w:hAnsi="Open Sans" w:cs="Open Sans"/>
                <w:sz w:val="24"/>
                <w:szCs w:val="24"/>
              </w:rPr>
            </w:pPr>
            <w:r w:rsidRPr="008E18B0">
              <w:rPr>
                <w:rFonts w:ascii="Open Sans" w:hAnsi="Open Sans" w:cs="Open Sans"/>
                <w:b/>
                <w:sz w:val="24"/>
                <w:szCs w:val="24"/>
              </w:rPr>
              <w:t>Institution/Consortium:</w:t>
            </w:r>
            <w:r w:rsidR="00143C87" w:rsidRPr="008E18B0">
              <w:rPr>
                <w:rFonts w:ascii="Open Sans" w:hAnsi="Open Sans" w:cs="Open Sans"/>
                <w:b/>
                <w:sz w:val="24"/>
                <w:szCs w:val="24"/>
              </w:rPr>
              <w:t xml:space="preserve">  </w:t>
            </w:r>
            <w:permStart w:id="1314930016" w:edGrp="everyone"/>
            <w:r w:rsidR="00D60BF6" w:rsidRPr="008E18B0">
              <w:rPr>
                <w:rFonts w:ascii="Open Sans" w:hAnsi="Open Sans" w:cs="Open Sans"/>
                <w:b/>
                <w:sz w:val="24"/>
                <w:szCs w:val="24"/>
              </w:rPr>
              <w:t xml:space="preserve">     </w:t>
            </w:r>
            <w:permEnd w:id="1314930016"/>
          </w:p>
        </w:tc>
        <w:tc>
          <w:tcPr>
            <w:tcW w:w="3192" w:type="dxa"/>
            <w:tcBorders>
              <w:left w:val="single" w:sz="4" w:space="0" w:color="auto"/>
            </w:tcBorders>
          </w:tcPr>
          <w:p w14:paraId="32B116D0" w14:textId="77777777" w:rsidR="000033BC" w:rsidRPr="008E18B0" w:rsidRDefault="000033BC" w:rsidP="00D60BF6">
            <w:pPr>
              <w:rPr>
                <w:rFonts w:ascii="Open Sans" w:hAnsi="Open Sans" w:cs="Open Sans"/>
                <w:b/>
                <w:sz w:val="24"/>
                <w:szCs w:val="24"/>
              </w:rPr>
            </w:pPr>
            <w:r w:rsidRPr="008E18B0">
              <w:rPr>
                <w:rFonts w:ascii="Open Sans" w:hAnsi="Open Sans" w:cs="Open Sans"/>
                <w:b/>
                <w:sz w:val="24"/>
                <w:szCs w:val="24"/>
              </w:rPr>
              <w:t>USD/Number:</w:t>
            </w:r>
            <w:r w:rsidR="00D60BF6" w:rsidRPr="008E18B0">
              <w:rPr>
                <w:rFonts w:ascii="Open Sans" w:hAnsi="Open Sans" w:cs="Open Sans"/>
                <w:b/>
                <w:sz w:val="24"/>
                <w:szCs w:val="24"/>
              </w:rPr>
              <w:t xml:space="preserve">  </w:t>
            </w:r>
            <w:permStart w:id="2090889383" w:edGrp="everyone"/>
            <w:r w:rsidR="00D60BF6" w:rsidRPr="008E18B0">
              <w:rPr>
                <w:rFonts w:ascii="Open Sans" w:hAnsi="Open Sans" w:cs="Open Sans"/>
                <w:b/>
                <w:sz w:val="24"/>
                <w:szCs w:val="24"/>
              </w:rPr>
              <w:t xml:space="preserve">     </w:t>
            </w:r>
            <w:permEnd w:id="2090889383"/>
          </w:p>
        </w:tc>
      </w:tr>
      <w:tr w:rsidR="000033BC" w:rsidRPr="008E18B0" w14:paraId="7BFC1E9F" w14:textId="77777777" w:rsidTr="001D2A4F">
        <w:tc>
          <w:tcPr>
            <w:tcW w:w="6384" w:type="dxa"/>
            <w:tcBorders>
              <w:right w:val="single" w:sz="4" w:space="0" w:color="auto"/>
            </w:tcBorders>
          </w:tcPr>
          <w:p w14:paraId="7420DA9E" w14:textId="77777777" w:rsidR="000033BC" w:rsidRPr="008E18B0" w:rsidRDefault="000033BC" w:rsidP="00D60BF6">
            <w:pPr>
              <w:rPr>
                <w:rFonts w:ascii="Open Sans" w:hAnsi="Open Sans" w:cs="Open Sans"/>
                <w:sz w:val="24"/>
                <w:szCs w:val="24"/>
              </w:rPr>
            </w:pPr>
            <w:r w:rsidRPr="008E18B0">
              <w:rPr>
                <w:rFonts w:ascii="Open Sans" w:hAnsi="Open Sans" w:cs="Open Sans"/>
                <w:b/>
                <w:sz w:val="24"/>
                <w:szCs w:val="24"/>
              </w:rPr>
              <w:t>Perkins Con</w:t>
            </w:r>
            <w:r w:rsidR="00D60BF6" w:rsidRPr="008E18B0">
              <w:rPr>
                <w:rFonts w:ascii="Open Sans" w:hAnsi="Open Sans" w:cs="Open Sans"/>
                <w:b/>
                <w:sz w:val="24"/>
                <w:szCs w:val="24"/>
              </w:rPr>
              <w:t xml:space="preserve">tract:  </w:t>
            </w:r>
            <w:permStart w:id="200431945" w:edGrp="everyone"/>
            <w:r w:rsidR="00D60BF6" w:rsidRPr="008E18B0">
              <w:rPr>
                <w:rFonts w:ascii="Open Sans" w:hAnsi="Open Sans" w:cs="Open Sans"/>
                <w:b/>
                <w:sz w:val="24"/>
                <w:szCs w:val="24"/>
              </w:rPr>
              <w:t xml:space="preserve">     </w:t>
            </w:r>
            <w:permEnd w:id="200431945"/>
          </w:p>
        </w:tc>
        <w:tc>
          <w:tcPr>
            <w:tcW w:w="3192" w:type="dxa"/>
            <w:tcBorders>
              <w:left w:val="single" w:sz="4" w:space="0" w:color="auto"/>
            </w:tcBorders>
          </w:tcPr>
          <w:p w14:paraId="2B6FD2F1" w14:textId="77777777" w:rsidR="000033BC" w:rsidRPr="008E18B0" w:rsidRDefault="000033BC" w:rsidP="000033BC">
            <w:pPr>
              <w:rPr>
                <w:rFonts w:ascii="Open Sans" w:hAnsi="Open Sans" w:cs="Open Sans"/>
                <w:b/>
                <w:sz w:val="24"/>
                <w:szCs w:val="24"/>
              </w:rPr>
            </w:pPr>
            <w:r w:rsidRPr="008E18B0">
              <w:rPr>
                <w:rFonts w:ascii="Open Sans" w:hAnsi="Open Sans" w:cs="Open Sans"/>
                <w:b/>
                <w:sz w:val="24"/>
                <w:szCs w:val="24"/>
              </w:rPr>
              <w:t>Date:</w:t>
            </w:r>
            <w:r w:rsidR="00D60BF6" w:rsidRPr="008E18B0">
              <w:rPr>
                <w:rFonts w:ascii="Open Sans" w:hAnsi="Open Sans" w:cs="Open Sans"/>
                <w:b/>
                <w:sz w:val="24"/>
                <w:szCs w:val="24"/>
              </w:rPr>
              <w:t xml:space="preserve"> </w:t>
            </w:r>
            <w:permStart w:id="1591804666" w:edGrp="everyone"/>
            <w:r w:rsidR="00D60BF6" w:rsidRPr="008E18B0">
              <w:rPr>
                <w:rFonts w:ascii="Open Sans" w:hAnsi="Open Sans" w:cs="Open Sans"/>
                <w:b/>
                <w:sz w:val="24"/>
                <w:szCs w:val="24"/>
              </w:rPr>
              <w:t xml:space="preserve">     </w:t>
            </w:r>
            <w:permEnd w:id="1591804666"/>
          </w:p>
        </w:tc>
      </w:tr>
      <w:tr w:rsidR="00F82F4B" w:rsidRPr="008E18B0" w14:paraId="70510435" w14:textId="77777777" w:rsidTr="001D2A4F">
        <w:tc>
          <w:tcPr>
            <w:tcW w:w="6384" w:type="dxa"/>
          </w:tcPr>
          <w:p w14:paraId="122FA703" w14:textId="77777777" w:rsidR="00F82F4B" w:rsidRPr="008E18B0" w:rsidRDefault="00F82F4B" w:rsidP="00481F98">
            <w:pPr>
              <w:rPr>
                <w:rFonts w:ascii="Open Sans" w:hAnsi="Open Sans" w:cs="Open Sans"/>
                <w:b/>
                <w:sz w:val="24"/>
                <w:szCs w:val="24"/>
              </w:rPr>
            </w:pPr>
            <w:r w:rsidRPr="008E18B0">
              <w:rPr>
                <w:rFonts w:ascii="Open Sans" w:hAnsi="Open Sans" w:cs="Open Sans"/>
                <w:b/>
                <w:sz w:val="24"/>
                <w:szCs w:val="24"/>
              </w:rPr>
              <w:t>Contact Number:</w:t>
            </w:r>
            <w:r w:rsidR="00D60BF6" w:rsidRPr="008E18B0">
              <w:rPr>
                <w:rFonts w:ascii="Open Sans" w:hAnsi="Open Sans" w:cs="Open Sans"/>
                <w:b/>
                <w:sz w:val="24"/>
                <w:szCs w:val="24"/>
              </w:rPr>
              <w:t xml:space="preserve">  </w:t>
            </w:r>
            <w:permStart w:id="607597895" w:edGrp="everyone"/>
            <w:r w:rsidR="00D60BF6" w:rsidRPr="008E18B0">
              <w:rPr>
                <w:rFonts w:ascii="Open Sans" w:hAnsi="Open Sans" w:cs="Open Sans"/>
                <w:b/>
                <w:sz w:val="24"/>
                <w:szCs w:val="24"/>
              </w:rPr>
              <w:t xml:space="preserve">     </w:t>
            </w:r>
            <w:permEnd w:id="607597895"/>
          </w:p>
        </w:tc>
        <w:tc>
          <w:tcPr>
            <w:tcW w:w="3192" w:type="dxa"/>
          </w:tcPr>
          <w:p w14:paraId="4926CB45" w14:textId="77777777" w:rsidR="00F82F4B" w:rsidRPr="008E18B0" w:rsidRDefault="00E11013" w:rsidP="00037FA7">
            <w:pPr>
              <w:rPr>
                <w:rFonts w:ascii="Open Sans" w:hAnsi="Open Sans" w:cs="Open Sans"/>
                <w:b/>
                <w:sz w:val="24"/>
                <w:szCs w:val="24"/>
              </w:rPr>
            </w:pPr>
            <w:r w:rsidRPr="008E18B0">
              <w:rPr>
                <w:rFonts w:ascii="Open Sans" w:hAnsi="Open Sans" w:cs="Open Sans"/>
                <w:b/>
                <w:sz w:val="24"/>
                <w:szCs w:val="24"/>
              </w:rPr>
              <w:t xml:space="preserve">FY </w:t>
            </w:r>
            <w:r w:rsidR="00926C5F">
              <w:rPr>
                <w:rFonts w:ascii="Open Sans" w:hAnsi="Open Sans" w:cs="Open Sans"/>
                <w:b/>
                <w:sz w:val="24"/>
                <w:szCs w:val="24"/>
              </w:rPr>
              <w:t>___</w:t>
            </w:r>
            <w:r w:rsidR="00F82F4B" w:rsidRPr="008E18B0">
              <w:rPr>
                <w:rFonts w:ascii="Open Sans" w:hAnsi="Open Sans" w:cs="Open Sans"/>
                <w:b/>
                <w:sz w:val="24"/>
                <w:szCs w:val="24"/>
              </w:rPr>
              <w:t xml:space="preserve"> Funding:</w:t>
            </w:r>
            <w:r w:rsidR="00D60BF6" w:rsidRPr="008E18B0">
              <w:rPr>
                <w:rFonts w:ascii="Open Sans" w:hAnsi="Open Sans" w:cs="Open Sans"/>
                <w:b/>
                <w:sz w:val="24"/>
                <w:szCs w:val="24"/>
              </w:rPr>
              <w:t xml:space="preserve">  </w:t>
            </w:r>
            <w:permStart w:id="1194163333" w:edGrp="everyone"/>
            <w:r w:rsidR="00D60BF6" w:rsidRPr="008E18B0">
              <w:rPr>
                <w:rFonts w:ascii="Open Sans" w:hAnsi="Open Sans" w:cs="Open Sans"/>
                <w:b/>
                <w:sz w:val="24"/>
                <w:szCs w:val="24"/>
              </w:rPr>
              <w:t xml:space="preserve">     </w:t>
            </w:r>
            <w:permEnd w:id="1194163333"/>
          </w:p>
        </w:tc>
      </w:tr>
    </w:tbl>
    <w:p w14:paraId="6F1B65E7" w14:textId="77777777" w:rsidR="000033BC" w:rsidRPr="008E18B0" w:rsidRDefault="000033BC" w:rsidP="00481F98">
      <w:pPr>
        <w:rPr>
          <w:rFonts w:ascii="Open Sans" w:hAnsi="Open Sans" w:cs="Open Sans"/>
          <w:sz w:val="24"/>
          <w:szCs w:val="24"/>
        </w:rPr>
      </w:pPr>
    </w:p>
    <w:p w14:paraId="09214A7A" w14:textId="77777777" w:rsidR="00481F98" w:rsidRPr="009076E0" w:rsidRDefault="000033BC" w:rsidP="00481F98">
      <w:pPr>
        <w:rPr>
          <w:rFonts w:ascii="Open Sans Light" w:hAnsi="Open Sans Light" w:cs="Open Sans Light"/>
        </w:rPr>
      </w:pPr>
      <w:r w:rsidRPr="009076E0">
        <w:rPr>
          <w:rFonts w:ascii="Open Sans Light" w:hAnsi="Open Sans Light" w:cs="Open Sans Light"/>
        </w:rPr>
        <w:t>T</w:t>
      </w:r>
      <w:r w:rsidR="00481F98" w:rsidRPr="009076E0">
        <w:rPr>
          <w:rFonts w:ascii="Open Sans Light" w:hAnsi="Open Sans Light" w:cs="Open Sans Light"/>
        </w:rPr>
        <w:t xml:space="preserve">he purpose of the Carl </w:t>
      </w:r>
      <w:r w:rsidR="00907BE0" w:rsidRPr="009076E0">
        <w:rPr>
          <w:rFonts w:ascii="Open Sans Light" w:hAnsi="Open Sans Light" w:cs="Open Sans Light"/>
        </w:rPr>
        <w:t xml:space="preserve">D. </w:t>
      </w:r>
      <w:r w:rsidR="00481F98" w:rsidRPr="009076E0">
        <w:rPr>
          <w:rFonts w:ascii="Open Sans Light" w:hAnsi="Open Sans Light" w:cs="Open Sans Light"/>
        </w:rPr>
        <w:t xml:space="preserve">Perkins legislation is to improve the quality of Career and Technical Education programs.  Federal legislation specifies that the Kansas </w:t>
      </w:r>
      <w:r w:rsidR="00141D11" w:rsidRPr="009076E0">
        <w:rPr>
          <w:rFonts w:ascii="Open Sans Light" w:hAnsi="Open Sans Light" w:cs="Open Sans Light"/>
        </w:rPr>
        <w:t>State Department of Education</w:t>
      </w:r>
      <w:r w:rsidR="00481F98" w:rsidRPr="009076E0">
        <w:rPr>
          <w:rFonts w:ascii="Open Sans Light" w:hAnsi="Open Sans Light" w:cs="Open Sans Light"/>
        </w:rPr>
        <w:t xml:space="preserve"> monitor</w:t>
      </w:r>
      <w:r w:rsidR="00141D11" w:rsidRPr="009076E0">
        <w:rPr>
          <w:rFonts w:ascii="Open Sans Light" w:hAnsi="Open Sans Light" w:cs="Open Sans Light"/>
        </w:rPr>
        <w:t>s</w:t>
      </w:r>
      <w:r w:rsidR="00481F98" w:rsidRPr="009076E0">
        <w:rPr>
          <w:rFonts w:ascii="Open Sans Light" w:hAnsi="Open Sans Light" w:cs="Open Sans Light"/>
        </w:rPr>
        <w:t xml:space="preserve"> the performance of local institutions receiving funding.</w:t>
      </w:r>
    </w:p>
    <w:p w14:paraId="5D32F206" w14:textId="77777777" w:rsidR="00481F98" w:rsidRPr="009076E0" w:rsidRDefault="00481F98" w:rsidP="00481F98">
      <w:pPr>
        <w:rPr>
          <w:rFonts w:ascii="Open Sans Light" w:hAnsi="Open Sans Light" w:cs="Open Sans Light"/>
        </w:rPr>
      </w:pPr>
    </w:p>
    <w:p w14:paraId="067BC9DE" w14:textId="77777777" w:rsidR="007824DF" w:rsidRPr="009076E0" w:rsidRDefault="000C7ACF" w:rsidP="007824DF">
      <w:pPr>
        <w:rPr>
          <w:rFonts w:ascii="Open Sans Light" w:hAnsi="Open Sans Light" w:cs="Open Sans Light"/>
        </w:rPr>
      </w:pPr>
      <w:r w:rsidRPr="009076E0">
        <w:rPr>
          <w:rFonts w:ascii="Open Sans Light" w:hAnsi="Open Sans Light" w:cs="Open Sans Light"/>
          <w:b/>
        </w:rPr>
        <w:t>District</w:t>
      </w:r>
      <w:r w:rsidR="006C42EE" w:rsidRPr="009076E0">
        <w:rPr>
          <w:rFonts w:ascii="Open Sans Light" w:hAnsi="Open Sans Light" w:cs="Open Sans Light"/>
          <w:b/>
        </w:rPr>
        <w:t xml:space="preserve"> </w:t>
      </w:r>
      <w:r w:rsidR="00481F98" w:rsidRPr="009076E0">
        <w:rPr>
          <w:rFonts w:ascii="Open Sans Light" w:hAnsi="Open Sans Light" w:cs="Open Sans Light"/>
          <w:b/>
        </w:rPr>
        <w:t xml:space="preserve">Self-Evaluation:  </w:t>
      </w:r>
      <w:r w:rsidR="007824DF" w:rsidRPr="009076E0">
        <w:rPr>
          <w:rFonts w:ascii="Open Sans Light" w:hAnsi="Open Sans Light" w:cs="Open Sans Light"/>
        </w:rPr>
        <w:t>Each of the following targeted areas is directly connected to requirements set forth in the Perkins legislation and outlined in your final approved local application.  In the space provided, describe activities, projects, and/or services that were carried out during the grant period.  Activities, projects, and/or services should align with the final approved application, final performance report and final expenditure report.  Based upon analysis and an in-depth knowledge of the district, what improvement strategies are recommended for local activities, projects, and/or services to support the Perkins mandated use</w:t>
      </w:r>
      <w:r w:rsidR="007671DF" w:rsidRPr="009076E0">
        <w:rPr>
          <w:rFonts w:ascii="Open Sans Light" w:hAnsi="Open Sans Light" w:cs="Open Sans Light"/>
        </w:rPr>
        <w:t>s</w:t>
      </w:r>
      <w:r w:rsidR="007824DF" w:rsidRPr="009076E0">
        <w:rPr>
          <w:rFonts w:ascii="Open Sans Light" w:hAnsi="Open Sans Light" w:cs="Open Sans Light"/>
        </w:rPr>
        <w:t xml:space="preserve"> of funds?  Include these potential strategies in the space provided.</w:t>
      </w:r>
    </w:p>
    <w:p w14:paraId="55FBFC86" w14:textId="77777777" w:rsidR="007824DF" w:rsidRPr="008E18B0" w:rsidRDefault="007824DF" w:rsidP="007824DF">
      <w:pPr>
        <w:rPr>
          <w:rFonts w:ascii="Open Sans" w:hAnsi="Open Sans" w:cs="Open Sans"/>
          <w:sz w:val="24"/>
          <w:szCs w:val="24"/>
        </w:rPr>
      </w:pPr>
    </w:p>
    <w:p w14:paraId="3F138755"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1. Does the LEA have written policies and procedures outlining how draw requests of federal funds are determined?</w:t>
      </w:r>
    </w:p>
    <w:p w14:paraId="6B3B9BDF" w14:textId="77777777" w:rsidR="00F4797A" w:rsidRPr="00F4797A" w:rsidRDefault="00F4797A" w:rsidP="00F4797A">
      <w:pPr>
        <w:ind w:left="720"/>
        <w:rPr>
          <w:rFonts w:ascii="Open Sans" w:hAnsi="Open Sans" w:cs="Open Sans"/>
          <w:sz w:val="16"/>
          <w:szCs w:val="16"/>
        </w:rPr>
      </w:pPr>
    </w:p>
    <w:p w14:paraId="68D7AB9A"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2. Does the LEA request federal funds on a reimbursement or projected monthly-need basis?</w:t>
      </w:r>
    </w:p>
    <w:p w14:paraId="34DF1ADF" w14:textId="77777777" w:rsidR="00F4797A" w:rsidRPr="00F4797A" w:rsidRDefault="00F4797A" w:rsidP="00F4797A">
      <w:pPr>
        <w:ind w:left="720"/>
        <w:rPr>
          <w:rFonts w:ascii="Open Sans" w:hAnsi="Open Sans" w:cs="Open Sans"/>
          <w:sz w:val="16"/>
          <w:szCs w:val="16"/>
        </w:rPr>
      </w:pPr>
    </w:p>
    <w:p w14:paraId="6E16B460"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 xml:space="preserve">3. Does the LEA have written procedures in place that minimize the time elapsing between the transfer of funds and disbursement of funds? </w:t>
      </w:r>
    </w:p>
    <w:p w14:paraId="7812BF22" w14:textId="77777777" w:rsidR="00F4797A" w:rsidRPr="00F4797A" w:rsidRDefault="00F4797A" w:rsidP="00F4797A">
      <w:pPr>
        <w:ind w:left="720"/>
        <w:rPr>
          <w:rFonts w:ascii="Open Sans" w:hAnsi="Open Sans" w:cs="Open Sans"/>
          <w:sz w:val="16"/>
          <w:szCs w:val="16"/>
          <w:vertAlign w:val="superscript"/>
        </w:rPr>
      </w:pPr>
    </w:p>
    <w:p w14:paraId="023B69BA" w14:textId="77777777" w:rsidR="00F4797A" w:rsidRPr="00F4797A" w:rsidRDefault="00F4797A" w:rsidP="00F4797A">
      <w:pPr>
        <w:ind w:left="720"/>
        <w:rPr>
          <w:rFonts w:ascii="Open Sans" w:hAnsi="Open Sans" w:cs="Open Sans"/>
          <w:sz w:val="24"/>
          <w:szCs w:val="24"/>
        </w:rPr>
      </w:pPr>
      <w:r w:rsidRPr="00F4797A">
        <w:rPr>
          <w:rFonts w:ascii="Open Sans" w:hAnsi="Open Sans" w:cs="Open Sans"/>
          <w:sz w:val="24"/>
          <w:szCs w:val="24"/>
        </w:rPr>
        <w:t xml:space="preserve">4. If interest earned on federal award payments is over $500 for the year, does the LEA follow appropriate procedures for payback? (2 CFR 200.305(b)(8)-(9) </w:t>
      </w:r>
    </w:p>
    <w:p w14:paraId="3C53A71D"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lastRenderedPageBreak/>
        <w:t>5. Does the LEA identify and track each federal fund separately from other funds?</w:t>
      </w:r>
    </w:p>
    <w:p w14:paraId="703ED342" w14:textId="77777777" w:rsidR="00F4797A" w:rsidRPr="00F4797A" w:rsidRDefault="00F4797A" w:rsidP="00F4797A">
      <w:pPr>
        <w:ind w:left="720"/>
        <w:rPr>
          <w:rFonts w:ascii="Open Sans" w:hAnsi="Open Sans" w:cs="Open Sans"/>
          <w:sz w:val="16"/>
          <w:szCs w:val="16"/>
        </w:rPr>
      </w:pPr>
    </w:p>
    <w:p w14:paraId="353B8603"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6. Does the LEA have written policies and procedures to ensure federal funds are used in accordance with all federal requirements of allowable costs?</w:t>
      </w:r>
    </w:p>
    <w:p w14:paraId="4790DE75" w14:textId="77777777" w:rsidR="00F4797A" w:rsidRPr="00F4797A" w:rsidRDefault="00F4797A" w:rsidP="00F4797A">
      <w:pPr>
        <w:ind w:left="720"/>
        <w:rPr>
          <w:rFonts w:ascii="Open Sans" w:hAnsi="Open Sans" w:cs="Open Sans"/>
          <w:sz w:val="16"/>
          <w:szCs w:val="16"/>
        </w:rPr>
      </w:pPr>
    </w:p>
    <w:p w14:paraId="1BB2FF47"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7. Does the LEA have written policies and procedures covering the use, management, and disposition of property acquired with federal funds?</w:t>
      </w:r>
    </w:p>
    <w:p w14:paraId="3CF8194A" w14:textId="77777777" w:rsidR="00F4797A" w:rsidRPr="00F4797A" w:rsidRDefault="00F4797A" w:rsidP="00F4797A">
      <w:pPr>
        <w:ind w:left="720"/>
        <w:rPr>
          <w:rFonts w:ascii="Open Sans" w:hAnsi="Open Sans" w:cs="Open Sans"/>
          <w:sz w:val="16"/>
          <w:szCs w:val="16"/>
        </w:rPr>
      </w:pPr>
    </w:p>
    <w:p w14:paraId="14EF0533"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8. Does the LEA have a system in place to track and inventory all property purchased with federal funds?</w:t>
      </w:r>
    </w:p>
    <w:p w14:paraId="30A73CC9" w14:textId="77777777" w:rsidR="00F4797A" w:rsidRPr="00F4797A" w:rsidRDefault="00F4797A" w:rsidP="00F4797A">
      <w:pPr>
        <w:ind w:left="720"/>
        <w:rPr>
          <w:rFonts w:ascii="Open Sans" w:hAnsi="Open Sans" w:cs="Open Sans"/>
          <w:sz w:val="16"/>
          <w:szCs w:val="16"/>
        </w:rPr>
      </w:pPr>
    </w:p>
    <w:p w14:paraId="1AD3BAE5"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 xml:space="preserve">9. Has the LEA conducted a physical inventory of the property purchased with federal funds within the last two years? (e.g. </w:t>
      </w:r>
      <w:r w:rsidR="00713E95">
        <w:rPr>
          <w:rFonts w:ascii="Open Sans" w:hAnsi="Open Sans" w:cs="Open Sans"/>
          <w:sz w:val="24"/>
          <w:szCs w:val="24"/>
        </w:rPr>
        <w:t>supplies, software, computers</w:t>
      </w:r>
      <w:r w:rsidRPr="00F4797A">
        <w:rPr>
          <w:rFonts w:ascii="Open Sans" w:hAnsi="Open Sans" w:cs="Open Sans"/>
          <w:sz w:val="24"/>
          <w:szCs w:val="24"/>
        </w:rPr>
        <w:t>)</w:t>
      </w:r>
    </w:p>
    <w:p w14:paraId="47B5AECB" w14:textId="77777777" w:rsidR="00F4797A" w:rsidRPr="00F4797A" w:rsidRDefault="00F4797A" w:rsidP="00F4797A">
      <w:pPr>
        <w:ind w:left="720"/>
        <w:rPr>
          <w:rFonts w:ascii="Open Sans" w:hAnsi="Open Sans" w:cs="Open Sans"/>
          <w:sz w:val="16"/>
          <w:szCs w:val="16"/>
        </w:rPr>
      </w:pPr>
    </w:p>
    <w:p w14:paraId="1FFF8627" w14:textId="672E9347" w:rsidR="00F4797A" w:rsidRDefault="00F4797A" w:rsidP="00F4797A">
      <w:pPr>
        <w:ind w:left="720"/>
        <w:rPr>
          <w:rFonts w:ascii="Open Sans" w:hAnsi="Open Sans" w:cs="Open Sans"/>
          <w:sz w:val="24"/>
          <w:szCs w:val="24"/>
        </w:rPr>
      </w:pPr>
      <w:r w:rsidRPr="00F4797A">
        <w:rPr>
          <w:rFonts w:ascii="Open Sans" w:hAnsi="Open Sans" w:cs="Open Sans"/>
          <w:sz w:val="24"/>
          <w:szCs w:val="24"/>
        </w:rPr>
        <w:t>10. Ar</w:t>
      </w:r>
      <w:r w:rsidR="00713E95">
        <w:rPr>
          <w:rFonts w:ascii="Open Sans" w:hAnsi="Open Sans" w:cs="Open Sans"/>
          <w:sz w:val="24"/>
          <w:szCs w:val="24"/>
        </w:rPr>
        <w:t xml:space="preserve">e time and effort certifications collected </w:t>
      </w:r>
      <w:r w:rsidR="005C0B55">
        <w:rPr>
          <w:rFonts w:ascii="Open Sans" w:hAnsi="Open Sans" w:cs="Open Sans"/>
          <w:sz w:val="24"/>
          <w:szCs w:val="24"/>
        </w:rPr>
        <w:t xml:space="preserve">from </w:t>
      </w:r>
      <w:r w:rsidR="00713E95">
        <w:rPr>
          <w:rFonts w:ascii="Open Sans" w:hAnsi="Open Sans" w:cs="Open Sans"/>
          <w:sz w:val="24"/>
          <w:szCs w:val="24"/>
        </w:rPr>
        <w:t>staff paid with federal funds?</w:t>
      </w:r>
    </w:p>
    <w:p w14:paraId="28CA48EE" w14:textId="77777777" w:rsidR="00F4797A" w:rsidRPr="00F4797A" w:rsidRDefault="00F4797A" w:rsidP="00F4797A">
      <w:pPr>
        <w:ind w:left="720"/>
        <w:rPr>
          <w:rFonts w:ascii="Open Sans" w:hAnsi="Open Sans" w:cs="Open Sans"/>
          <w:sz w:val="16"/>
          <w:szCs w:val="16"/>
          <w:vertAlign w:val="superscript"/>
        </w:rPr>
      </w:pPr>
    </w:p>
    <w:p w14:paraId="735CA63A"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11. Are the certifications signed by the employee or supervisory official who has firsthand knowledge of the work performed by the employee?</w:t>
      </w:r>
    </w:p>
    <w:p w14:paraId="4462021F" w14:textId="77777777" w:rsidR="00F4797A" w:rsidRPr="00F4797A" w:rsidRDefault="00F4797A" w:rsidP="00F4797A">
      <w:pPr>
        <w:ind w:left="720"/>
        <w:rPr>
          <w:rFonts w:ascii="Open Sans" w:hAnsi="Open Sans" w:cs="Open Sans"/>
          <w:sz w:val="16"/>
          <w:szCs w:val="16"/>
        </w:rPr>
      </w:pPr>
    </w:p>
    <w:p w14:paraId="7EF82D42"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12.</w:t>
      </w:r>
      <w:r w:rsidR="00713E95">
        <w:rPr>
          <w:rFonts w:ascii="Open Sans" w:hAnsi="Open Sans" w:cs="Open Sans"/>
          <w:sz w:val="24"/>
          <w:szCs w:val="24"/>
        </w:rPr>
        <w:t xml:space="preserve"> </w:t>
      </w:r>
      <w:r w:rsidRPr="00F4797A">
        <w:rPr>
          <w:rFonts w:ascii="Open Sans" w:hAnsi="Open Sans" w:cs="Open Sans"/>
          <w:sz w:val="24"/>
          <w:szCs w:val="24"/>
        </w:rPr>
        <w:t>Are Personnel Activity Reports or equivalent documentation maintained for employees whose activity is split between multiple cost objectives and whose salaries are supported by federal funds or other funds used to meet maintenance of effort requirements?</w:t>
      </w:r>
    </w:p>
    <w:p w14:paraId="11ED408E" w14:textId="77777777" w:rsidR="00A63782" w:rsidRPr="00A63782" w:rsidRDefault="00A63782" w:rsidP="00F4797A">
      <w:pPr>
        <w:ind w:left="720"/>
        <w:rPr>
          <w:rFonts w:ascii="Open Sans" w:hAnsi="Open Sans" w:cs="Open Sans"/>
          <w:sz w:val="16"/>
          <w:szCs w:val="16"/>
        </w:rPr>
      </w:pPr>
    </w:p>
    <w:p w14:paraId="55D23990"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 xml:space="preserve">13. Does the LEA have policies and procedures that meet or exceed federal retention requirements of </w:t>
      </w:r>
      <w:r w:rsidR="00713E95">
        <w:rPr>
          <w:rFonts w:ascii="Open Sans" w:hAnsi="Open Sans" w:cs="Open Sans"/>
          <w:sz w:val="24"/>
          <w:szCs w:val="24"/>
        </w:rPr>
        <w:t>five</w:t>
      </w:r>
      <w:r w:rsidRPr="00F4797A">
        <w:rPr>
          <w:rFonts w:ascii="Open Sans" w:hAnsi="Open Sans" w:cs="Open Sans"/>
          <w:sz w:val="24"/>
          <w:szCs w:val="24"/>
        </w:rPr>
        <w:t xml:space="preserve"> years from the final expenditure report or audit resolution or other action (whichever is later) for the supporting documentation of federal draw requests?</w:t>
      </w:r>
      <w:r>
        <w:rPr>
          <w:rFonts w:ascii="Open Sans" w:hAnsi="Open Sans" w:cs="Open Sans"/>
          <w:sz w:val="24"/>
          <w:szCs w:val="24"/>
        </w:rPr>
        <w:t xml:space="preserve"> </w:t>
      </w:r>
      <w:r w:rsidRPr="00F4797A">
        <w:rPr>
          <w:rFonts w:ascii="Open Sans" w:hAnsi="Open Sans" w:cs="Open Sans"/>
          <w:sz w:val="24"/>
          <w:szCs w:val="24"/>
        </w:rPr>
        <w:t>Special Education and Title Services Rev. 08/21</w:t>
      </w:r>
    </w:p>
    <w:p w14:paraId="7CF72911" w14:textId="77777777" w:rsidR="00A63782" w:rsidRPr="00A63782" w:rsidRDefault="00A63782" w:rsidP="00F4797A">
      <w:pPr>
        <w:ind w:left="720"/>
        <w:rPr>
          <w:rFonts w:ascii="Open Sans" w:hAnsi="Open Sans" w:cs="Open Sans"/>
          <w:sz w:val="16"/>
          <w:szCs w:val="16"/>
        </w:rPr>
      </w:pPr>
    </w:p>
    <w:p w14:paraId="30EF76A0"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14. Is the supporting documentation readily available for review?</w:t>
      </w:r>
    </w:p>
    <w:p w14:paraId="6DA69EEE" w14:textId="77777777" w:rsidR="00A63782" w:rsidRPr="00A63782" w:rsidRDefault="00A63782" w:rsidP="00F4797A">
      <w:pPr>
        <w:ind w:left="720"/>
        <w:rPr>
          <w:rFonts w:ascii="Open Sans" w:hAnsi="Open Sans" w:cs="Open Sans"/>
          <w:sz w:val="16"/>
          <w:szCs w:val="16"/>
        </w:rPr>
      </w:pPr>
    </w:p>
    <w:p w14:paraId="2C2C0341" w14:textId="77777777" w:rsidR="00F4797A" w:rsidRDefault="00F4797A" w:rsidP="00F4797A">
      <w:pPr>
        <w:ind w:left="720"/>
        <w:rPr>
          <w:rFonts w:ascii="Open Sans" w:hAnsi="Open Sans" w:cs="Open Sans"/>
          <w:sz w:val="24"/>
          <w:szCs w:val="24"/>
        </w:rPr>
      </w:pPr>
      <w:r w:rsidRPr="00F4797A">
        <w:rPr>
          <w:rFonts w:ascii="Open Sans" w:hAnsi="Open Sans" w:cs="Open Sans"/>
          <w:sz w:val="24"/>
          <w:szCs w:val="24"/>
        </w:rPr>
        <w:t xml:space="preserve">15. Did the LEA purchase </w:t>
      </w:r>
      <w:r w:rsidR="00713E95">
        <w:rPr>
          <w:rFonts w:ascii="Open Sans" w:hAnsi="Open Sans" w:cs="Open Sans"/>
          <w:sz w:val="24"/>
          <w:szCs w:val="24"/>
        </w:rPr>
        <w:t>computers</w:t>
      </w:r>
      <w:r w:rsidRPr="00F4797A">
        <w:rPr>
          <w:rFonts w:ascii="Open Sans" w:hAnsi="Open Sans" w:cs="Open Sans"/>
          <w:sz w:val="24"/>
          <w:szCs w:val="24"/>
        </w:rPr>
        <w:t xml:space="preserve"> or procurement of software with federal funds? </w:t>
      </w:r>
    </w:p>
    <w:p w14:paraId="2F859295" w14:textId="77777777" w:rsidR="00A63782" w:rsidRPr="00A63782" w:rsidRDefault="00A63782" w:rsidP="00F4797A">
      <w:pPr>
        <w:ind w:left="720"/>
        <w:rPr>
          <w:rFonts w:ascii="Open Sans" w:hAnsi="Open Sans" w:cs="Open Sans"/>
          <w:sz w:val="16"/>
          <w:szCs w:val="16"/>
        </w:rPr>
      </w:pPr>
    </w:p>
    <w:p w14:paraId="325519EC" w14:textId="77777777" w:rsidR="00481F98" w:rsidRDefault="00F4797A" w:rsidP="00F4797A">
      <w:pPr>
        <w:ind w:left="720"/>
        <w:rPr>
          <w:rFonts w:ascii="Open Sans" w:hAnsi="Open Sans" w:cs="Open Sans"/>
          <w:sz w:val="24"/>
          <w:szCs w:val="24"/>
        </w:rPr>
      </w:pPr>
      <w:r w:rsidRPr="00F4797A">
        <w:rPr>
          <w:rFonts w:ascii="Open Sans" w:hAnsi="Open Sans" w:cs="Open Sans"/>
          <w:sz w:val="24"/>
          <w:szCs w:val="24"/>
        </w:rPr>
        <w:t>16. Did the LEA request and receive prior approval from the KSDE?</w:t>
      </w:r>
    </w:p>
    <w:p w14:paraId="05D04AA1" w14:textId="77777777" w:rsidR="00713E95" w:rsidRPr="008E18B0" w:rsidRDefault="00713E95" w:rsidP="00F4797A">
      <w:pPr>
        <w:ind w:left="720"/>
        <w:rPr>
          <w:rFonts w:ascii="Open Sans" w:hAnsi="Open Sans" w:cs="Open Sans"/>
          <w:sz w:val="24"/>
          <w:szCs w:val="24"/>
        </w:rPr>
      </w:pPr>
    </w:p>
    <w:p w14:paraId="22CBB870" w14:textId="77777777" w:rsidR="008E18B0" w:rsidRPr="008E18B0" w:rsidRDefault="008E18B0" w:rsidP="000C7ACF">
      <w:pPr>
        <w:rPr>
          <w:rFonts w:ascii="Open Sans" w:hAnsi="Open Sans" w:cs="Open Sans"/>
          <w:b/>
          <w:sz w:val="24"/>
          <w:szCs w:val="24"/>
        </w:rPr>
      </w:pPr>
    </w:p>
    <w:p w14:paraId="7C6F7222" w14:textId="77777777" w:rsidR="00424F18" w:rsidRPr="00A63782" w:rsidRDefault="005D6262" w:rsidP="005D6262">
      <w:pPr>
        <w:pStyle w:val="Heading2"/>
        <w:spacing w:after="360"/>
        <w:rPr>
          <w:rFonts w:ascii="Open Sans Light" w:hAnsi="Open Sans Light" w:cs="Open Sans Light"/>
        </w:rPr>
      </w:pPr>
      <w:bookmarkStart w:id="27" w:name="_Hlk139973113"/>
      <w:bookmarkStart w:id="28" w:name="_Toc156902992"/>
      <w:bookmarkStart w:id="29" w:name="_Toc156909039"/>
      <w:r w:rsidRPr="00A63782">
        <w:rPr>
          <w:rFonts w:ascii="Open Sans Light" w:hAnsi="Open Sans Light" w:cs="Open Sans Light"/>
        </w:rPr>
        <w:lastRenderedPageBreak/>
        <w:t>Targeted Areas</w:t>
      </w:r>
      <w:bookmarkEnd w:id="27"/>
      <w:bookmarkEnd w:id="28"/>
      <w:bookmarkEnd w:id="29"/>
    </w:p>
    <w:p w14:paraId="5A7A6D33" w14:textId="77777777" w:rsidR="00424F18" w:rsidRDefault="00424F18" w:rsidP="001E6F88">
      <w:pPr>
        <w:numPr>
          <w:ilvl w:val="0"/>
          <w:numId w:val="15"/>
        </w:numPr>
        <w:ind w:left="270" w:hanging="540"/>
        <w:rPr>
          <w:rFonts w:ascii="Open Sans" w:hAnsi="Open Sans" w:cs="Open Sans"/>
          <w:b/>
          <w:sz w:val="24"/>
          <w:szCs w:val="24"/>
        </w:rPr>
      </w:pPr>
      <w:r w:rsidRPr="008E18B0">
        <w:rPr>
          <w:rFonts w:ascii="Open Sans" w:hAnsi="Open Sans" w:cs="Open Sans"/>
          <w:b/>
          <w:sz w:val="24"/>
          <w:szCs w:val="24"/>
        </w:rPr>
        <w:t>Administrative Costs</w:t>
      </w:r>
    </w:p>
    <w:p w14:paraId="25BC1844" w14:textId="77777777" w:rsidR="00A63782" w:rsidRPr="00A63782" w:rsidRDefault="00A63782" w:rsidP="00A63782">
      <w:pPr>
        <w:ind w:left="270"/>
        <w:rPr>
          <w:rFonts w:ascii="Open Sans" w:hAnsi="Open Sans" w:cs="Open Sans"/>
          <w:b/>
          <w:sz w:val="16"/>
          <w:szCs w:val="16"/>
        </w:rPr>
      </w:pPr>
    </w:p>
    <w:p w14:paraId="3BFBC145" w14:textId="77777777" w:rsidR="00424F18" w:rsidRPr="008E18B0" w:rsidRDefault="00424F18" w:rsidP="008E18B0">
      <w:pPr>
        <w:rPr>
          <w:rFonts w:ascii="Open Sans" w:hAnsi="Open Sans" w:cs="Open Sans"/>
          <w:sz w:val="24"/>
          <w:szCs w:val="24"/>
        </w:rPr>
      </w:pPr>
      <w:r w:rsidRPr="008E18B0">
        <w:rPr>
          <w:rFonts w:ascii="Open Sans" w:hAnsi="Open Sans" w:cs="Open Sans"/>
          <w:sz w:val="24"/>
          <w:szCs w:val="24"/>
        </w:rPr>
        <w:t xml:space="preserve">Total Administrative Costs </w:t>
      </w:r>
      <w:r w:rsidR="00940F86" w:rsidRPr="008E18B0">
        <w:rPr>
          <w:rFonts w:ascii="Open Sans" w:hAnsi="Open Sans" w:cs="Open Sans"/>
          <w:sz w:val="24"/>
          <w:szCs w:val="24"/>
        </w:rPr>
        <w:t>(If Applicable)</w:t>
      </w:r>
      <w:r w:rsidR="00940F86" w:rsidRPr="008E18B0">
        <w:rPr>
          <w:rFonts w:ascii="Open Sans" w:hAnsi="Open Sans" w:cs="Open Sans"/>
          <w:sz w:val="24"/>
          <w:szCs w:val="24"/>
        </w:rPr>
        <w:tab/>
      </w:r>
      <w:r w:rsidR="00940F86" w:rsidRPr="008E18B0">
        <w:rPr>
          <w:rFonts w:ascii="Open Sans" w:hAnsi="Open Sans" w:cs="Open Sans"/>
          <w:sz w:val="24"/>
          <w:szCs w:val="24"/>
        </w:rPr>
        <w:tab/>
      </w:r>
      <w:r w:rsidR="00940F86" w:rsidRPr="008E18B0">
        <w:rPr>
          <w:rFonts w:ascii="Open Sans" w:hAnsi="Open Sans" w:cs="Open Sans"/>
          <w:sz w:val="24"/>
          <w:szCs w:val="24"/>
        </w:rPr>
        <w:tab/>
      </w:r>
      <w:r w:rsidR="00940F86" w:rsidRPr="008E18B0">
        <w:rPr>
          <w:rFonts w:ascii="Open Sans" w:hAnsi="Open Sans" w:cs="Open Sans"/>
          <w:sz w:val="24"/>
          <w:szCs w:val="24"/>
        </w:rPr>
        <w:tab/>
      </w:r>
      <w:r w:rsidRPr="008E18B0">
        <w:rPr>
          <w:rFonts w:ascii="Open Sans" w:hAnsi="Open Sans" w:cs="Open Sans"/>
          <w:sz w:val="24"/>
          <w:szCs w:val="24"/>
        </w:rPr>
        <w:t>$_</w:t>
      </w:r>
      <w:r w:rsidRPr="008E18B0">
        <w:rPr>
          <w:rFonts w:ascii="Open Sans" w:hAnsi="Open Sans" w:cs="Open Sans"/>
          <w:b/>
          <w:sz w:val="24"/>
          <w:szCs w:val="24"/>
        </w:rPr>
        <w:t xml:space="preserve"> </w:t>
      </w:r>
      <w:permStart w:id="1356680368" w:edGrp="everyone"/>
      <w:r w:rsidRPr="008E18B0">
        <w:rPr>
          <w:rFonts w:ascii="Open Sans" w:hAnsi="Open Sans" w:cs="Open Sans"/>
          <w:b/>
          <w:sz w:val="24"/>
          <w:szCs w:val="24"/>
        </w:rPr>
        <w:t xml:space="preserve">     </w:t>
      </w:r>
      <w:permEnd w:id="1356680368"/>
      <w:r w:rsidRPr="008E18B0">
        <w:rPr>
          <w:rFonts w:ascii="Open Sans" w:hAnsi="Open Sans" w:cs="Open Sans"/>
          <w:sz w:val="24"/>
          <w:szCs w:val="24"/>
        </w:rPr>
        <w:t>___________</w:t>
      </w:r>
    </w:p>
    <w:p w14:paraId="4432425E" w14:textId="77777777" w:rsidR="00424F18" w:rsidRPr="00A63782" w:rsidRDefault="00424F18" w:rsidP="00424F18">
      <w:pPr>
        <w:ind w:left="1440"/>
        <w:rPr>
          <w:rFonts w:ascii="Open Sans" w:hAnsi="Open Sans" w:cs="Open Sans"/>
          <w:sz w:val="24"/>
          <w:szCs w:val="24"/>
        </w:rPr>
      </w:pPr>
    </w:p>
    <w:p w14:paraId="5728E2DE" w14:textId="77777777" w:rsidR="006067ED" w:rsidRPr="008E18B0" w:rsidRDefault="000C7ACF" w:rsidP="001E6F88">
      <w:pPr>
        <w:pStyle w:val="ListParagraph"/>
        <w:numPr>
          <w:ilvl w:val="0"/>
          <w:numId w:val="15"/>
        </w:numPr>
        <w:ind w:left="450" w:hanging="720"/>
        <w:rPr>
          <w:rFonts w:ascii="Open Sans" w:hAnsi="Open Sans" w:cs="Open Sans"/>
          <w:b/>
          <w:sz w:val="24"/>
          <w:szCs w:val="24"/>
        </w:rPr>
      </w:pPr>
      <w:r w:rsidRPr="001E6F88">
        <w:rPr>
          <w:rFonts w:ascii="Open Sans" w:hAnsi="Open Sans" w:cs="Open Sans"/>
          <w:b/>
          <w:sz w:val="24"/>
          <w:szCs w:val="24"/>
        </w:rPr>
        <w:t xml:space="preserve"> </w:t>
      </w:r>
      <w:r w:rsidR="00315F2B" w:rsidRPr="008E18B0">
        <w:rPr>
          <w:rFonts w:ascii="Open Sans" w:hAnsi="Open Sans" w:cs="Open Sans"/>
          <w:b/>
          <w:sz w:val="24"/>
          <w:szCs w:val="24"/>
        </w:rPr>
        <w:t>Career Exploration and Career Development Activities</w:t>
      </w:r>
    </w:p>
    <w:p w14:paraId="56944CDE" w14:textId="77777777" w:rsidR="004E1BC5" w:rsidRPr="00A63782" w:rsidRDefault="004E1BC5" w:rsidP="00481F98">
      <w:pPr>
        <w:jc w:val="center"/>
        <w:rPr>
          <w:rFonts w:ascii="Open Sans" w:hAnsi="Open Sans" w:cs="Open Sans"/>
          <w:b/>
          <w:i/>
          <w:sz w:val="16"/>
          <w:szCs w:val="16"/>
          <w:u w:val="single"/>
          <w:vertAlign w:val="super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1"/>
        <w:gridCol w:w="1629"/>
      </w:tblGrid>
      <w:tr w:rsidR="007824DF" w:rsidRPr="008E18B0" w14:paraId="1D876459" w14:textId="77777777" w:rsidTr="001D2A4F">
        <w:trPr>
          <w:trHeight w:val="1223"/>
        </w:trPr>
        <w:tc>
          <w:tcPr>
            <w:tcW w:w="7938" w:type="dxa"/>
            <w:tcBorders>
              <w:right w:val="single" w:sz="4" w:space="0" w:color="auto"/>
            </w:tcBorders>
          </w:tcPr>
          <w:p w14:paraId="1255C1E9" w14:textId="77777777" w:rsidR="007824DF" w:rsidRPr="008E18B0" w:rsidRDefault="00315F2B" w:rsidP="00315F2B">
            <w:pPr>
              <w:rPr>
                <w:rFonts w:ascii="Open Sans" w:hAnsi="Open Sans" w:cs="Open Sans"/>
                <w:bCs/>
                <w:sz w:val="24"/>
                <w:szCs w:val="24"/>
              </w:rPr>
            </w:pPr>
            <w:r w:rsidRPr="008E18B0">
              <w:rPr>
                <w:rFonts w:ascii="Open Sans" w:hAnsi="Open Sans" w:cs="Open Sans"/>
                <w:b/>
                <w:sz w:val="24"/>
                <w:szCs w:val="24"/>
              </w:rPr>
              <w:t>Perkins Legislation:</w:t>
            </w:r>
            <w:r w:rsidRPr="008E18B0">
              <w:rPr>
                <w:rFonts w:ascii="Open Sans" w:hAnsi="Open Sans" w:cs="Open Sans"/>
                <w:bCs/>
                <w:sz w:val="24"/>
                <w:szCs w:val="24"/>
              </w:rPr>
              <w:t xml:space="preserve"> (1) provide career exploration and career development activities through an organized, systematic framework designed to aid students, including in the middle grades, before enrolling and while participating in a career and technical education program, in making informed plans and decisions about future education and career opportunities and programs of study. Section 135 (1) </w:t>
            </w:r>
          </w:p>
        </w:tc>
        <w:tc>
          <w:tcPr>
            <w:tcW w:w="1638" w:type="dxa"/>
            <w:tcBorders>
              <w:left w:val="single" w:sz="4" w:space="0" w:color="auto"/>
            </w:tcBorders>
          </w:tcPr>
          <w:p w14:paraId="7EFCB246" w14:textId="77777777" w:rsidR="007824DF" w:rsidRPr="008E18B0" w:rsidRDefault="007824DF" w:rsidP="001D2A4F">
            <w:pPr>
              <w:jc w:val="center"/>
              <w:rPr>
                <w:rFonts w:ascii="Open Sans" w:hAnsi="Open Sans" w:cs="Open Sans"/>
                <w:b/>
                <w:sz w:val="24"/>
                <w:szCs w:val="24"/>
              </w:rPr>
            </w:pPr>
            <w:r w:rsidRPr="008E18B0">
              <w:rPr>
                <w:rFonts w:ascii="Open Sans" w:hAnsi="Open Sans" w:cs="Open Sans"/>
                <w:b/>
                <w:sz w:val="24"/>
                <w:szCs w:val="24"/>
              </w:rPr>
              <w:t>Funds Expended</w:t>
            </w:r>
          </w:p>
          <w:p w14:paraId="3F503532" w14:textId="77777777" w:rsidR="007824DF" w:rsidRPr="008E18B0" w:rsidRDefault="007824DF" w:rsidP="001D2A4F">
            <w:pPr>
              <w:jc w:val="center"/>
              <w:rPr>
                <w:rFonts w:ascii="Open Sans" w:hAnsi="Open Sans" w:cs="Open Sans"/>
                <w:b/>
                <w:sz w:val="24"/>
                <w:szCs w:val="24"/>
              </w:rPr>
            </w:pPr>
          </w:p>
          <w:p w14:paraId="03158C1F" w14:textId="77777777" w:rsidR="00CA5ECE" w:rsidRPr="008E18B0" w:rsidRDefault="00CA5ECE" w:rsidP="001D2A4F">
            <w:pPr>
              <w:jc w:val="center"/>
              <w:rPr>
                <w:rFonts w:ascii="Open Sans" w:hAnsi="Open Sans" w:cs="Open Sans"/>
                <w:b/>
                <w:sz w:val="24"/>
                <w:szCs w:val="24"/>
              </w:rPr>
            </w:pPr>
          </w:p>
          <w:p w14:paraId="6CAD2347" w14:textId="77777777" w:rsidR="00CA5ECE" w:rsidRPr="008E18B0" w:rsidRDefault="00CA5ECE" w:rsidP="001D2A4F">
            <w:pPr>
              <w:jc w:val="center"/>
              <w:rPr>
                <w:rFonts w:ascii="Open Sans" w:hAnsi="Open Sans" w:cs="Open Sans"/>
                <w:b/>
                <w:sz w:val="24"/>
                <w:szCs w:val="24"/>
              </w:rPr>
            </w:pPr>
          </w:p>
          <w:p w14:paraId="492F4678" w14:textId="77777777" w:rsidR="00CA5ECE" w:rsidRPr="008E18B0" w:rsidRDefault="00CA5ECE" w:rsidP="001D2A4F">
            <w:pPr>
              <w:jc w:val="center"/>
              <w:rPr>
                <w:rFonts w:ascii="Open Sans" w:hAnsi="Open Sans" w:cs="Open Sans"/>
                <w:b/>
                <w:sz w:val="24"/>
                <w:szCs w:val="24"/>
              </w:rPr>
            </w:pPr>
          </w:p>
          <w:p w14:paraId="35AF34BF" w14:textId="77777777" w:rsidR="00CA5ECE" w:rsidRPr="008E18B0" w:rsidRDefault="00CA5ECE" w:rsidP="00CA5ECE">
            <w:pPr>
              <w:rPr>
                <w:rFonts w:ascii="Open Sans" w:hAnsi="Open Sans" w:cs="Open Sans"/>
                <w:b/>
                <w:sz w:val="24"/>
                <w:szCs w:val="24"/>
              </w:rPr>
            </w:pPr>
            <w:r w:rsidRPr="008E18B0">
              <w:rPr>
                <w:rFonts w:ascii="Open Sans" w:hAnsi="Open Sans" w:cs="Open Sans"/>
                <w:b/>
                <w:sz w:val="24"/>
                <w:szCs w:val="24"/>
              </w:rPr>
              <w:t>$</w:t>
            </w:r>
            <w:r w:rsidR="00D60BF6" w:rsidRPr="008E18B0">
              <w:rPr>
                <w:rFonts w:ascii="Open Sans" w:hAnsi="Open Sans" w:cs="Open Sans"/>
                <w:b/>
                <w:sz w:val="24"/>
                <w:szCs w:val="24"/>
              </w:rPr>
              <w:t xml:space="preserve">  </w:t>
            </w:r>
            <w:permStart w:id="1604744005" w:edGrp="everyone"/>
            <w:r w:rsidR="00D60BF6" w:rsidRPr="008E18B0">
              <w:rPr>
                <w:rFonts w:ascii="Open Sans" w:hAnsi="Open Sans" w:cs="Open Sans"/>
                <w:b/>
                <w:sz w:val="24"/>
                <w:szCs w:val="24"/>
              </w:rPr>
              <w:t xml:space="preserve">     </w:t>
            </w:r>
            <w:permEnd w:id="1604744005"/>
          </w:p>
        </w:tc>
      </w:tr>
      <w:tr w:rsidR="007824DF" w:rsidRPr="008E18B0" w14:paraId="1157DD07" w14:textId="77777777" w:rsidTr="001D2A4F">
        <w:tc>
          <w:tcPr>
            <w:tcW w:w="9576" w:type="dxa"/>
            <w:gridSpan w:val="2"/>
            <w:tcBorders>
              <w:bottom w:val="nil"/>
            </w:tcBorders>
          </w:tcPr>
          <w:p w14:paraId="6E215F74" w14:textId="77777777" w:rsidR="007824DF" w:rsidRPr="008E18B0" w:rsidRDefault="00CA5ECE" w:rsidP="00CA5ECE">
            <w:pPr>
              <w:rPr>
                <w:rFonts w:ascii="Open Sans" w:hAnsi="Open Sans" w:cs="Open Sans"/>
                <w:b/>
                <w:sz w:val="24"/>
                <w:szCs w:val="24"/>
              </w:rPr>
            </w:pPr>
            <w:r w:rsidRPr="008E18B0">
              <w:rPr>
                <w:rFonts w:ascii="Open Sans" w:hAnsi="Open Sans" w:cs="Open Sans"/>
                <w:b/>
                <w:sz w:val="24"/>
                <w:szCs w:val="24"/>
              </w:rPr>
              <w:t>Activities that supported this mandated use of the funds:</w:t>
            </w:r>
            <w:r w:rsidR="00D60BF6" w:rsidRPr="008E18B0">
              <w:rPr>
                <w:rFonts w:ascii="Open Sans" w:hAnsi="Open Sans" w:cs="Open Sans"/>
                <w:b/>
                <w:sz w:val="24"/>
                <w:szCs w:val="24"/>
              </w:rPr>
              <w:t xml:space="preserve">  </w:t>
            </w:r>
            <w:permStart w:id="1925064545" w:edGrp="everyone"/>
            <w:r w:rsidR="00D60BF6" w:rsidRPr="008E18B0">
              <w:rPr>
                <w:rFonts w:ascii="Open Sans" w:hAnsi="Open Sans" w:cs="Open Sans"/>
                <w:b/>
                <w:sz w:val="24"/>
                <w:szCs w:val="24"/>
              </w:rPr>
              <w:t xml:space="preserve">     </w:t>
            </w:r>
            <w:permEnd w:id="1925064545"/>
          </w:p>
        </w:tc>
      </w:tr>
      <w:tr w:rsidR="007824DF" w:rsidRPr="008E18B0" w14:paraId="5C49AD1A" w14:textId="77777777" w:rsidTr="001D2A4F">
        <w:trPr>
          <w:trHeight w:val="855"/>
        </w:trPr>
        <w:tc>
          <w:tcPr>
            <w:tcW w:w="9576" w:type="dxa"/>
            <w:gridSpan w:val="2"/>
            <w:tcBorders>
              <w:top w:val="nil"/>
              <w:bottom w:val="single" w:sz="4" w:space="0" w:color="000000"/>
            </w:tcBorders>
          </w:tcPr>
          <w:p w14:paraId="72C720FE" w14:textId="77777777" w:rsidR="007824DF" w:rsidRPr="008E18B0" w:rsidRDefault="007824DF" w:rsidP="001D2A4F">
            <w:pPr>
              <w:jc w:val="center"/>
              <w:rPr>
                <w:rFonts w:ascii="Open Sans" w:hAnsi="Open Sans" w:cs="Open Sans"/>
                <w:b/>
                <w:sz w:val="24"/>
                <w:szCs w:val="24"/>
              </w:rPr>
            </w:pPr>
          </w:p>
        </w:tc>
      </w:tr>
    </w:tbl>
    <w:p w14:paraId="1182AFF7" w14:textId="77777777" w:rsidR="007671DF" w:rsidRPr="00A63782" w:rsidRDefault="007671DF" w:rsidP="00481F98">
      <w:pPr>
        <w:rPr>
          <w:rFonts w:ascii="Open Sans" w:hAnsi="Open Sans" w:cs="Open Sans"/>
          <w:b/>
          <w:sz w:val="16"/>
          <w:szCs w:val="16"/>
          <w:vertAlign w:val="super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067ED" w:rsidRPr="008E18B0" w14:paraId="2A2DB8A4" w14:textId="77777777" w:rsidTr="001D2A4F">
        <w:trPr>
          <w:trHeight w:val="1186"/>
        </w:trPr>
        <w:tc>
          <w:tcPr>
            <w:tcW w:w="9576" w:type="dxa"/>
            <w:tcBorders>
              <w:bottom w:val="single" w:sz="4" w:space="0" w:color="000000"/>
            </w:tcBorders>
          </w:tcPr>
          <w:p w14:paraId="5DA55153" w14:textId="77777777" w:rsidR="006067ED" w:rsidRPr="008E18B0" w:rsidRDefault="00CA5ECE" w:rsidP="00CD2229">
            <w:pPr>
              <w:rPr>
                <w:rFonts w:ascii="Open Sans" w:hAnsi="Open Sans" w:cs="Open Sans"/>
                <w:b/>
                <w:sz w:val="24"/>
                <w:szCs w:val="24"/>
              </w:rPr>
            </w:pPr>
            <w:r w:rsidRPr="008E18B0">
              <w:rPr>
                <w:rFonts w:ascii="Open Sans" w:hAnsi="Open Sans" w:cs="Open Sans"/>
                <w:b/>
                <w:sz w:val="24"/>
                <w:szCs w:val="24"/>
              </w:rPr>
              <w:t xml:space="preserve">Strategies to be considered for the </w:t>
            </w:r>
            <w:r w:rsidR="00713E95">
              <w:rPr>
                <w:rFonts w:ascii="Open Sans" w:hAnsi="Open Sans" w:cs="Open Sans"/>
                <w:b/>
                <w:sz w:val="24"/>
                <w:szCs w:val="24"/>
              </w:rPr>
              <w:t>next annual</w:t>
            </w:r>
            <w:r w:rsidRPr="008E18B0">
              <w:rPr>
                <w:rFonts w:ascii="Open Sans" w:hAnsi="Open Sans" w:cs="Open Sans"/>
                <w:b/>
                <w:sz w:val="24"/>
                <w:szCs w:val="24"/>
              </w:rPr>
              <w:t xml:space="preserve"> </w:t>
            </w:r>
            <w:r w:rsidR="00940F86" w:rsidRPr="008E18B0">
              <w:rPr>
                <w:rFonts w:ascii="Open Sans" w:hAnsi="Open Sans" w:cs="Open Sans"/>
                <w:b/>
                <w:sz w:val="24"/>
                <w:szCs w:val="24"/>
              </w:rPr>
              <w:t>Perkins G</w:t>
            </w:r>
            <w:r w:rsidRPr="008E18B0">
              <w:rPr>
                <w:rFonts w:ascii="Open Sans" w:hAnsi="Open Sans" w:cs="Open Sans"/>
                <w:b/>
                <w:sz w:val="24"/>
                <w:szCs w:val="24"/>
              </w:rPr>
              <w:t>rant application:</w:t>
            </w:r>
            <w:r w:rsidR="00D60BF6" w:rsidRPr="008E18B0">
              <w:rPr>
                <w:rFonts w:ascii="Open Sans" w:hAnsi="Open Sans" w:cs="Open Sans"/>
                <w:b/>
                <w:sz w:val="24"/>
                <w:szCs w:val="24"/>
              </w:rPr>
              <w:t xml:space="preserve">  </w:t>
            </w:r>
            <w:permStart w:id="1967073495" w:edGrp="everyone"/>
            <w:r w:rsidR="00D60BF6" w:rsidRPr="008E18B0">
              <w:rPr>
                <w:rFonts w:ascii="Open Sans" w:hAnsi="Open Sans" w:cs="Open Sans"/>
                <w:b/>
                <w:sz w:val="24"/>
                <w:szCs w:val="24"/>
              </w:rPr>
              <w:t xml:space="preserve">     </w:t>
            </w:r>
            <w:permEnd w:id="1967073495"/>
          </w:p>
        </w:tc>
      </w:tr>
    </w:tbl>
    <w:p w14:paraId="37113D1A" w14:textId="77777777" w:rsidR="00315F2B" w:rsidRPr="00A63782" w:rsidRDefault="00315F2B" w:rsidP="00315F2B">
      <w:pPr>
        <w:pStyle w:val="ListParagraph"/>
        <w:rPr>
          <w:rFonts w:ascii="Open Sans" w:hAnsi="Open Sans" w:cs="Open Sans"/>
          <w:b/>
          <w:sz w:val="24"/>
          <w:szCs w:val="24"/>
          <w:u w:val="single"/>
          <w:vertAlign w:val="subscript"/>
        </w:rPr>
      </w:pPr>
    </w:p>
    <w:p w14:paraId="2B61D9E6" w14:textId="77777777" w:rsidR="00481F98" w:rsidRPr="001E6F88" w:rsidRDefault="00315F2B" w:rsidP="001E6F88">
      <w:pPr>
        <w:pStyle w:val="ListParagraph"/>
        <w:numPr>
          <w:ilvl w:val="0"/>
          <w:numId w:val="15"/>
        </w:numPr>
        <w:ind w:hanging="990"/>
        <w:rPr>
          <w:rFonts w:ascii="Open Sans" w:hAnsi="Open Sans" w:cs="Open Sans"/>
          <w:b/>
          <w:sz w:val="24"/>
          <w:szCs w:val="24"/>
        </w:rPr>
      </w:pPr>
      <w:r w:rsidRPr="001E6F88">
        <w:rPr>
          <w:rFonts w:ascii="Open Sans" w:hAnsi="Open Sans" w:cs="Open Sans"/>
          <w:b/>
          <w:sz w:val="24"/>
          <w:szCs w:val="24"/>
        </w:rPr>
        <w:t>Professional Development</w:t>
      </w:r>
    </w:p>
    <w:p w14:paraId="63F12305" w14:textId="77777777" w:rsidR="00481F98" w:rsidRPr="00A63782" w:rsidRDefault="00481F98" w:rsidP="006067ED">
      <w:pPr>
        <w:rPr>
          <w:rFonts w:ascii="Open Sans" w:hAnsi="Open Sans" w:cs="Open Sans"/>
          <w:b/>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2"/>
        <w:gridCol w:w="1628"/>
      </w:tblGrid>
      <w:tr w:rsidR="00CA5ECE" w:rsidRPr="008E18B0" w14:paraId="7CB6CA72" w14:textId="77777777" w:rsidTr="001D2A4F">
        <w:trPr>
          <w:trHeight w:val="825"/>
        </w:trPr>
        <w:tc>
          <w:tcPr>
            <w:tcW w:w="7938" w:type="dxa"/>
            <w:vMerge w:val="restart"/>
            <w:tcBorders>
              <w:right w:val="single" w:sz="4" w:space="0" w:color="auto"/>
            </w:tcBorders>
          </w:tcPr>
          <w:p w14:paraId="34D9682F" w14:textId="77777777" w:rsidR="00CA5ECE" w:rsidRPr="008E18B0" w:rsidRDefault="00315F2B" w:rsidP="001D2A4F">
            <w:pPr>
              <w:jc w:val="both"/>
              <w:rPr>
                <w:rFonts w:ascii="Open Sans" w:hAnsi="Open Sans" w:cs="Open Sans"/>
                <w:b/>
                <w:sz w:val="24"/>
                <w:szCs w:val="24"/>
              </w:rPr>
            </w:pPr>
            <w:r w:rsidRPr="008E18B0">
              <w:rPr>
                <w:rFonts w:ascii="Open Sans" w:hAnsi="Open Sans" w:cs="Open Sans"/>
                <w:b/>
                <w:sz w:val="24"/>
                <w:szCs w:val="24"/>
              </w:rPr>
              <w:t xml:space="preserve">Perkins Legislation: </w:t>
            </w:r>
            <w:r w:rsidRPr="008E18B0">
              <w:rPr>
                <w:rFonts w:ascii="Open Sans" w:hAnsi="Open Sans" w:cs="Open Sans"/>
                <w:bCs/>
                <w:sz w:val="24"/>
                <w:szCs w:val="24"/>
              </w:rPr>
              <w:t>(2) Provide professional development for teachers, faculty, school leaders, administrators, specialized instructional support personnel, career guidance and academic counselors, or paraprofessionals. Section 135 (2) (a-i)</w:t>
            </w:r>
            <w:r w:rsidRPr="008E18B0">
              <w:rPr>
                <w:rFonts w:ascii="Open Sans" w:hAnsi="Open Sans" w:cs="Open Sans"/>
                <w:b/>
                <w:sz w:val="24"/>
                <w:szCs w:val="24"/>
              </w:rPr>
              <w:t xml:space="preserve"> </w:t>
            </w:r>
          </w:p>
        </w:tc>
        <w:tc>
          <w:tcPr>
            <w:tcW w:w="1638" w:type="dxa"/>
            <w:tcBorders>
              <w:left w:val="single" w:sz="4" w:space="0" w:color="auto"/>
              <w:bottom w:val="nil"/>
            </w:tcBorders>
          </w:tcPr>
          <w:p w14:paraId="137EA619" w14:textId="77777777" w:rsidR="00CA5ECE" w:rsidRPr="008E18B0" w:rsidRDefault="00CA5ECE" w:rsidP="001D2A4F">
            <w:pPr>
              <w:jc w:val="center"/>
              <w:rPr>
                <w:rFonts w:ascii="Open Sans" w:hAnsi="Open Sans" w:cs="Open Sans"/>
                <w:b/>
                <w:sz w:val="24"/>
                <w:szCs w:val="24"/>
              </w:rPr>
            </w:pPr>
            <w:r w:rsidRPr="008E18B0">
              <w:rPr>
                <w:rFonts w:ascii="Open Sans" w:hAnsi="Open Sans" w:cs="Open Sans"/>
                <w:b/>
                <w:sz w:val="24"/>
                <w:szCs w:val="24"/>
              </w:rPr>
              <w:t>Funds Expended</w:t>
            </w:r>
          </w:p>
        </w:tc>
      </w:tr>
      <w:tr w:rsidR="00CA5ECE" w:rsidRPr="008E18B0" w14:paraId="296AD0E7" w14:textId="77777777" w:rsidTr="001D2A4F">
        <w:trPr>
          <w:trHeight w:val="307"/>
        </w:trPr>
        <w:tc>
          <w:tcPr>
            <w:tcW w:w="7938" w:type="dxa"/>
            <w:vMerge/>
            <w:tcBorders>
              <w:right w:val="single" w:sz="4" w:space="0" w:color="auto"/>
            </w:tcBorders>
          </w:tcPr>
          <w:p w14:paraId="0B816E8E" w14:textId="77777777" w:rsidR="00CA5ECE" w:rsidRPr="008E18B0" w:rsidRDefault="00CA5ECE" w:rsidP="001D2A4F">
            <w:pPr>
              <w:jc w:val="center"/>
              <w:rPr>
                <w:rFonts w:ascii="Open Sans" w:hAnsi="Open Sans" w:cs="Open Sans"/>
                <w:b/>
                <w:sz w:val="24"/>
                <w:szCs w:val="24"/>
                <w:highlight w:val="yellow"/>
              </w:rPr>
            </w:pPr>
          </w:p>
        </w:tc>
        <w:tc>
          <w:tcPr>
            <w:tcW w:w="1638" w:type="dxa"/>
            <w:tcBorders>
              <w:top w:val="nil"/>
              <w:left w:val="single" w:sz="4" w:space="0" w:color="auto"/>
              <w:bottom w:val="nil"/>
            </w:tcBorders>
          </w:tcPr>
          <w:p w14:paraId="7F7AE9DD" w14:textId="77777777" w:rsidR="00CA5ECE" w:rsidRPr="008E18B0" w:rsidRDefault="00CA5ECE" w:rsidP="001D2A4F">
            <w:pPr>
              <w:jc w:val="center"/>
              <w:rPr>
                <w:rFonts w:ascii="Open Sans" w:hAnsi="Open Sans" w:cs="Open Sans"/>
                <w:b/>
                <w:sz w:val="24"/>
                <w:szCs w:val="24"/>
                <w:highlight w:val="yellow"/>
              </w:rPr>
            </w:pPr>
          </w:p>
        </w:tc>
      </w:tr>
      <w:tr w:rsidR="00CA5ECE" w:rsidRPr="008E18B0" w14:paraId="34EC9D1F" w14:textId="77777777" w:rsidTr="001D2A4F">
        <w:trPr>
          <w:trHeight w:val="70"/>
        </w:trPr>
        <w:tc>
          <w:tcPr>
            <w:tcW w:w="7938" w:type="dxa"/>
            <w:vMerge/>
            <w:tcBorders>
              <w:right w:val="single" w:sz="4" w:space="0" w:color="auto"/>
            </w:tcBorders>
          </w:tcPr>
          <w:p w14:paraId="01DCED16" w14:textId="77777777" w:rsidR="00CA5ECE" w:rsidRPr="008E18B0" w:rsidRDefault="00CA5ECE" w:rsidP="001D2A4F">
            <w:pPr>
              <w:pStyle w:val="ListParagraph"/>
              <w:numPr>
                <w:ilvl w:val="0"/>
                <w:numId w:val="17"/>
              </w:numPr>
              <w:rPr>
                <w:rFonts w:ascii="Open Sans" w:hAnsi="Open Sans" w:cs="Open Sans"/>
                <w:b/>
                <w:sz w:val="24"/>
                <w:szCs w:val="24"/>
                <w:highlight w:val="yellow"/>
              </w:rPr>
            </w:pPr>
          </w:p>
        </w:tc>
        <w:tc>
          <w:tcPr>
            <w:tcW w:w="1638" w:type="dxa"/>
            <w:tcBorders>
              <w:top w:val="nil"/>
              <w:left w:val="single" w:sz="4" w:space="0" w:color="auto"/>
            </w:tcBorders>
          </w:tcPr>
          <w:p w14:paraId="13801D31" w14:textId="77777777" w:rsidR="00CA5ECE" w:rsidRPr="008E18B0" w:rsidRDefault="00C36199" w:rsidP="00CA5ECE">
            <w:pPr>
              <w:rPr>
                <w:rFonts w:ascii="Open Sans" w:hAnsi="Open Sans" w:cs="Open Sans"/>
                <w:b/>
                <w:sz w:val="24"/>
                <w:szCs w:val="24"/>
                <w:highlight w:val="yellow"/>
              </w:rPr>
            </w:pPr>
            <w:r w:rsidRPr="008E18B0">
              <w:rPr>
                <w:rFonts w:ascii="Open Sans" w:hAnsi="Open Sans" w:cs="Open Sans"/>
                <w:b/>
                <w:sz w:val="24"/>
                <w:szCs w:val="24"/>
              </w:rPr>
              <w:t>$</w:t>
            </w:r>
            <w:r w:rsidR="00D60BF6" w:rsidRPr="008E18B0">
              <w:rPr>
                <w:rFonts w:ascii="Open Sans" w:hAnsi="Open Sans" w:cs="Open Sans"/>
                <w:b/>
                <w:sz w:val="24"/>
                <w:szCs w:val="24"/>
              </w:rPr>
              <w:t xml:space="preserve">  </w:t>
            </w:r>
            <w:permStart w:id="1537492528" w:edGrp="everyone"/>
            <w:r w:rsidR="00D60BF6" w:rsidRPr="008E18B0">
              <w:rPr>
                <w:rFonts w:ascii="Open Sans" w:hAnsi="Open Sans" w:cs="Open Sans"/>
                <w:b/>
                <w:sz w:val="24"/>
                <w:szCs w:val="24"/>
              </w:rPr>
              <w:t xml:space="preserve">     </w:t>
            </w:r>
            <w:permEnd w:id="1537492528"/>
          </w:p>
        </w:tc>
      </w:tr>
      <w:tr w:rsidR="004B6183" w:rsidRPr="008E18B0" w14:paraId="68EDAB03" w14:textId="77777777" w:rsidTr="001D2A4F">
        <w:trPr>
          <w:trHeight w:val="1186"/>
        </w:trPr>
        <w:tc>
          <w:tcPr>
            <w:tcW w:w="9576" w:type="dxa"/>
            <w:gridSpan w:val="2"/>
            <w:tcBorders>
              <w:bottom w:val="single" w:sz="4" w:space="0" w:color="000000"/>
            </w:tcBorders>
          </w:tcPr>
          <w:p w14:paraId="74548134" w14:textId="77777777" w:rsidR="004B6183" w:rsidRPr="008E18B0" w:rsidRDefault="00CA5ECE" w:rsidP="007824DF">
            <w:pPr>
              <w:rPr>
                <w:rFonts w:ascii="Open Sans" w:hAnsi="Open Sans" w:cs="Open Sans"/>
                <w:b/>
                <w:sz w:val="24"/>
                <w:szCs w:val="24"/>
              </w:rPr>
            </w:pPr>
            <w:r w:rsidRPr="008E18B0">
              <w:rPr>
                <w:rFonts w:ascii="Open Sans" w:hAnsi="Open Sans" w:cs="Open Sans"/>
                <w:b/>
                <w:sz w:val="24"/>
                <w:szCs w:val="24"/>
              </w:rPr>
              <w:t>Activities that supported this mandated use of the funds:</w:t>
            </w:r>
            <w:r w:rsidR="00D60BF6" w:rsidRPr="008E18B0">
              <w:rPr>
                <w:rFonts w:ascii="Open Sans" w:hAnsi="Open Sans" w:cs="Open Sans"/>
                <w:b/>
                <w:sz w:val="24"/>
                <w:szCs w:val="24"/>
              </w:rPr>
              <w:t xml:space="preserve">  </w:t>
            </w:r>
            <w:permStart w:id="210005973" w:edGrp="everyone"/>
            <w:r w:rsidR="00D60BF6" w:rsidRPr="008E18B0">
              <w:rPr>
                <w:rFonts w:ascii="Open Sans" w:hAnsi="Open Sans" w:cs="Open Sans"/>
                <w:b/>
                <w:sz w:val="24"/>
                <w:szCs w:val="24"/>
              </w:rPr>
              <w:t xml:space="preserve">     </w:t>
            </w:r>
            <w:permEnd w:id="210005973"/>
          </w:p>
        </w:tc>
      </w:tr>
    </w:tbl>
    <w:p w14:paraId="00C68D80" w14:textId="77777777" w:rsidR="004B6183" w:rsidRPr="00A63782" w:rsidRDefault="004B6183" w:rsidP="004B6183">
      <w:pPr>
        <w:rPr>
          <w:rFonts w:ascii="Open Sans" w:hAnsi="Open Sans" w:cs="Open Sans"/>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B6183" w:rsidRPr="008E18B0" w14:paraId="17194FC3" w14:textId="77777777" w:rsidTr="001D2A4F">
        <w:trPr>
          <w:trHeight w:val="1186"/>
        </w:trPr>
        <w:tc>
          <w:tcPr>
            <w:tcW w:w="9576" w:type="dxa"/>
            <w:tcBorders>
              <w:bottom w:val="single" w:sz="4" w:space="0" w:color="000000"/>
            </w:tcBorders>
          </w:tcPr>
          <w:p w14:paraId="5C2F2132" w14:textId="77777777" w:rsidR="004B6183" w:rsidRPr="008E18B0" w:rsidRDefault="00CA5ECE" w:rsidP="00CD2229">
            <w:pPr>
              <w:rPr>
                <w:rFonts w:ascii="Open Sans" w:hAnsi="Open Sans" w:cs="Open Sans"/>
                <w:b/>
                <w:sz w:val="24"/>
                <w:szCs w:val="24"/>
              </w:rPr>
            </w:pPr>
            <w:r w:rsidRPr="008E18B0">
              <w:rPr>
                <w:rFonts w:ascii="Open Sans" w:hAnsi="Open Sans" w:cs="Open Sans"/>
                <w:b/>
                <w:sz w:val="24"/>
                <w:szCs w:val="24"/>
              </w:rPr>
              <w:t xml:space="preserve">Strategies to be considered for the </w:t>
            </w:r>
            <w:r w:rsidR="00713E95">
              <w:rPr>
                <w:rFonts w:ascii="Open Sans" w:hAnsi="Open Sans" w:cs="Open Sans"/>
                <w:b/>
                <w:sz w:val="24"/>
                <w:szCs w:val="24"/>
              </w:rPr>
              <w:t>next annual</w:t>
            </w:r>
            <w:r w:rsidR="00F2312F" w:rsidRPr="008E18B0">
              <w:rPr>
                <w:rFonts w:ascii="Open Sans" w:hAnsi="Open Sans" w:cs="Open Sans"/>
                <w:b/>
                <w:sz w:val="24"/>
                <w:szCs w:val="24"/>
              </w:rPr>
              <w:t xml:space="preserve"> </w:t>
            </w:r>
            <w:r w:rsidR="00940F86" w:rsidRPr="008E18B0">
              <w:rPr>
                <w:rFonts w:ascii="Open Sans" w:hAnsi="Open Sans" w:cs="Open Sans"/>
                <w:b/>
                <w:sz w:val="24"/>
                <w:szCs w:val="24"/>
              </w:rPr>
              <w:t>Perkins G</w:t>
            </w:r>
            <w:r w:rsidRPr="008E18B0">
              <w:rPr>
                <w:rFonts w:ascii="Open Sans" w:hAnsi="Open Sans" w:cs="Open Sans"/>
                <w:b/>
                <w:sz w:val="24"/>
                <w:szCs w:val="24"/>
              </w:rPr>
              <w:t>rant application:</w:t>
            </w:r>
            <w:r w:rsidR="00D60BF6" w:rsidRPr="008E18B0">
              <w:rPr>
                <w:rFonts w:ascii="Open Sans" w:hAnsi="Open Sans" w:cs="Open Sans"/>
                <w:b/>
                <w:sz w:val="24"/>
                <w:szCs w:val="24"/>
              </w:rPr>
              <w:t xml:space="preserve">  </w:t>
            </w:r>
            <w:permStart w:id="672818009" w:edGrp="everyone"/>
            <w:r w:rsidR="00D60BF6" w:rsidRPr="008E18B0">
              <w:rPr>
                <w:rFonts w:ascii="Open Sans" w:hAnsi="Open Sans" w:cs="Open Sans"/>
                <w:b/>
                <w:sz w:val="24"/>
                <w:szCs w:val="24"/>
              </w:rPr>
              <w:t xml:space="preserve">     </w:t>
            </w:r>
            <w:permEnd w:id="672818009"/>
          </w:p>
        </w:tc>
      </w:tr>
    </w:tbl>
    <w:p w14:paraId="4115AD8D" w14:textId="77777777" w:rsidR="00315F2B" w:rsidRPr="008E18B0" w:rsidRDefault="00315F2B" w:rsidP="00481F98">
      <w:pPr>
        <w:rPr>
          <w:rFonts w:ascii="Open Sans" w:hAnsi="Open Sans" w:cs="Open Sans"/>
          <w:b/>
          <w:i/>
          <w:sz w:val="24"/>
          <w:szCs w:val="24"/>
        </w:rPr>
      </w:pPr>
    </w:p>
    <w:p w14:paraId="77AFDF86" w14:textId="77777777" w:rsidR="00D41F13" w:rsidRPr="001E6F88" w:rsidRDefault="00315F2B" w:rsidP="001E6F88">
      <w:pPr>
        <w:numPr>
          <w:ilvl w:val="0"/>
          <w:numId w:val="15"/>
        </w:numPr>
        <w:ind w:left="90"/>
        <w:rPr>
          <w:rFonts w:ascii="Open Sans" w:hAnsi="Open Sans" w:cs="Open Sans"/>
          <w:b/>
          <w:sz w:val="24"/>
          <w:szCs w:val="24"/>
        </w:rPr>
      </w:pPr>
      <w:r w:rsidRPr="001E6F88">
        <w:rPr>
          <w:rFonts w:ascii="Open Sans" w:hAnsi="Open Sans" w:cs="Open Sans"/>
          <w:b/>
          <w:sz w:val="24"/>
          <w:szCs w:val="24"/>
        </w:rPr>
        <w:lastRenderedPageBreak/>
        <w:t xml:space="preserve">Provide, within CTE, the skills necessary to pursue careers in high skill, high </w:t>
      </w:r>
      <w:r w:rsidR="00B815BE">
        <w:rPr>
          <w:rFonts w:ascii="Open Sans" w:hAnsi="Open Sans" w:cs="Open Sans"/>
          <w:b/>
          <w:sz w:val="24"/>
          <w:szCs w:val="24"/>
        </w:rPr>
        <w:t>wage</w:t>
      </w:r>
      <w:r w:rsidRPr="001E6F88">
        <w:rPr>
          <w:rFonts w:ascii="Open Sans" w:hAnsi="Open Sans" w:cs="Open Sans"/>
          <w:b/>
          <w:sz w:val="24"/>
          <w:szCs w:val="24"/>
        </w:rPr>
        <w:t xml:space="preserve"> or </w:t>
      </w:r>
      <w:r w:rsidR="00B815BE">
        <w:rPr>
          <w:rFonts w:ascii="Open Sans" w:hAnsi="Open Sans" w:cs="Open Sans"/>
          <w:b/>
          <w:sz w:val="24"/>
          <w:szCs w:val="24"/>
        </w:rPr>
        <w:t>in demand</w:t>
      </w:r>
      <w:r w:rsidRPr="001E6F88">
        <w:rPr>
          <w:rFonts w:ascii="Open Sans" w:hAnsi="Open Sans" w:cs="Open Sans"/>
          <w:b/>
          <w:sz w:val="24"/>
          <w:szCs w:val="24"/>
        </w:rPr>
        <w:t xml:space="preserve"> </w:t>
      </w:r>
      <w:r w:rsidR="00B815BE" w:rsidRPr="001E6F88">
        <w:rPr>
          <w:rFonts w:ascii="Open Sans" w:hAnsi="Open Sans" w:cs="Open Sans"/>
          <w:b/>
          <w:sz w:val="24"/>
          <w:szCs w:val="24"/>
        </w:rPr>
        <w:t>industries.</w:t>
      </w:r>
    </w:p>
    <w:p w14:paraId="311F07B3" w14:textId="77777777" w:rsidR="00315F2B" w:rsidRPr="00A63782" w:rsidRDefault="00315F2B" w:rsidP="00315F2B">
      <w:pPr>
        <w:ind w:left="720"/>
        <w:rPr>
          <w:rFonts w:ascii="Open Sans" w:hAnsi="Open Sans" w:cs="Open Sans"/>
          <w:b/>
          <w:sz w:val="16"/>
          <w:szCs w:val="16"/>
          <w:u w:val="single"/>
          <w:vertAlign w:val="super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1"/>
        <w:gridCol w:w="1629"/>
      </w:tblGrid>
      <w:tr w:rsidR="00D60BF6" w:rsidRPr="008E18B0" w14:paraId="039A011D" w14:textId="77777777" w:rsidTr="001D2A4F">
        <w:trPr>
          <w:trHeight w:val="585"/>
        </w:trPr>
        <w:tc>
          <w:tcPr>
            <w:tcW w:w="7938" w:type="dxa"/>
            <w:vMerge w:val="restart"/>
          </w:tcPr>
          <w:p w14:paraId="0E7726C9" w14:textId="77777777" w:rsidR="00D60BF6" w:rsidRPr="008E18B0" w:rsidRDefault="00315F2B" w:rsidP="006067ED">
            <w:pPr>
              <w:rPr>
                <w:rFonts w:ascii="Open Sans" w:hAnsi="Open Sans" w:cs="Open Sans"/>
                <w:b/>
                <w:sz w:val="24"/>
                <w:szCs w:val="24"/>
              </w:rPr>
            </w:pPr>
            <w:r w:rsidRPr="008E18B0">
              <w:rPr>
                <w:rFonts w:ascii="Open Sans" w:hAnsi="Open Sans" w:cs="Open Sans"/>
                <w:b/>
                <w:sz w:val="24"/>
                <w:szCs w:val="24"/>
              </w:rPr>
              <w:t xml:space="preserve">Perkins Legislation: </w:t>
            </w:r>
            <w:r w:rsidRPr="008E18B0">
              <w:rPr>
                <w:rFonts w:ascii="Open Sans" w:hAnsi="Open Sans" w:cs="Open Sans"/>
                <w:bCs/>
                <w:sz w:val="24"/>
                <w:szCs w:val="24"/>
              </w:rPr>
              <w:t>(3) Provide within CTE, the skills necessary to pursue careers in high-skill, high-wage, or in demand industry sectors or occupations; Section 135 (3)</w:t>
            </w:r>
            <w:r w:rsidRPr="008E18B0">
              <w:rPr>
                <w:rFonts w:ascii="Open Sans" w:hAnsi="Open Sans" w:cs="Open Sans"/>
                <w:b/>
                <w:sz w:val="24"/>
                <w:szCs w:val="24"/>
              </w:rPr>
              <w:t xml:space="preserve"> </w:t>
            </w:r>
          </w:p>
        </w:tc>
        <w:tc>
          <w:tcPr>
            <w:tcW w:w="1638" w:type="dxa"/>
            <w:tcBorders>
              <w:bottom w:val="nil"/>
            </w:tcBorders>
          </w:tcPr>
          <w:p w14:paraId="0C17AECF" w14:textId="77777777" w:rsidR="00D60BF6" w:rsidRPr="008E18B0" w:rsidRDefault="00D60BF6" w:rsidP="001D2A4F">
            <w:pPr>
              <w:jc w:val="center"/>
              <w:rPr>
                <w:rFonts w:ascii="Open Sans" w:hAnsi="Open Sans" w:cs="Open Sans"/>
                <w:b/>
                <w:sz w:val="24"/>
                <w:szCs w:val="24"/>
              </w:rPr>
            </w:pPr>
            <w:r w:rsidRPr="008E18B0">
              <w:rPr>
                <w:rFonts w:ascii="Open Sans" w:hAnsi="Open Sans" w:cs="Open Sans"/>
                <w:b/>
                <w:sz w:val="24"/>
                <w:szCs w:val="24"/>
              </w:rPr>
              <w:t>Funds Expended</w:t>
            </w:r>
          </w:p>
        </w:tc>
      </w:tr>
      <w:tr w:rsidR="00D60BF6" w:rsidRPr="008E18B0" w14:paraId="2A921EDC" w14:textId="77777777" w:rsidTr="001D2A4F">
        <w:trPr>
          <w:trHeight w:val="318"/>
        </w:trPr>
        <w:tc>
          <w:tcPr>
            <w:tcW w:w="7938" w:type="dxa"/>
            <w:vMerge/>
          </w:tcPr>
          <w:p w14:paraId="462954B5" w14:textId="77777777" w:rsidR="00D60BF6" w:rsidRPr="008E18B0" w:rsidRDefault="00D60BF6" w:rsidP="006067ED">
            <w:pPr>
              <w:rPr>
                <w:rFonts w:ascii="Open Sans" w:hAnsi="Open Sans" w:cs="Open Sans"/>
                <w:b/>
                <w:sz w:val="24"/>
                <w:szCs w:val="24"/>
              </w:rPr>
            </w:pPr>
          </w:p>
        </w:tc>
        <w:tc>
          <w:tcPr>
            <w:tcW w:w="1638" w:type="dxa"/>
            <w:tcBorders>
              <w:top w:val="nil"/>
            </w:tcBorders>
          </w:tcPr>
          <w:p w14:paraId="3AA36CCF" w14:textId="77777777" w:rsidR="00D60BF6" w:rsidRPr="008E18B0" w:rsidRDefault="00D60BF6" w:rsidP="00C36199">
            <w:pPr>
              <w:rPr>
                <w:rFonts w:ascii="Open Sans" w:hAnsi="Open Sans" w:cs="Open Sans"/>
                <w:b/>
                <w:sz w:val="24"/>
                <w:szCs w:val="24"/>
              </w:rPr>
            </w:pPr>
            <w:r w:rsidRPr="008E18B0">
              <w:rPr>
                <w:rFonts w:ascii="Open Sans" w:hAnsi="Open Sans" w:cs="Open Sans"/>
                <w:b/>
                <w:sz w:val="24"/>
                <w:szCs w:val="24"/>
              </w:rPr>
              <w:t xml:space="preserve">$  </w:t>
            </w:r>
            <w:permStart w:id="1216227468" w:edGrp="everyone"/>
            <w:r w:rsidRPr="008E18B0">
              <w:rPr>
                <w:rFonts w:ascii="Open Sans" w:hAnsi="Open Sans" w:cs="Open Sans"/>
                <w:b/>
                <w:sz w:val="24"/>
                <w:szCs w:val="24"/>
              </w:rPr>
              <w:t xml:space="preserve">     </w:t>
            </w:r>
            <w:permEnd w:id="1216227468"/>
          </w:p>
        </w:tc>
      </w:tr>
      <w:tr w:rsidR="00C36199" w:rsidRPr="008E18B0" w14:paraId="39998D23" w14:textId="77777777" w:rsidTr="001D2A4F">
        <w:tc>
          <w:tcPr>
            <w:tcW w:w="7938" w:type="dxa"/>
            <w:vMerge w:val="restart"/>
            <w:tcBorders>
              <w:right w:val="nil"/>
            </w:tcBorders>
          </w:tcPr>
          <w:p w14:paraId="42B6B9B6" w14:textId="77777777" w:rsidR="00C36199" w:rsidRPr="008E18B0" w:rsidRDefault="00C36199" w:rsidP="00C83643">
            <w:pPr>
              <w:rPr>
                <w:rFonts w:ascii="Open Sans" w:hAnsi="Open Sans" w:cs="Open Sans"/>
                <w:b/>
                <w:sz w:val="24"/>
                <w:szCs w:val="24"/>
              </w:rPr>
            </w:pPr>
            <w:r w:rsidRPr="008E18B0">
              <w:rPr>
                <w:rFonts w:ascii="Open Sans" w:hAnsi="Open Sans" w:cs="Open Sans"/>
                <w:b/>
                <w:sz w:val="24"/>
                <w:szCs w:val="24"/>
              </w:rPr>
              <w:t>Activities that supported this mandated use of the funds:</w:t>
            </w:r>
            <w:r w:rsidR="00D60BF6" w:rsidRPr="008E18B0">
              <w:rPr>
                <w:rFonts w:ascii="Open Sans" w:hAnsi="Open Sans" w:cs="Open Sans"/>
                <w:b/>
                <w:sz w:val="24"/>
                <w:szCs w:val="24"/>
              </w:rPr>
              <w:t xml:space="preserve">  </w:t>
            </w:r>
            <w:permStart w:id="41179835" w:edGrp="everyone"/>
            <w:r w:rsidR="00D60BF6" w:rsidRPr="008E18B0">
              <w:rPr>
                <w:rFonts w:ascii="Open Sans" w:hAnsi="Open Sans" w:cs="Open Sans"/>
                <w:b/>
                <w:sz w:val="24"/>
                <w:szCs w:val="24"/>
              </w:rPr>
              <w:t xml:space="preserve">     </w:t>
            </w:r>
            <w:permEnd w:id="41179835"/>
          </w:p>
        </w:tc>
        <w:tc>
          <w:tcPr>
            <w:tcW w:w="1638" w:type="dxa"/>
            <w:tcBorders>
              <w:left w:val="nil"/>
              <w:bottom w:val="nil"/>
            </w:tcBorders>
          </w:tcPr>
          <w:p w14:paraId="76FF4225" w14:textId="77777777" w:rsidR="00C36199" w:rsidRPr="008E18B0" w:rsidRDefault="00C36199" w:rsidP="001D2A4F">
            <w:pPr>
              <w:jc w:val="center"/>
              <w:rPr>
                <w:rFonts w:ascii="Open Sans" w:hAnsi="Open Sans" w:cs="Open Sans"/>
                <w:b/>
                <w:sz w:val="24"/>
                <w:szCs w:val="24"/>
              </w:rPr>
            </w:pPr>
          </w:p>
        </w:tc>
      </w:tr>
      <w:tr w:rsidR="00C36199" w:rsidRPr="008E18B0" w14:paraId="01AA7DFF" w14:textId="77777777" w:rsidTr="001D2A4F">
        <w:tc>
          <w:tcPr>
            <w:tcW w:w="7938" w:type="dxa"/>
            <w:vMerge/>
            <w:tcBorders>
              <w:right w:val="nil"/>
            </w:tcBorders>
          </w:tcPr>
          <w:p w14:paraId="52C84FC1" w14:textId="77777777" w:rsidR="00C36199" w:rsidRPr="008E18B0" w:rsidRDefault="00C36199" w:rsidP="001D2A4F">
            <w:pPr>
              <w:pStyle w:val="ListParagraph"/>
              <w:numPr>
                <w:ilvl w:val="0"/>
                <w:numId w:val="24"/>
              </w:numPr>
              <w:rPr>
                <w:rFonts w:ascii="Open Sans" w:hAnsi="Open Sans" w:cs="Open Sans"/>
                <w:b/>
                <w:sz w:val="24"/>
                <w:szCs w:val="24"/>
              </w:rPr>
            </w:pPr>
          </w:p>
        </w:tc>
        <w:tc>
          <w:tcPr>
            <w:tcW w:w="1638" w:type="dxa"/>
            <w:tcBorders>
              <w:top w:val="nil"/>
              <w:left w:val="nil"/>
              <w:bottom w:val="nil"/>
            </w:tcBorders>
          </w:tcPr>
          <w:p w14:paraId="69A8895C" w14:textId="77777777" w:rsidR="00C36199" w:rsidRPr="008E18B0" w:rsidRDefault="00C36199" w:rsidP="001D2A4F">
            <w:pPr>
              <w:jc w:val="center"/>
              <w:rPr>
                <w:rFonts w:ascii="Open Sans" w:hAnsi="Open Sans" w:cs="Open Sans"/>
                <w:b/>
                <w:sz w:val="24"/>
                <w:szCs w:val="24"/>
              </w:rPr>
            </w:pPr>
          </w:p>
        </w:tc>
      </w:tr>
      <w:tr w:rsidR="00C36199" w:rsidRPr="008E18B0" w14:paraId="4FA18EB4" w14:textId="77777777" w:rsidTr="001D2A4F">
        <w:tc>
          <w:tcPr>
            <w:tcW w:w="7938" w:type="dxa"/>
            <w:vMerge/>
            <w:tcBorders>
              <w:right w:val="nil"/>
            </w:tcBorders>
          </w:tcPr>
          <w:p w14:paraId="04B03E83" w14:textId="77777777" w:rsidR="00C36199" w:rsidRPr="008E18B0" w:rsidRDefault="00C36199" w:rsidP="001D2A4F">
            <w:pPr>
              <w:pStyle w:val="ListParagraph"/>
              <w:numPr>
                <w:ilvl w:val="0"/>
                <w:numId w:val="24"/>
              </w:numPr>
              <w:rPr>
                <w:rFonts w:ascii="Open Sans" w:hAnsi="Open Sans" w:cs="Open Sans"/>
                <w:b/>
                <w:sz w:val="24"/>
                <w:szCs w:val="24"/>
              </w:rPr>
            </w:pPr>
          </w:p>
        </w:tc>
        <w:tc>
          <w:tcPr>
            <w:tcW w:w="1638" w:type="dxa"/>
            <w:tcBorders>
              <w:top w:val="nil"/>
              <w:left w:val="nil"/>
              <w:bottom w:val="nil"/>
            </w:tcBorders>
          </w:tcPr>
          <w:p w14:paraId="785AD4C5" w14:textId="77777777" w:rsidR="00C36199" w:rsidRPr="008E18B0" w:rsidRDefault="00C36199" w:rsidP="001D2A4F">
            <w:pPr>
              <w:jc w:val="center"/>
              <w:rPr>
                <w:rFonts w:ascii="Open Sans" w:hAnsi="Open Sans" w:cs="Open Sans"/>
                <w:b/>
                <w:sz w:val="24"/>
                <w:szCs w:val="24"/>
              </w:rPr>
            </w:pPr>
          </w:p>
        </w:tc>
      </w:tr>
      <w:tr w:rsidR="00C36199" w:rsidRPr="008E18B0" w14:paraId="2F84F9FD" w14:textId="77777777" w:rsidTr="001D2A4F">
        <w:tc>
          <w:tcPr>
            <w:tcW w:w="7938" w:type="dxa"/>
            <w:vMerge/>
            <w:tcBorders>
              <w:right w:val="nil"/>
            </w:tcBorders>
          </w:tcPr>
          <w:p w14:paraId="03EC77C5" w14:textId="77777777" w:rsidR="00C36199" w:rsidRPr="008E18B0" w:rsidRDefault="00C36199" w:rsidP="001D2A4F">
            <w:pPr>
              <w:pStyle w:val="ListParagraph"/>
              <w:numPr>
                <w:ilvl w:val="0"/>
                <w:numId w:val="24"/>
              </w:numPr>
              <w:rPr>
                <w:rFonts w:ascii="Open Sans" w:hAnsi="Open Sans" w:cs="Open Sans"/>
                <w:sz w:val="24"/>
                <w:szCs w:val="24"/>
              </w:rPr>
            </w:pPr>
          </w:p>
        </w:tc>
        <w:tc>
          <w:tcPr>
            <w:tcW w:w="1638" w:type="dxa"/>
            <w:tcBorders>
              <w:top w:val="nil"/>
              <w:left w:val="nil"/>
              <w:bottom w:val="nil"/>
            </w:tcBorders>
          </w:tcPr>
          <w:p w14:paraId="21BB7505" w14:textId="77777777" w:rsidR="00C36199" w:rsidRPr="008E18B0" w:rsidRDefault="00C36199" w:rsidP="001D2A4F">
            <w:pPr>
              <w:jc w:val="center"/>
              <w:rPr>
                <w:rFonts w:ascii="Open Sans" w:hAnsi="Open Sans" w:cs="Open Sans"/>
                <w:b/>
                <w:sz w:val="24"/>
                <w:szCs w:val="24"/>
              </w:rPr>
            </w:pPr>
          </w:p>
        </w:tc>
      </w:tr>
      <w:tr w:rsidR="00C36199" w:rsidRPr="008E18B0" w14:paraId="7B196879" w14:textId="77777777" w:rsidTr="001D2A4F">
        <w:tc>
          <w:tcPr>
            <w:tcW w:w="7938" w:type="dxa"/>
            <w:vMerge/>
            <w:tcBorders>
              <w:right w:val="nil"/>
            </w:tcBorders>
          </w:tcPr>
          <w:p w14:paraId="1B772917" w14:textId="77777777" w:rsidR="00C36199" w:rsidRPr="008E18B0" w:rsidRDefault="00C36199" w:rsidP="001D2A4F">
            <w:pPr>
              <w:pStyle w:val="ListParagraph"/>
              <w:numPr>
                <w:ilvl w:val="0"/>
                <w:numId w:val="24"/>
              </w:numPr>
              <w:rPr>
                <w:rFonts w:ascii="Open Sans" w:hAnsi="Open Sans" w:cs="Open Sans"/>
                <w:sz w:val="24"/>
                <w:szCs w:val="24"/>
              </w:rPr>
            </w:pPr>
          </w:p>
        </w:tc>
        <w:tc>
          <w:tcPr>
            <w:tcW w:w="1638" w:type="dxa"/>
            <w:tcBorders>
              <w:top w:val="nil"/>
              <w:left w:val="nil"/>
              <w:bottom w:val="nil"/>
            </w:tcBorders>
          </w:tcPr>
          <w:p w14:paraId="45702A73" w14:textId="77777777" w:rsidR="00C36199" w:rsidRPr="008E18B0" w:rsidRDefault="00C36199" w:rsidP="001D2A4F">
            <w:pPr>
              <w:jc w:val="center"/>
              <w:rPr>
                <w:rFonts w:ascii="Open Sans" w:hAnsi="Open Sans" w:cs="Open Sans"/>
                <w:b/>
                <w:sz w:val="24"/>
                <w:szCs w:val="24"/>
              </w:rPr>
            </w:pPr>
          </w:p>
        </w:tc>
      </w:tr>
      <w:tr w:rsidR="00C36199" w:rsidRPr="008E18B0" w14:paraId="0F6EBF2F" w14:textId="77777777" w:rsidTr="001D2A4F">
        <w:trPr>
          <w:trHeight w:val="70"/>
        </w:trPr>
        <w:tc>
          <w:tcPr>
            <w:tcW w:w="7938" w:type="dxa"/>
            <w:vMerge/>
            <w:tcBorders>
              <w:right w:val="nil"/>
            </w:tcBorders>
          </w:tcPr>
          <w:p w14:paraId="18C9DCFA" w14:textId="77777777" w:rsidR="00C36199" w:rsidRPr="008E18B0" w:rsidRDefault="00C36199" w:rsidP="001D2A4F">
            <w:pPr>
              <w:pStyle w:val="ListParagraph"/>
              <w:numPr>
                <w:ilvl w:val="0"/>
                <w:numId w:val="24"/>
              </w:numPr>
              <w:rPr>
                <w:rFonts w:ascii="Open Sans" w:hAnsi="Open Sans" w:cs="Open Sans"/>
                <w:sz w:val="24"/>
                <w:szCs w:val="24"/>
              </w:rPr>
            </w:pPr>
          </w:p>
        </w:tc>
        <w:tc>
          <w:tcPr>
            <w:tcW w:w="1638" w:type="dxa"/>
            <w:tcBorders>
              <w:top w:val="nil"/>
              <w:left w:val="nil"/>
            </w:tcBorders>
          </w:tcPr>
          <w:p w14:paraId="132F0F68" w14:textId="77777777" w:rsidR="00C36199" w:rsidRPr="008E18B0" w:rsidRDefault="00C36199" w:rsidP="001D2A4F">
            <w:pPr>
              <w:jc w:val="center"/>
              <w:rPr>
                <w:rFonts w:ascii="Open Sans" w:hAnsi="Open Sans" w:cs="Open Sans"/>
                <w:b/>
                <w:sz w:val="24"/>
                <w:szCs w:val="24"/>
              </w:rPr>
            </w:pPr>
          </w:p>
        </w:tc>
      </w:tr>
    </w:tbl>
    <w:p w14:paraId="26A91C9B" w14:textId="77777777" w:rsidR="00D41F13" w:rsidRPr="008E18B0" w:rsidRDefault="00D41F13" w:rsidP="00D41F13">
      <w:pPr>
        <w:rPr>
          <w:rFonts w:ascii="Open Sans" w:hAnsi="Open Sans" w:cs="Open Sans"/>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B6183" w:rsidRPr="008E18B0" w14:paraId="6970B0CB" w14:textId="77777777" w:rsidTr="001D2A4F">
        <w:trPr>
          <w:trHeight w:val="1186"/>
        </w:trPr>
        <w:tc>
          <w:tcPr>
            <w:tcW w:w="9576" w:type="dxa"/>
            <w:tcBorders>
              <w:bottom w:val="single" w:sz="4" w:space="0" w:color="000000"/>
            </w:tcBorders>
          </w:tcPr>
          <w:p w14:paraId="40BB386E" w14:textId="77777777" w:rsidR="004B6183" w:rsidRPr="008E18B0" w:rsidRDefault="00C36199" w:rsidP="00CD2229">
            <w:pPr>
              <w:rPr>
                <w:rFonts w:ascii="Open Sans" w:hAnsi="Open Sans" w:cs="Open Sans"/>
                <w:b/>
                <w:sz w:val="24"/>
                <w:szCs w:val="24"/>
              </w:rPr>
            </w:pPr>
            <w:r w:rsidRPr="008E18B0">
              <w:rPr>
                <w:rFonts w:ascii="Open Sans" w:hAnsi="Open Sans" w:cs="Open Sans"/>
                <w:b/>
                <w:sz w:val="24"/>
                <w:szCs w:val="24"/>
              </w:rPr>
              <w:t xml:space="preserve">Strategies to be considered for the </w:t>
            </w:r>
            <w:r w:rsidR="00713E95">
              <w:rPr>
                <w:rFonts w:ascii="Open Sans" w:hAnsi="Open Sans" w:cs="Open Sans"/>
                <w:b/>
                <w:sz w:val="24"/>
                <w:szCs w:val="24"/>
              </w:rPr>
              <w:t>next annual</w:t>
            </w:r>
            <w:r w:rsidR="00D212C1" w:rsidRPr="008E18B0">
              <w:rPr>
                <w:rFonts w:ascii="Open Sans" w:hAnsi="Open Sans" w:cs="Open Sans"/>
                <w:b/>
                <w:sz w:val="24"/>
                <w:szCs w:val="24"/>
              </w:rPr>
              <w:t xml:space="preserve"> </w:t>
            </w:r>
            <w:r w:rsidR="00940F86" w:rsidRPr="008E18B0">
              <w:rPr>
                <w:rFonts w:ascii="Open Sans" w:hAnsi="Open Sans" w:cs="Open Sans"/>
                <w:b/>
                <w:sz w:val="24"/>
                <w:szCs w:val="24"/>
              </w:rPr>
              <w:t>Perkins G</w:t>
            </w:r>
            <w:r w:rsidRPr="008E18B0">
              <w:rPr>
                <w:rFonts w:ascii="Open Sans" w:hAnsi="Open Sans" w:cs="Open Sans"/>
                <w:b/>
                <w:sz w:val="24"/>
                <w:szCs w:val="24"/>
              </w:rPr>
              <w:t>rant application:</w:t>
            </w:r>
            <w:r w:rsidR="00D60BF6" w:rsidRPr="008E18B0">
              <w:rPr>
                <w:rFonts w:ascii="Open Sans" w:hAnsi="Open Sans" w:cs="Open Sans"/>
                <w:b/>
                <w:sz w:val="24"/>
                <w:szCs w:val="24"/>
              </w:rPr>
              <w:t xml:space="preserve">  </w:t>
            </w:r>
            <w:permStart w:id="1951227195" w:edGrp="everyone"/>
            <w:r w:rsidR="00D60BF6" w:rsidRPr="008E18B0">
              <w:rPr>
                <w:rFonts w:ascii="Open Sans" w:hAnsi="Open Sans" w:cs="Open Sans"/>
                <w:b/>
                <w:sz w:val="24"/>
                <w:szCs w:val="24"/>
              </w:rPr>
              <w:t xml:space="preserve">     </w:t>
            </w:r>
            <w:permEnd w:id="1951227195"/>
          </w:p>
        </w:tc>
      </w:tr>
    </w:tbl>
    <w:p w14:paraId="233B5DF9" w14:textId="77777777" w:rsidR="006C68D5" w:rsidRPr="00A63782" w:rsidRDefault="006C68D5" w:rsidP="00D41F13">
      <w:pPr>
        <w:rPr>
          <w:rFonts w:ascii="Open Sans" w:hAnsi="Open Sans" w:cs="Open Sans"/>
          <w:b/>
          <w:sz w:val="24"/>
          <w:szCs w:val="24"/>
          <w:u w:val="single"/>
        </w:rPr>
      </w:pPr>
    </w:p>
    <w:p w14:paraId="6387AB2D" w14:textId="77777777" w:rsidR="008E18B0" w:rsidRPr="00A63782" w:rsidRDefault="008E18B0" w:rsidP="00D41F13">
      <w:pPr>
        <w:rPr>
          <w:rFonts w:ascii="Open Sans" w:hAnsi="Open Sans" w:cs="Open Sans"/>
          <w:b/>
          <w:sz w:val="24"/>
          <w:szCs w:val="24"/>
        </w:rPr>
      </w:pPr>
    </w:p>
    <w:p w14:paraId="66BEC964" w14:textId="77777777" w:rsidR="00481F98" w:rsidRPr="009170AF" w:rsidRDefault="00315F2B" w:rsidP="009170AF">
      <w:pPr>
        <w:pStyle w:val="ListParagraph"/>
        <w:numPr>
          <w:ilvl w:val="0"/>
          <w:numId w:val="15"/>
        </w:numPr>
        <w:ind w:hanging="990"/>
        <w:rPr>
          <w:rFonts w:ascii="Open Sans" w:hAnsi="Open Sans" w:cs="Open Sans"/>
          <w:b/>
          <w:sz w:val="24"/>
          <w:szCs w:val="24"/>
        </w:rPr>
      </w:pPr>
      <w:r w:rsidRPr="00A63782">
        <w:rPr>
          <w:rFonts w:ascii="Open Sans" w:hAnsi="Open Sans" w:cs="Open Sans"/>
          <w:b/>
          <w:sz w:val="24"/>
          <w:szCs w:val="24"/>
        </w:rPr>
        <w:t>Integration</w:t>
      </w:r>
      <w:r w:rsidRPr="009170AF">
        <w:rPr>
          <w:rFonts w:ascii="Open Sans" w:hAnsi="Open Sans" w:cs="Open Sans"/>
          <w:b/>
          <w:sz w:val="24"/>
          <w:szCs w:val="24"/>
        </w:rPr>
        <w:t xml:space="preserve"> of Academic Skills into CTE Courses or Programs of Study</w:t>
      </w:r>
    </w:p>
    <w:p w14:paraId="4040FEAF" w14:textId="77777777" w:rsidR="00D41F13" w:rsidRPr="00A63782" w:rsidRDefault="00D41F13" w:rsidP="00D41F13">
      <w:pPr>
        <w:rPr>
          <w:rFonts w:ascii="Open Sans" w:hAnsi="Open Sans" w:cs="Open Sans"/>
          <w:b/>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1"/>
        <w:gridCol w:w="1629"/>
      </w:tblGrid>
      <w:tr w:rsidR="00993D52" w:rsidRPr="008E18B0" w14:paraId="06689B8E" w14:textId="77777777" w:rsidTr="001D2A4F">
        <w:trPr>
          <w:trHeight w:val="750"/>
        </w:trPr>
        <w:tc>
          <w:tcPr>
            <w:tcW w:w="7938" w:type="dxa"/>
            <w:vMerge w:val="restart"/>
          </w:tcPr>
          <w:p w14:paraId="187754FF" w14:textId="77777777" w:rsidR="00993D52" w:rsidRPr="008E18B0" w:rsidRDefault="00315F2B" w:rsidP="00D41F13">
            <w:pPr>
              <w:rPr>
                <w:rFonts w:ascii="Open Sans" w:hAnsi="Open Sans" w:cs="Open Sans"/>
                <w:b/>
                <w:sz w:val="24"/>
                <w:szCs w:val="24"/>
              </w:rPr>
            </w:pPr>
            <w:r w:rsidRPr="008E18B0">
              <w:rPr>
                <w:rFonts w:ascii="Open Sans" w:hAnsi="Open Sans" w:cs="Open Sans"/>
                <w:b/>
                <w:sz w:val="24"/>
                <w:szCs w:val="24"/>
              </w:rPr>
              <w:t xml:space="preserve">Perkins Legislation: </w:t>
            </w:r>
            <w:r w:rsidRPr="008E18B0">
              <w:rPr>
                <w:rFonts w:ascii="Open Sans" w:hAnsi="Open Sans" w:cs="Open Sans"/>
                <w:bCs/>
                <w:sz w:val="24"/>
                <w:szCs w:val="24"/>
              </w:rPr>
              <w:t>(4) support integration of academic skills into career and technical education programs/ programs of study to support— Section 135 (4) (a-b)</w:t>
            </w:r>
          </w:p>
        </w:tc>
        <w:tc>
          <w:tcPr>
            <w:tcW w:w="1638" w:type="dxa"/>
            <w:tcBorders>
              <w:bottom w:val="nil"/>
            </w:tcBorders>
          </w:tcPr>
          <w:p w14:paraId="350470D0" w14:textId="77777777" w:rsidR="00993D52" w:rsidRPr="008E18B0" w:rsidRDefault="002B7A21" w:rsidP="001D2A4F">
            <w:pPr>
              <w:jc w:val="center"/>
              <w:rPr>
                <w:rFonts w:ascii="Open Sans" w:hAnsi="Open Sans" w:cs="Open Sans"/>
                <w:b/>
                <w:sz w:val="24"/>
                <w:szCs w:val="24"/>
              </w:rPr>
            </w:pPr>
            <w:r w:rsidRPr="008E18B0">
              <w:rPr>
                <w:rFonts w:ascii="Open Sans" w:hAnsi="Open Sans" w:cs="Open Sans"/>
                <w:b/>
                <w:sz w:val="24"/>
                <w:szCs w:val="24"/>
              </w:rPr>
              <w:t>Funds Expended</w:t>
            </w:r>
          </w:p>
        </w:tc>
      </w:tr>
      <w:tr w:rsidR="002B7A21" w:rsidRPr="008E18B0" w14:paraId="29FE28A9" w14:textId="77777777" w:rsidTr="001D2A4F">
        <w:trPr>
          <w:trHeight w:val="382"/>
        </w:trPr>
        <w:tc>
          <w:tcPr>
            <w:tcW w:w="7938" w:type="dxa"/>
            <w:vMerge/>
          </w:tcPr>
          <w:p w14:paraId="76244EB4" w14:textId="77777777" w:rsidR="002B7A21" w:rsidRPr="008E18B0" w:rsidRDefault="002B7A21" w:rsidP="00D41F13">
            <w:pPr>
              <w:rPr>
                <w:rFonts w:ascii="Open Sans" w:hAnsi="Open Sans" w:cs="Open Sans"/>
                <w:b/>
                <w:sz w:val="24"/>
                <w:szCs w:val="24"/>
              </w:rPr>
            </w:pPr>
          </w:p>
        </w:tc>
        <w:tc>
          <w:tcPr>
            <w:tcW w:w="1638" w:type="dxa"/>
            <w:tcBorders>
              <w:top w:val="nil"/>
            </w:tcBorders>
          </w:tcPr>
          <w:p w14:paraId="69EC5177" w14:textId="77777777" w:rsidR="002B7A21" w:rsidRPr="008E18B0" w:rsidRDefault="002B7A21" w:rsidP="002B7A21">
            <w:pPr>
              <w:rPr>
                <w:rFonts w:ascii="Open Sans" w:hAnsi="Open Sans" w:cs="Open Sans"/>
                <w:b/>
                <w:sz w:val="24"/>
                <w:szCs w:val="24"/>
              </w:rPr>
            </w:pPr>
            <w:r w:rsidRPr="008E18B0">
              <w:rPr>
                <w:rFonts w:ascii="Open Sans" w:hAnsi="Open Sans" w:cs="Open Sans"/>
                <w:b/>
                <w:sz w:val="24"/>
                <w:szCs w:val="24"/>
              </w:rPr>
              <w:t>$</w:t>
            </w:r>
            <w:r w:rsidR="00D60BF6" w:rsidRPr="008E18B0">
              <w:rPr>
                <w:rFonts w:ascii="Open Sans" w:hAnsi="Open Sans" w:cs="Open Sans"/>
                <w:b/>
                <w:sz w:val="24"/>
                <w:szCs w:val="24"/>
              </w:rPr>
              <w:t xml:space="preserve">  </w:t>
            </w:r>
            <w:permStart w:id="914032811" w:edGrp="everyone"/>
            <w:r w:rsidR="00D60BF6" w:rsidRPr="008E18B0">
              <w:rPr>
                <w:rFonts w:ascii="Open Sans" w:hAnsi="Open Sans" w:cs="Open Sans"/>
                <w:b/>
                <w:sz w:val="24"/>
                <w:szCs w:val="24"/>
              </w:rPr>
              <w:t xml:space="preserve">     </w:t>
            </w:r>
            <w:permEnd w:id="914032811"/>
          </w:p>
        </w:tc>
      </w:tr>
      <w:tr w:rsidR="002B7A21" w:rsidRPr="008E18B0" w14:paraId="52FC7A04" w14:textId="77777777" w:rsidTr="001D2A4F">
        <w:tc>
          <w:tcPr>
            <w:tcW w:w="7938" w:type="dxa"/>
            <w:vMerge w:val="restart"/>
          </w:tcPr>
          <w:p w14:paraId="166A9A7D" w14:textId="77777777" w:rsidR="002B7A21" w:rsidRPr="008E18B0" w:rsidRDefault="002B7A21" w:rsidP="00C83643">
            <w:pPr>
              <w:rPr>
                <w:rFonts w:ascii="Open Sans" w:hAnsi="Open Sans" w:cs="Open Sans"/>
                <w:b/>
                <w:sz w:val="24"/>
                <w:szCs w:val="24"/>
              </w:rPr>
            </w:pPr>
            <w:r w:rsidRPr="008E18B0">
              <w:rPr>
                <w:rFonts w:ascii="Open Sans" w:hAnsi="Open Sans" w:cs="Open Sans"/>
                <w:b/>
                <w:sz w:val="24"/>
                <w:szCs w:val="24"/>
              </w:rPr>
              <w:t>Activities that supported this mandated use of the funds:</w:t>
            </w:r>
            <w:r w:rsidR="00D60BF6" w:rsidRPr="008E18B0">
              <w:rPr>
                <w:rFonts w:ascii="Open Sans" w:hAnsi="Open Sans" w:cs="Open Sans"/>
                <w:b/>
                <w:sz w:val="24"/>
                <w:szCs w:val="24"/>
              </w:rPr>
              <w:t xml:space="preserve">  </w:t>
            </w:r>
            <w:permStart w:id="255281960" w:edGrp="everyone"/>
            <w:r w:rsidR="00D60BF6" w:rsidRPr="008E18B0">
              <w:rPr>
                <w:rFonts w:ascii="Open Sans" w:hAnsi="Open Sans" w:cs="Open Sans"/>
                <w:b/>
                <w:sz w:val="24"/>
                <w:szCs w:val="24"/>
              </w:rPr>
              <w:t xml:space="preserve">     </w:t>
            </w:r>
            <w:permEnd w:id="255281960"/>
          </w:p>
        </w:tc>
        <w:tc>
          <w:tcPr>
            <w:tcW w:w="1638" w:type="dxa"/>
            <w:tcBorders>
              <w:bottom w:val="nil"/>
            </w:tcBorders>
          </w:tcPr>
          <w:p w14:paraId="12B55EA4" w14:textId="77777777" w:rsidR="002B7A21" w:rsidRPr="008E18B0" w:rsidRDefault="002B7A21" w:rsidP="001D2A4F">
            <w:pPr>
              <w:jc w:val="center"/>
              <w:rPr>
                <w:rFonts w:ascii="Open Sans" w:hAnsi="Open Sans" w:cs="Open Sans"/>
                <w:b/>
                <w:sz w:val="24"/>
                <w:szCs w:val="24"/>
              </w:rPr>
            </w:pPr>
          </w:p>
        </w:tc>
      </w:tr>
      <w:tr w:rsidR="002B7A21" w:rsidRPr="008E18B0" w14:paraId="6F6A7FF3" w14:textId="77777777" w:rsidTr="001D2A4F">
        <w:tc>
          <w:tcPr>
            <w:tcW w:w="7938" w:type="dxa"/>
            <w:vMerge/>
          </w:tcPr>
          <w:p w14:paraId="3AE1CD63" w14:textId="77777777" w:rsidR="002B7A21" w:rsidRPr="008E18B0" w:rsidRDefault="002B7A21" w:rsidP="001D2A4F">
            <w:pPr>
              <w:pStyle w:val="ListParagraph"/>
              <w:numPr>
                <w:ilvl w:val="0"/>
                <w:numId w:val="19"/>
              </w:numPr>
              <w:rPr>
                <w:rFonts w:ascii="Open Sans" w:hAnsi="Open Sans" w:cs="Open Sans"/>
                <w:b/>
                <w:sz w:val="24"/>
                <w:szCs w:val="24"/>
              </w:rPr>
            </w:pPr>
          </w:p>
        </w:tc>
        <w:tc>
          <w:tcPr>
            <w:tcW w:w="1638" w:type="dxa"/>
            <w:tcBorders>
              <w:top w:val="nil"/>
              <w:bottom w:val="nil"/>
            </w:tcBorders>
          </w:tcPr>
          <w:p w14:paraId="039111F4" w14:textId="77777777" w:rsidR="002B7A21" w:rsidRPr="008E18B0" w:rsidRDefault="002B7A21" w:rsidP="001D2A4F">
            <w:pPr>
              <w:jc w:val="center"/>
              <w:rPr>
                <w:rFonts w:ascii="Open Sans" w:hAnsi="Open Sans" w:cs="Open Sans"/>
                <w:b/>
                <w:sz w:val="24"/>
                <w:szCs w:val="24"/>
              </w:rPr>
            </w:pPr>
          </w:p>
        </w:tc>
      </w:tr>
      <w:tr w:rsidR="002B7A21" w:rsidRPr="008E18B0" w14:paraId="5C60E955" w14:textId="77777777" w:rsidTr="001D2A4F">
        <w:tc>
          <w:tcPr>
            <w:tcW w:w="7938" w:type="dxa"/>
            <w:vMerge/>
          </w:tcPr>
          <w:p w14:paraId="63BB83F6" w14:textId="77777777" w:rsidR="002B7A21" w:rsidRPr="008E18B0" w:rsidRDefault="002B7A21" w:rsidP="001D2A4F">
            <w:pPr>
              <w:pStyle w:val="ListParagraph"/>
              <w:numPr>
                <w:ilvl w:val="0"/>
                <w:numId w:val="19"/>
              </w:numPr>
              <w:rPr>
                <w:rFonts w:ascii="Open Sans" w:hAnsi="Open Sans" w:cs="Open Sans"/>
                <w:b/>
                <w:sz w:val="24"/>
                <w:szCs w:val="24"/>
              </w:rPr>
            </w:pPr>
          </w:p>
        </w:tc>
        <w:tc>
          <w:tcPr>
            <w:tcW w:w="1638" w:type="dxa"/>
            <w:tcBorders>
              <w:top w:val="nil"/>
              <w:bottom w:val="nil"/>
            </w:tcBorders>
          </w:tcPr>
          <w:p w14:paraId="2BC269C8" w14:textId="77777777" w:rsidR="002B7A21" w:rsidRPr="008E18B0" w:rsidRDefault="002B7A21" w:rsidP="001D2A4F">
            <w:pPr>
              <w:jc w:val="center"/>
              <w:rPr>
                <w:rFonts w:ascii="Open Sans" w:hAnsi="Open Sans" w:cs="Open Sans"/>
                <w:b/>
                <w:sz w:val="24"/>
                <w:szCs w:val="24"/>
              </w:rPr>
            </w:pPr>
          </w:p>
        </w:tc>
      </w:tr>
      <w:tr w:rsidR="002B7A21" w:rsidRPr="008E18B0" w14:paraId="67C312C1" w14:textId="77777777" w:rsidTr="001D2A4F">
        <w:tc>
          <w:tcPr>
            <w:tcW w:w="7938" w:type="dxa"/>
            <w:vMerge/>
          </w:tcPr>
          <w:p w14:paraId="0CE44D41" w14:textId="77777777" w:rsidR="002B7A21" w:rsidRPr="008E18B0" w:rsidRDefault="002B7A21" w:rsidP="001D2A4F">
            <w:pPr>
              <w:pStyle w:val="ListParagraph"/>
              <w:numPr>
                <w:ilvl w:val="0"/>
                <w:numId w:val="19"/>
              </w:numPr>
              <w:rPr>
                <w:rFonts w:ascii="Open Sans" w:hAnsi="Open Sans" w:cs="Open Sans"/>
                <w:sz w:val="24"/>
                <w:szCs w:val="24"/>
              </w:rPr>
            </w:pPr>
          </w:p>
        </w:tc>
        <w:tc>
          <w:tcPr>
            <w:tcW w:w="1638" w:type="dxa"/>
            <w:tcBorders>
              <w:top w:val="nil"/>
              <w:bottom w:val="nil"/>
            </w:tcBorders>
          </w:tcPr>
          <w:p w14:paraId="2D747541" w14:textId="77777777" w:rsidR="002B7A21" w:rsidRPr="008E18B0" w:rsidRDefault="002B7A21" w:rsidP="001D2A4F">
            <w:pPr>
              <w:jc w:val="center"/>
              <w:rPr>
                <w:rFonts w:ascii="Open Sans" w:hAnsi="Open Sans" w:cs="Open Sans"/>
                <w:b/>
                <w:sz w:val="24"/>
                <w:szCs w:val="24"/>
              </w:rPr>
            </w:pPr>
          </w:p>
        </w:tc>
      </w:tr>
      <w:tr w:rsidR="002B7A21" w:rsidRPr="008E18B0" w14:paraId="650B8674" w14:textId="77777777" w:rsidTr="001D2A4F">
        <w:trPr>
          <w:trHeight w:val="70"/>
        </w:trPr>
        <w:tc>
          <w:tcPr>
            <w:tcW w:w="7938" w:type="dxa"/>
            <w:vMerge/>
          </w:tcPr>
          <w:p w14:paraId="41B375A4" w14:textId="77777777" w:rsidR="002B7A21" w:rsidRPr="008E18B0" w:rsidRDefault="002B7A21" w:rsidP="001D2A4F">
            <w:pPr>
              <w:pStyle w:val="ListParagraph"/>
              <w:numPr>
                <w:ilvl w:val="0"/>
                <w:numId w:val="19"/>
              </w:numPr>
              <w:rPr>
                <w:rFonts w:ascii="Open Sans" w:hAnsi="Open Sans" w:cs="Open Sans"/>
                <w:sz w:val="24"/>
                <w:szCs w:val="24"/>
              </w:rPr>
            </w:pPr>
          </w:p>
        </w:tc>
        <w:tc>
          <w:tcPr>
            <w:tcW w:w="1638" w:type="dxa"/>
            <w:tcBorders>
              <w:top w:val="nil"/>
            </w:tcBorders>
          </w:tcPr>
          <w:p w14:paraId="1CB4F444" w14:textId="77777777" w:rsidR="002B7A21" w:rsidRPr="008E18B0" w:rsidRDefault="002B7A21" w:rsidP="001D2A4F">
            <w:pPr>
              <w:jc w:val="center"/>
              <w:rPr>
                <w:rFonts w:ascii="Open Sans" w:hAnsi="Open Sans" w:cs="Open Sans"/>
                <w:b/>
                <w:sz w:val="24"/>
                <w:szCs w:val="24"/>
              </w:rPr>
            </w:pPr>
          </w:p>
        </w:tc>
      </w:tr>
    </w:tbl>
    <w:p w14:paraId="0632015C" w14:textId="77777777" w:rsidR="00D41F13" w:rsidRPr="00A63782" w:rsidRDefault="00D41F13" w:rsidP="00D41F13">
      <w:pPr>
        <w:rPr>
          <w:rFonts w:ascii="Open Sans" w:hAnsi="Open Sans" w:cs="Open Sans"/>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F656F" w:rsidRPr="008E18B0" w14:paraId="6BD99FD5" w14:textId="77777777" w:rsidTr="001D2A4F">
        <w:trPr>
          <w:trHeight w:val="1186"/>
        </w:trPr>
        <w:tc>
          <w:tcPr>
            <w:tcW w:w="9576" w:type="dxa"/>
            <w:tcBorders>
              <w:bottom w:val="single" w:sz="4" w:space="0" w:color="000000"/>
            </w:tcBorders>
          </w:tcPr>
          <w:p w14:paraId="476AEB81" w14:textId="77777777" w:rsidR="007F656F" w:rsidRPr="008E18B0" w:rsidRDefault="002B7A21" w:rsidP="00CD2229">
            <w:pPr>
              <w:rPr>
                <w:rFonts w:ascii="Open Sans" w:hAnsi="Open Sans" w:cs="Open Sans"/>
                <w:b/>
                <w:sz w:val="24"/>
                <w:szCs w:val="24"/>
              </w:rPr>
            </w:pPr>
            <w:r w:rsidRPr="008E18B0">
              <w:rPr>
                <w:rFonts w:ascii="Open Sans" w:hAnsi="Open Sans" w:cs="Open Sans"/>
                <w:b/>
                <w:sz w:val="24"/>
                <w:szCs w:val="24"/>
              </w:rPr>
              <w:t>Strategies to be considered for the</w:t>
            </w:r>
            <w:r w:rsidR="00713E95">
              <w:rPr>
                <w:rFonts w:ascii="Open Sans" w:hAnsi="Open Sans" w:cs="Open Sans"/>
                <w:b/>
                <w:sz w:val="24"/>
                <w:szCs w:val="24"/>
              </w:rPr>
              <w:t xml:space="preserve"> next annual</w:t>
            </w:r>
            <w:r w:rsidRPr="008E18B0">
              <w:rPr>
                <w:rFonts w:ascii="Open Sans" w:hAnsi="Open Sans" w:cs="Open Sans"/>
                <w:b/>
                <w:sz w:val="24"/>
                <w:szCs w:val="24"/>
              </w:rPr>
              <w:t xml:space="preserve"> </w:t>
            </w:r>
            <w:r w:rsidR="00940F86" w:rsidRPr="008E18B0">
              <w:rPr>
                <w:rFonts w:ascii="Open Sans" w:hAnsi="Open Sans" w:cs="Open Sans"/>
                <w:b/>
                <w:sz w:val="24"/>
                <w:szCs w:val="24"/>
              </w:rPr>
              <w:t xml:space="preserve">Perkins Grant </w:t>
            </w:r>
            <w:r w:rsidRPr="008E18B0">
              <w:rPr>
                <w:rFonts w:ascii="Open Sans" w:hAnsi="Open Sans" w:cs="Open Sans"/>
                <w:b/>
                <w:sz w:val="24"/>
                <w:szCs w:val="24"/>
              </w:rPr>
              <w:t>application:</w:t>
            </w:r>
            <w:r w:rsidR="00D60BF6" w:rsidRPr="008E18B0">
              <w:rPr>
                <w:rFonts w:ascii="Open Sans" w:hAnsi="Open Sans" w:cs="Open Sans"/>
                <w:b/>
                <w:sz w:val="24"/>
                <w:szCs w:val="24"/>
              </w:rPr>
              <w:t xml:space="preserve">  </w:t>
            </w:r>
            <w:permStart w:id="193944949" w:edGrp="everyone"/>
            <w:r w:rsidR="00D60BF6" w:rsidRPr="008E18B0">
              <w:rPr>
                <w:rFonts w:ascii="Open Sans" w:hAnsi="Open Sans" w:cs="Open Sans"/>
                <w:b/>
                <w:sz w:val="24"/>
                <w:szCs w:val="24"/>
              </w:rPr>
              <w:t xml:space="preserve">     </w:t>
            </w:r>
            <w:permEnd w:id="193944949"/>
          </w:p>
        </w:tc>
      </w:tr>
    </w:tbl>
    <w:p w14:paraId="16D5A4C5" w14:textId="77777777" w:rsidR="00D41F13" w:rsidRDefault="00D41F13" w:rsidP="00D41F13">
      <w:pPr>
        <w:rPr>
          <w:rFonts w:ascii="Open Sans" w:hAnsi="Open Sans" w:cs="Open Sans"/>
          <w:b/>
          <w:sz w:val="24"/>
          <w:szCs w:val="24"/>
          <w:u w:val="single"/>
        </w:rPr>
      </w:pPr>
    </w:p>
    <w:p w14:paraId="6E7AEB63" w14:textId="77777777" w:rsidR="00B724AD" w:rsidRDefault="00B724AD" w:rsidP="00D41F13">
      <w:pPr>
        <w:rPr>
          <w:rFonts w:ascii="Open Sans" w:hAnsi="Open Sans" w:cs="Open Sans"/>
          <w:b/>
          <w:sz w:val="24"/>
          <w:szCs w:val="24"/>
          <w:u w:val="single"/>
        </w:rPr>
      </w:pPr>
    </w:p>
    <w:p w14:paraId="64079D11" w14:textId="77777777" w:rsidR="00B724AD" w:rsidRDefault="00B724AD" w:rsidP="00D41F13">
      <w:pPr>
        <w:rPr>
          <w:rFonts w:ascii="Open Sans" w:hAnsi="Open Sans" w:cs="Open Sans"/>
          <w:b/>
          <w:sz w:val="24"/>
          <w:szCs w:val="24"/>
          <w:u w:val="single"/>
        </w:rPr>
      </w:pPr>
    </w:p>
    <w:p w14:paraId="0587344D" w14:textId="77777777" w:rsidR="00B724AD" w:rsidRDefault="00B724AD" w:rsidP="00D41F13">
      <w:pPr>
        <w:rPr>
          <w:rFonts w:ascii="Open Sans" w:hAnsi="Open Sans" w:cs="Open Sans"/>
          <w:b/>
          <w:sz w:val="24"/>
          <w:szCs w:val="24"/>
          <w:u w:val="single"/>
        </w:rPr>
      </w:pPr>
    </w:p>
    <w:p w14:paraId="7F835616" w14:textId="77777777" w:rsidR="00B724AD" w:rsidRPr="00A63782" w:rsidRDefault="00B724AD" w:rsidP="00D41F13">
      <w:pPr>
        <w:rPr>
          <w:rFonts w:ascii="Open Sans" w:hAnsi="Open Sans" w:cs="Open Sans"/>
          <w:b/>
          <w:sz w:val="24"/>
          <w:szCs w:val="24"/>
          <w:u w:val="single"/>
        </w:rPr>
      </w:pPr>
    </w:p>
    <w:p w14:paraId="1D1ECCBF" w14:textId="77777777" w:rsidR="00481F98" w:rsidRPr="009170AF" w:rsidRDefault="00315F2B" w:rsidP="009170AF">
      <w:pPr>
        <w:pStyle w:val="ListParagraph"/>
        <w:numPr>
          <w:ilvl w:val="0"/>
          <w:numId w:val="15"/>
        </w:numPr>
        <w:ind w:hanging="990"/>
        <w:rPr>
          <w:rFonts w:ascii="Open Sans" w:hAnsi="Open Sans" w:cs="Open Sans"/>
          <w:b/>
          <w:sz w:val="24"/>
          <w:szCs w:val="24"/>
        </w:rPr>
      </w:pPr>
      <w:r w:rsidRPr="009170AF">
        <w:rPr>
          <w:rFonts w:ascii="Open Sans" w:hAnsi="Open Sans" w:cs="Open Sans"/>
          <w:b/>
          <w:sz w:val="24"/>
          <w:szCs w:val="24"/>
        </w:rPr>
        <w:lastRenderedPageBreak/>
        <w:t>Plan and Carry Out Increasing Student Achievement Through Implementation</w:t>
      </w:r>
      <w:r w:rsidR="009170AF">
        <w:rPr>
          <w:rFonts w:ascii="Open Sans" w:hAnsi="Open Sans" w:cs="Open Sans"/>
          <w:b/>
          <w:sz w:val="24"/>
          <w:szCs w:val="24"/>
        </w:rPr>
        <w:t xml:space="preserve"> </w:t>
      </w:r>
      <w:r w:rsidRPr="009170AF">
        <w:rPr>
          <w:rFonts w:ascii="Open Sans" w:hAnsi="Open Sans" w:cs="Open Sans"/>
          <w:b/>
          <w:sz w:val="24"/>
          <w:szCs w:val="24"/>
        </w:rPr>
        <w:t>of CTE Programs</w:t>
      </w:r>
    </w:p>
    <w:p w14:paraId="41A1712F" w14:textId="77777777" w:rsidR="007C353C" w:rsidRPr="00A63782" w:rsidRDefault="007C353C" w:rsidP="007C353C">
      <w:pPr>
        <w:rPr>
          <w:rFonts w:ascii="Open Sans" w:hAnsi="Open Sans" w:cs="Open Sans"/>
          <w:b/>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1"/>
        <w:gridCol w:w="1629"/>
      </w:tblGrid>
      <w:tr w:rsidR="00494CD5" w:rsidRPr="008E18B0" w14:paraId="49451AA8" w14:textId="77777777" w:rsidTr="001D2A4F">
        <w:trPr>
          <w:trHeight w:val="944"/>
        </w:trPr>
        <w:tc>
          <w:tcPr>
            <w:tcW w:w="7938" w:type="dxa"/>
          </w:tcPr>
          <w:p w14:paraId="698001F2" w14:textId="77777777" w:rsidR="00494CD5" w:rsidRPr="008E18B0" w:rsidRDefault="00315F2B" w:rsidP="009E4695">
            <w:pPr>
              <w:rPr>
                <w:rFonts w:ascii="Open Sans" w:hAnsi="Open Sans" w:cs="Open Sans"/>
                <w:b/>
                <w:sz w:val="24"/>
                <w:szCs w:val="24"/>
              </w:rPr>
            </w:pPr>
            <w:r w:rsidRPr="008E18B0">
              <w:rPr>
                <w:rFonts w:ascii="Open Sans" w:hAnsi="Open Sans" w:cs="Open Sans"/>
                <w:b/>
                <w:sz w:val="24"/>
                <w:szCs w:val="24"/>
              </w:rPr>
              <w:t xml:space="preserve">Perkins Legislation: </w:t>
            </w:r>
            <w:r w:rsidRPr="008E18B0">
              <w:rPr>
                <w:rFonts w:ascii="Open Sans" w:hAnsi="Open Sans" w:cs="Open Sans"/>
                <w:bCs/>
                <w:sz w:val="24"/>
                <w:szCs w:val="24"/>
              </w:rPr>
              <w:t>(5) plan and carry out elements that support the implementation of CTE programs and programs of study and that result in increasing student achievement of the local levels of performance established under section 113 — Section 135 (5) (a-t)</w:t>
            </w:r>
          </w:p>
        </w:tc>
        <w:tc>
          <w:tcPr>
            <w:tcW w:w="1638" w:type="dxa"/>
          </w:tcPr>
          <w:p w14:paraId="6ED79400" w14:textId="77777777" w:rsidR="00494CD5" w:rsidRPr="008E18B0" w:rsidRDefault="00494CD5" w:rsidP="001D2A4F">
            <w:pPr>
              <w:jc w:val="center"/>
              <w:rPr>
                <w:rFonts w:ascii="Open Sans" w:hAnsi="Open Sans" w:cs="Open Sans"/>
                <w:b/>
                <w:sz w:val="24"/>
                <w:szCs w:val="24"/>
              </w:rPr>
            </w:pPr>
            <w:r w:rsidRPr="008E18B0">
              <w:rPr>
                <w:rFonts w:ascii="Open Sans" w:hAnsi="Open Sans" w:cs="Open Sans"/>
                <w:b/>
                <w:sz w:val="24"/>
                <w:szCs w:val="24"/>
              </w:rPr>
              <w:t>Funds Expended</w:t>
            </w:r>
          </w:p>
          <w:p w14:paraId="5F55C433" w14:textId="77777777" w:rsidR="00726DF4" w:rsidRPr="008E18B0" w:rsidRDefault="00726DF4" w:rsidP="001D2A4F">
            <w:pPr>
              <w:jc w:val="center"/>
              <w:rPr>
                <w:rFonts w:ascii="Open Sans" w:hAnsi="Open Sans" w:cs="Open Sans"/>
                <w:b/>
                <w:sz w:val="24"/>
                <w:szCs w:val="24"/>
              </w:rPr>
            </w:pPr>
          </w:p>
          <w:p w14:paraId="7854D0A2" w14:textId="77777777" w:rsidR="00726DF4" w:rsidRPr="008E18B0" w:rsidRDefault="00726DF4" w:rsidP="001D2A4F">
            <w:pPr>
              <w:jc w:val="center"/>
              <w:rPr>
                <w:rFonts w:ascii="Open Sans" w:hAnsi="Open Sans" w:cs="Open Sans"/>
                <w:b/>
                <w:sz w:val="24"/>
                <w:szCs w:val="24"/>
              </w:rPr>
            </w:pPr>
          </w:p>
          <w:p w14:paraId="68D4DD92" w14:textId="77777777" w:rsidR="00494CD5" w:rsidRPr="008E18B0" w:rsidRDefault="00494CD5" w:rsidP="00494CD5">
            <w:pPr>
              <w:rPr>
                <w:rFonts w:ascii="Open Sans" w:hAnsi="Open Sans" w:cs="Open Sans"/>
                <w:b/>
                <w:sz w:val="24"/>
                <w:szCs w:val="24"/>
              </w:rPr>
            </w:pPr>
            <w:r w:rsidRPr="008E18B0">
              <w:rPr>
                <w:rFonts w:ascii="Open Sans" w:hAnsi="Open Sans" w:cs="Open Sans"/>
                <w:b/>
                <w:sz w:val="24"/>
                <w:szCs w:val="24"/>
              </w:rPr>
              <w:t>$</w:t>
            </w:r>
            <w:r w:rsidR="00D60BF6" w:rsidRPr="008E18B0">
              <w:rPr>
                <w:rFonts w:ascii="Open Sans" w:hAnsi="Open Sans" w:cs="Open Sans"/>
                <w:b/>
                <w:sz w:val="24"/>
                <w:szCs w:val="24"/>
              </w:rPr>
              <w:t xml:space="preserve">  </w:t>
            </w:r>
            <w:permStart w:id="1709648790" w:edGrp="everyone"/>
            <w:r w:rsidR="00D60BF6" w:rsidRPr="008E18B0">
              <w:rPr>
                <w:rFonts w:ascii="Open Sans" w:hAnsi="Open Sans" w:cs="Open Sans"/>
                <w:b/>
                <w:sz w:val="24"/>
                <w:szCs w:val="24"/>
              </w:rPr>
              <w:t xml:space="preserve">     </w:t>
            </w:r>
            <w:permEnd w:id="1709648790"/>
          </w:p>
        </w:tc>
      </w:tr>
      <w:tr w:rsidR="00494CD5" w:rsidRPr="008E18B0" w14:paraId="0E5E744D" w14:textId="77777777" w:rsidTr="001D2A4F">
        <w:trPr>
          <w:trHeight w:val="1186"/>
        </w:trPr>
        <w:tc>
          <w:tcPr>
            <w:tcW w:w="9576" w:type="dxa"/>
            <w:gridSpan w:val="2"/>
            <w:tcBorders>
              <w:bottom w:val="single" w:sz="4" w:space="0" w:color="000000"/>
            </w:tcBorders>
          </w:tcPr>
          <w:p w14:paraId="7B1C7917" w14:textId="77777777" w:rsidR="00494CD5" w:rsidRPr="008E18B0" w:rsidRDefault="00494CD5" w:rsidP="00C83643">
            <w:pPr>
              <w:rPr>
                <w:rFonts w:ascii="Open Sans" w:hAnsi="Open Sans" w:cs="Open Sans"/>
                <w:b/>
                <w:sz w:val="24"/>
                <w:szCs w:val="24"/>
              </w:rPr>
            </w:pPr>
            <w:r w:rsidRPr="008E18B0">
              <w:rPr>
                <w:rFonts w:ascii="Open Sans" w:hAnsi="Open Sans" w:cs="Open Sans"/>
                <w:b/>
                <w:sz w:val="24"/>
                <w:szCs w:val="24"/>
              </w:rPr>
              <w:t>Activities that supported this mandated use of the funds:</w:t>
            </w:r>
            <w:r w:rsidR="00D60BF6" w:rsidRPr="008E18B0">
              <w:rPr>
                <w:rFonts w:ascii="Open Sans" w:hAnsi="Open Sans" w:cs="Open Sans"/>
                <w:b/>
                <w:sz w:val="24"/>
                <w:szCs w:val="24"/>
              </w:rPr>
              <w:t xml:space="preserve">  </w:t>
            </w:r>
            <w:permStart w:id="895298346" w:edGrp="everyone"/>
            <w:r w:rsidR="00D60BF6" w:rsidRPr="008E18B0">
              <w:rPr>
                <w:rFonts w:ascii="Open Sans" w:hAnsi="Open Sans" w:cs="Open Sans"/>
                <w:b/>
                <w:sz w:val="24"/>
                <w:szCs w:val="24"/>
              </w:rPr>
              <w:t xml:space="preserve">     </w:t>
            </w:r>
            <w:permEnd w:id="895298346"/>
          </w:p>
        </w:tc>
      </w:tr>
    </w:tbl>
    <w:p w14:paraId="58A054B6" w14:textId="77777777" w:rsidR="009E4695" w:rsidRPr="00A63782" w:rsidRDefault="009E4695" w:rsidP="009E4695">
      <w:pPr>
        <w:rPr>
          <w:rFonts w:ascii="Open Sans" w:hAnsi="Open Sans" w:cs="Open Sans"/>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E4695" w:rsidRPr="008E18B0" w14:paraId="0CBDA5C2" w14:textId="77777777" w:rsidTr="001D2A4F">
        <w:trPr>
          <w:trHeight w:val="1186"/>
        </w:trPr>
        <w:tc>
          <w:tcPr>
            <w:tcW w:w="9576" w:type="dxa"/>
            <w:tcBorders>
              <w:bottom w:val="single" w:sz="4" w:space="0" w:color="000000"/>
            </w:tcBorders>
          </w:tcPr>
          <w:p w14:paraId="19DEA070" w14:textId="77777777" w:rsidR="009E4695" w:rsidRPr="008E18B0" w:rsidRDefault="00494CD5" w:rsidP="00CD2229">
            <w:pPr>
              <w:rPr>
                <w:rFonts w:ascii="Open Sans" w:hAnsi="Open Sans" w:cs="Open Sans"/>
                <w:b/>
                <w:sz w:val="24"/>
                <w:szCs w:val="24"/>
              </w:rPr>
            </w:pPr>
            <w:r w:rsidRPr="008E18B0">
              <w:rPr>
                <w:rFonts w:ascii="Open Sans" w:hAnsi="Open Sans" w:cs="Open Sans"/>
                <w:b/>
                <w:sz w:val="24"/>
                <w:szCs w:val="24"/>
              </w:rPr>
              <w:t xml:space="preserve">Strategies to be considered for the </w:t>
            </w:r>
            <w:r w:rsidR="00713E95">
              <w:rPr>
                <w:rFonts w:ascii="Open Sans" w:hAnsi="Open Sans" w:cs="Open Sans"/>
                <w:b/>
                <w:sz w:val="24"/>
                <w:szCs w:val="24"/>
              </w:rPr>
              <w:t>next annual</w:t>
            </w:r>
            <w:r w:rsidR="00B815BE">
              <w:rPr>
                <w:rStyle w:val="CommentReference"/>
              </w:rPr>
              <w:t xml:space="preserve"> </w:t>
            </w:r>
            <w:r w:rsidR="00B815BE" w:rsidRPr="00B815BE">
              <w:rPr>
                <w:rStyle w:val="CommentReference"/>
                <w:rFonts w:ascii="Open Sans" w:hAnsi="Open Sans" w:cs="Open Sans"/>
                <w:b/>
                <w:bCs/>
                <w:sz w:val="24"/>
                <w:szCs w:val="24"/>
              </w:rPr>
              <w:t>Pe</w:t>
            </w:r>
            <w:r w:rsidR="00940F86" w:rsidRPr="00B815BE">
              <w:rPr>
                <w:rFonts w:ascii="Open Sans" w:hAnsi="Open Sans" w:cs="Open Sans"/>
                <w:b/>
                <w:bCs/>
                <w:sz w:val="24"/>
                <w:szCs w:val="24"/>
              </w:rPr>
              <w:t>rkins</w:t>
            </w:r>
            <w:r w:rsidR="00940F86" w:rsidRPr="008E18B0">
              <w:rPr>
                <w:rFonts w:ascii="Open Sans" w:hAnsi="Open Sans" w:cs="Open Sans"/>
                <w:b/>
                <w:sz w:val="24"/>
                <w:szCs w:val="24"/>
              </w:rPr>
              <w:t xml:space="preserve"> Grant</w:t>
            </w:r>
            <w:r w:rsidRPr="008E18B0">
              <w:rPr>
                <w:rFonts w:ascii="Open Sans" w:hAnsi="Open Sans" w:cs="Open Sans"/>
                <w:b/>
                <w:sz w:val="24"/>
                <w:szCs w:val="24"/>
              </w:rPr>
              <w:t xml:space="preserve"> application:</w:t>
            </w:r>
            <w:r w:rsidR="00D60BF6" w:rsidRPr="008E18B0">
              <w:rPr>
                <w:rFonts w:ascii="Open Sans" w:hAnsi="Open Sans" w:cs="Open Sans"/>
                <w:b/>
                <w:sz w:val="24"/>
                <w:szCs w:val="24"/>
              </w:rPr>
              <w:t xml:space="preserve">  </w:t>
            </w:r>
            <w:permStart w:id="1117347233" w:edGrp="everyone"/>
            <w:r w:rsidR="00D60BF6" w:rsidRPr="008E18B0">
              <w:rPr>
                <w:rFonts w:ascii="Open Sans" w:hAnsi="Open Sans" w:cs="Open Sans"/>
                <w:b/>
                <w:sz w:val="24"/>
                <w:szCs w:val="24"/>
              </w:rPr>
              <w:t xml:space="preserve">     </w:t>
            </w:r>
            <w:permEnd w:id="1117347233"/>
          </w:p>
        </w:tc>
      </w:tr>
    </w:tbl>
    <w:p w14:paraId="628CB860" w14:textId="77777777" w:rsidR="008E18B0" w:rsidRPr="00A63782" w:rsidRDefault="008E18B0" w:rsidP="006448A2">
      <w:pPr>
        <w:pStyle w:val="ListParagraph"/>
        <w:ind w:left="0"/>
        <w:rPr>
          <w:rFonts w:ascii="Open Sans" w:hAnsi="Open Sans" w:cs="Open Sans"/>
          <w:b/>
          <w:sz w:val="24"/>
          <w:szCs w:val="24"/>
          <w:u w:val="single"/>
        </w:rPr>
      </w:pPr>
    </w:p>
    <w:p w14:paraId="4B8A1DDB" w14:textId="77777777" w:rsidR="00481F98" w:rsidRPr="009170AF" w:rsidRDefault="006448A2" w:rsidP="009170AF">
      <w:pPr>
        <w:pStyle w:val="ListParagraph"/>
        <w:numPr>
          <w:ilvl w:val="0"/>
          <w:numId w:val="15"/>
        </w:numPr>
        <w:ind w:left="-180" w:hanging="180"/>
        <w:rPr>
          <w:rFonts w:ascii="Open Sans" w:hAnsi="Open Sans" w:cs="Open Sans"/>
          <w:b/>
          <w:sz w:val="24"/>
          <w:szCs w:val="24"/>
        </w:rPr>
      </w:pPr>
      <w:r w:rsidRPr="009170AF">
        <w:rPr>
          <w:rFonts w:ascii="Open Sans" w:hAnsi="Open Sans" w:cs="Open Sans"/>
          <w:b/>
          <w:sz w:val="24"/>
          <w:szCs w:val="24"/>
        </w:rPr>
        <w:t>Develop and Implement Evaluations of the Activities Carried Out with Perkins Funds</w:t>
      </w:r>
    </w:p>
    <w:p w14:paraId="0CA83261" w14:textId="77777777" w:rsidR="00CC3253" w:rsidRPr="00A63782" w:rsidRDefault="00CC3253" w:rsidP="00CC3253">
      <w:pPr>
        <w:rPr>
          <w:rFonts w:ascii="Open Sans" w:hAnsi="Open Sans" w:cs="Open Sans"/>
          <w:b/>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1"/>
        <w:gridCol w:w="1629"/>
      </w:tblGrid>
      <w:tr w:rsidR="00494CD5" w:rsidRPr="008E18B0" w14:paraId="6A40B6FF" w14:textId="77777777" w:rsidTr="001D2A4F">
        <w:trPr>
          <w:trHeight w:val="918"/>
        </w:trPr>
        <w:tc>
          <w:tcPr>
            <w:tcW w:w="7938" w:type="dxa"/>
          </w:tcPr>
          <w:p w14:paraId="2BA16238" w14:textId="77777777" w:rsidR="00494CD5" w:rsidRPr="008E18B0" w:rsidRDefault="006448A2" w:rsidP="009E4695">
            <w:pPr>
              <w:rPr>
                <w:rFonts w:ascii="Open Sans" w:hAnsi="Open Sans" w:cs="Open Sans"/>
                <w:sz w:val="24"/>
                <w:szCs w:val="24"/>
              </w:rPr>
            </w:pPr>
            <w:r w:rsidRPr="008E18B0">
              <w:rPr>
                <w:rFonts w:ascii="Open Sans" w:hAnsi="Open Sans" w:cs="Open Sans"/>
                <w:b/>
                <w:sz w:val="24"/>
                <w:szCs w:val="24"/>
              </w:rPr>
              <w:t xml:space="preserve">Perkins Legislation: </w:t>
            </w:r>
            <w:r w:rsidRPr="008E18B0">
              <w:rPr>
                <w:rFonts w:ascii="Open Sans" w:hAnsi="Open Sans" w:cs="Open Sans"/>
                <w:bCs/>
                <w:sz w:val="24"/>
                <w:szCs w:val="24"/>
              </w:rPr>
              <w:t>(6) develop and implement evaluations of the activities carried out with funds under this part, including evaluations necessary to complete the comprehensive needs assessment required under section 134(c) and the local report required under section 113(b)(4)(B). — Section 135 (6)</w:t>
            </w:r>
          </w:p>
          <w:p w14:paraId="6941D3E9" w14:textId="77777777" w:rsidR="00494CD5" w:rsidRPr="008E18B0" w:rsidRDefault="00494CD5" w:rsidP="009E4695">
            <w:pPr>
              <w:rPr>
                <w:rFonts w:ascii="Open Sans" w:hAnsi="Open Sans" w:cs="Open Sans"/>
                <w:b/>
                <w:sz w:val="24"/>
                <w:szCs w:val="24"/>
              </w:rPr>
            </w:pPr>
          </w:p>
        </w:tc>
        <w:tc>
          <w:tcPr>
            <w:tcW w:w="1638" w:type="dxa"/>
          </w:tcPr>
          <w:p w14:paraId="1D6B7C1F" w14:textId="77777777" w:rsidR="00494CD5" w:rsidRPr="008E18B0" w:rsidRDefault="00494CD5" w:rsidP="001D2A4F">
            <w:pPr>
              <w:jc w:val="center"/>
              <w:rPr>
                <w:rFonts w:ascii="Open Sans" w:hAnsi="Open Sans" w:cs="Open Sans"/>
                <w:b/>
                <w:sz w:val="24"/>
                <w:szCs w:val="24"/>
              </w:rPr>
            </w:pPr>
            <w:r w:rsidRPr="008E18B0">
              <w:rPr>
                <w:rFonts w:ascii="Open Sans" w:hAnsi="Open Sans" w:cs="Open Sans"/>
                <w:b/>
                <w:sz w:val="24"/>
                <w:szCs w:val="24"/>
              </w:rPr>
              <w:t>Funds Expended</w:t>
            </w:r>
          </w:p>
          <w:p w14:paraId="3F856902" w14:textId="77777777" w:rsidR="00494CD5" w:rsidRPr="008E18B0" w:rsidRDefault="00494CD5" w:rsidP="001D2A4F">
            <w:pPr>
              <w:jc w:val="center"/>
              <w:rPr>
                <w:rFonts w:ascii="Open Sans" w:hAnsi="Open Sans" w:cs="Open Sans"/>
                <w:b/>
                <w:sz w:val="24"/>
                <w:szCs w:val="24"/>
              </w:rPr>
            </w:pPr>
          </w:p>
          <w:p w14:paraId="7C1A50F5" w14:textId="77777777" w:rsidR="00494CD5" w:rsidRPr="008E18B0" w:rsidRDefault="00494CD5" w:rsidP="001D2A4F">
            <w:pPr>
              <w:jc w:val="center"/>
              <w:rPr>
                <w:rFonts w:ascii="Open Sans" w:hAnsi="Open Sans" w:cs="Open Sans"/>
                <w:b/>
                <w:sz w:val="24"/>
                <w:szCs w:val="24"/>
              </w:rPr>
            </w:pPr>
          </w:p>
          <w:p w14:paraId="18A0C20A" w14:textId="77777777" w:rsidR="00494CD5" w:rsidRPr="008E18B0" w:rsidRDefault="00494CD5" w:rsidP="00494CD5">
            <w:pPr>
              <w:rPr>
                <w:rFonts w:ascii="Open Sans" w:hAnsi="Open Sans" w:cs="Open Sans"/>
                <w:b/>
                <w:sz w:val="24"/>
                <w:szCs w:val="24"/>
              </w:rPr>
            </w:pPr>
            <w:r w:rsidRPr="008E18B0">
              <w:rPr>
                <w:rFonts w:ascii="Open Sans" w:hAnsi="Open Sans" w:cs="Open Sans"/>
                <w:b/>
                <w:sz w:val="24"/>
                <w:szCs w:val="24"/>
              </w:rPr>
              <w:t>$</w:t>
            </w:r>
            <w:r w:rsidR="00D60BF6" w:rsidRPr="008E18B0">
              <w:rPr>
                <w:rFonts w:ascii="Open Sans" w:hAnsi="Open Sans" w:cs="Open Sans"/>
                <w:b/>
                <w:sz w:val="24"/>
                <w:szCs w:val="24"/>
              </w:rPr>
              <w:t xml:space="preserve">  </w:t>
            </w:r>
            <w:permStart w:id="149034812" w:edGrp="everyone"/>
            <w:r w:rsidR="00D60BF6" w:rsidRPr="008E18B0">
              <w:rPr>
                <w:rFonts w:ascii="Open Sans" w:hAnsi="Open Sans" w:cs="Open Sans"/>
                <w:b/>
                <w:sz w:val="24"/>
                <w:szCs w:val="24"/>
              </w:rPr>
              <w:t xml:space="preserve">     </w:t>
            </w:r>
            <w:permEnd w:id="149034812"/>
          </w:p>
        </w:tc>
      </w:tr>
      <w:tr w:rsidR="00494CD5" w:rsidRPr="008E18B0" w14:paraId="221BD7EA" w14:textId="77777777" w:rsidTr="001D2A4F">
        <w:tc>
          <w:tcPr>
            <w:tcW w:w="7938" w:type="dxa"/>
            <w:vMerge w:val="restart"/>
          </w:tcPr>
          <w:p w14:paraId="4FB94BC6" w14:textId="77777777" w:rsidR="00494CD5" w:rsidRPr="008E18B0" w:rsidRDefault="00494CD5" w:rsidP="00C83643">
            <w:pPr>
              <w:rPr>
                <w:rFonts w:ascii="Open Sans" w:hAnsi="Open Sans" w:cs="Open Sans"/>
                <w:b/>
                <w:sz w:val="24"/>
                <w:szCs w:val="24"/>
              </w:rPr>
            </w:pPr>
            <w:r w:rsidRPr="008E18B0">
              <w:rPr>
                <w:rFonts w:ascii="Open Sans" w:hAnsi="Open Sans" w:cs="Open Sans"/>
                <w:b/>
                <w:sz w:val="24"/>
                <w:szCs w:val="24"/>
              </w:rPr>
              <w:t>Activities that supported this mandated use of the funds:</w:t>
            </w:r>
            <w:r w:rsidR="00D60BF6" w:rsidRPr="008E18B0">
              <w:rPr>
                <w:rFonts w:ascii="Open Sans" w:hAnsi="Open Sans" w:cs="Open Sans"/>
                <w:b/>
                <w:sz w:val="24"/>
                <w:szCs w:val="24"/>
              </w:rPr>
              <w:t xml:space="preserve">  </w:t>
            </w:r>
            <w:permStart w:id="1913218714" w:edGrp="everyone"/>
            <w:r w:rsidR="00D60BF6" w:rsidRPr="008E18B0">
              <w:rPr>
                <w:rFonts w:ascii="Open Sans" w:hAnsi="Open Sans" w:cs="Open Sans"/>
                <w:b/>
                <w:sz w:val="24"/>
                <w:szCs w:val="24"/>
              </w:rPr>
              <w:t xml:space="preserve">     </w:t>
            </w:r>
            <w:permEnd w:id="1913218714"/>
          </w:p>
        </w:tc>
        <w:tc>
          <w:tcPr>
            <w:tcW w:w="1638" w:type="dxa"/>
            <w:tcBorders>
              <w:bottom w:val="nil"/>
            </w:tcBorders>
          </w:tcPr>
          <w:p w14:paraId="129CBD6E" w14:textId="77777777" w:rsidR="00494CD5" w:rsidRPr="008E18B0" w:rsidRDefault="00494CD5" w:rsidP="001D2A4F">
            <w:pPr>
              <w:jc w:val="center"/>
              <w:rPr>
                <w:rFonts w:ascii="Open Sans" w:hAnsi="Open Sans" w:cs="Open Sans"/>
                <w:b/>
                <w:sz w:val="24"/>
                <w:szCs w:val="24"/>
              </w:rPr>
            </w:pPr>
          </w:p>
        </w:tc>
      </w:tr>
      <w:tr w:rsidR="00494CD5" w:rsidRPr="008E18B0" w14:paraId="4F09C45E" w14:textId="77777777" w:rsidTr="001D2A4F">
        <w:tc>
          <w:tcPr>
            <w:tcW w:w="7938" w:type="dxa"/>
            <w:vMerge/>
          </w:tcPr>
          <w:p w14:paraId="2136F344" w14:textId="77777777" w:rsidR="00494CD5" w:rsidRPr="008E18B0" w:rsidRDefault="00494CD5" w:rsidP="001D2A4F">
            <w:pPr>
              <w:pStyle w:val="ListParagraph"/>
              <w:numPr>
                <w:ilvl w:val="0"/>
                <w:numId w:val="21"/>
              </w:numPr>
              <w:rPr>
                <w:rFonts w:ascii="Open Sans" w:hAnsi="Open Sans" w:cs="Open Sans"/>
                <w:b/>
                <w:sz w:val="24"/>
                <w:szCs w:val="24"/>
              </w:rPr>
            </w:pPr>
          </w:p>
        </w:tc>
        <w:tc>
          <w:tcPr>
            <w:tcW w:w="1638" w:type="dxa"/>
            <w:tcBorders>
              <w:top w:val="nil"/>
              <w:bottom w:val="nil"/>
            </w:tcBorders>
          </w:tcPr>
          <w:p w14:paraId="541F4793" w14:textId="77777777" w:rsidR="00494CD5" w:rsidRPr="008E18B0" w:rsidRDefault="00494CD5" w:rsidP="001D2A4F">
            <w:pPr>
              <w:jc w:val="center"/>
              <w:rPr>
                <w:rFonts w:ascii="Open Sans" w:hAnsi="Open Sans" w:cs="Open Sans"/>
                <w:b/>
                <w:sz w:val="24"/>
                <w:szCs w:val="24"/>
              </w:rPr>
            </w:pPr>
          </w:p>
        </w:tc>
      </w:tr>
      <w:tr w:rsidR="00494CD5" w:rsidRPr="008E18B0" w14:paraId="7504EA19" w14:textId="77777777" w:rsidTr="001D2A4F">
        <w:tc>
          <w:tcPr>
            <w:tcW w:w="7938" w:type="dxa"/>
            <w:vMerge/>
          </w:tcPr>
          <w:p w14:paraId="44BF2E8D" w14:textId="77777777" w:rsidR="00494CD5" w:rsidRPr="008E18B0" w:rsidRDefault="00494CD5" w:rsidP="001D2A4F">
            <w:pPr>
              <w:pStyle w:val="ListParagraph"/>
              <w:numPr>
                <w:ilvl w:val="0"/>
                <w:numId w:val="21"/>
              </w:numPr>
              <w:rPr>
                <w:rFonts w:ascii="Open Sans" w:hAnsi="Open Sans" w:cs="Open Sans"/>
                <w:b/>
                <w:sz w:val="24"/>
                <w:szCs w:val="24"/>
              </w:rPr>
            </w:pPr>
          </w:p>
        </w:tc>
        <w:tc>
          <w:tcPr>
            <w:tcW w:w="1638" w:type="dxa"/>
            <w:tcBorders>
              <w:top w:val="nil"/>
              <w:bottom w:val="nil"/>
            </w:tcBorders>
          </w:tcPr>
          <w:p w14:paraId="7569C058" w14:textId="77777777" w:rsidR="00494CD5" w:rsidRPr="008E18B0" w:rsidRDefault="00494CD5" w:rsidP="001D2A4F">
            <w:pPr>
              <w:jc w:val="center"/>
              <w:rPr>
                <w:rFonts w:ascii="Open Sans" w:hAnsi="Open Sans" w:cs="Open Sans"/>
                <w:b/>
                <w:sz w:val="24"/>
                <w:szCs w:val="24"/>
              </w:rPr>
            </w:pPr>
          </w:p>
        </w:tc>
      </w:tr>
      <w:tr w:rsidR="00494CD5" w:rsidRPr="008E18B0" w14:paraId="50969FB0" w14:textId="77777777" w:rsidTr="001D2A4F">
        <w:tc>
          <w:tcPr>
            <w:tcW w:w="7938" w:type="dxa"/>
            <w:vMerge/>
          </w:tcPr>
          <w:p w14:paraId="5895C448" w14:textId="77777777" w:rsidR="00494CD5" w:rsidRPr="008E18B0" w:rsidRDefault="00494CD5" w:rsidP="001D2A4F">
            <w:pPr>
              <w:pStyle w:val="ListParagraph"/>
              <w:numPr>
                <w:ilvl w:val="0"/>
                <w:numId w:val="21"/>
              </w:numPr>
              <w:rPr>
                <w:rFonts w:ascii="Open Sans" w:hAnsi="Open Sans" w:cs="Open Sans"/>
                <w:sz w:val="24"/>
                <w:szCs w:val="24"/>
              </w:rPr>
            </w:pPr>
          </w:p>
        </w:tc>
        <w:tc>
          <w:tcPr>
            <w:tcW w:w="1638" w:type="dxa"/>
            <w:tcBorders>
              <w:top w:val="nil"/>
              <w:bottom w:val="nil"/>
            </w:tcBorders>
          </w:tcPr>
          <w:p w14:paraId="0497DA19" w14:textId="77777777" w:rsidR="00494CD5" w:rsidRPr="008E18B0" w:rsidRDefault="00494CD5" w:rsidP="001D2A4F">
            <w:pPr>
              <w:jc w:val="center"/>
              <w:rPr>
                <w:rFonts w:ascii="Open Sans" w:hAnsi="Open Sans" w:cs="Open Sans"/>
                <w:b/>
                <w:sz w:val="24"/>
                <w:szCs w:val="24"/>
              </w:rPr>
            </w:pPr>
          </w:p>
        </w:tc>
      </w:tr>
      <w:tr w:rsidR="00494CD5" w:rsidRPr="008E18B0" w14:paraId="192ACD37" w14:textId="77777777" w:rsidTr="001D2A4F">
        <w:tc>
          <w:tcPr>
            <w:tcW w:w="7938" w:type="dxa"/>
            <w:vMerge/>
          </w:tcPr>
          <w:p w14:paraId="3D78FC07" w14:textId="77777777" w:rsidR="00494CD5" w:rsidRPr="008E18B0" w:rsidRDefault="00494CD5" w:rsidP="001D2A4F">
            <w:pPr>
              <w:pStyle w:val="ListParagraph"/>
              <w:numPr>
                <w:ilvl w:val="0"/>
                <w:numId w:val="21"/>
              </w:numPr>
              <w:rPr>
                <w:rFonts w:ascii="Open Sans" w:hAnsi="Open Sans" w:cs="Open Sans"/>
                <w:sz w:val="24"/>
                <w:szCs w:val="24"/>
              </w:rPr>
            </w:pPr>
          </w:p>
        </w:tc>
        <w:tc>
          <w:tcPr>
            <w:tcW w:w="1638" w:type="dxa"/>
            <w:tcBorders>
              <w:top w:val="nil"/>
            </w:tcBorders>
          </w:tcPr>
          <w:p w14:paraId="65697142" w14:textId="77777777" w:rsidR="00494CD5" w:rsidRPr="008E18B0" w:rsidRDefault="00494CD5" w:rsidP="001D2A4F">
            <w:pPr>
              <w:jc w:val="center"/>
              <w:rPr>
                <w:rFonts w:ascii="Open Sans" w:hAnsi="Open Sans" w:cs="Open Sans"/>
                <w:b/>
                <w:sz w:val="24"/>
                <w:szCs w:val="24"/>
              </w:rPr>
            </w:pPr>
          </w:p>
        </w:tc>
      </w:tr>
    </w:tbl>
    <w:p w14:paraId="1A0F8176" w14:textId="77777777" w:rsidR="00CC3253" w:rsidRPr="008E18B0" w:rsidRDefault="00CC3253" w:rsidP="00CC3253">
      <w:pPr>
        <w:rPr>
          <w:rFonts w:ascii="Open Sans" w:hAnsi="Open Sans" w:cs="Open Sans"/>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E4695" w:rsidRPr="008E18B0" w14:paraId="2243802C" w14:textId="77777777" w:rsidTr="001D2A4F">
        <w:trPr>
          <w:trHeight w:val="1186"/>
        </w:trPr>
        <w:tc>
          <w:tcPr>
            <w:tcW w:w="9576" w:type="dxa"/>
            <w:tcBorders>
              <w:bottom w:val="single" w:sz="4" w:space="0" w:color="000000"/>
            </w:tcBorders>
          </w:tcPr>
          <w:p w14:paraId="5FE65479" w14:textId="77777777" w:rsidR="009E4695" w:rsidRPr="008E18B0" w:rsidRDefault="00494CD5" w:rsidP="00CD2229">
            <w:pPr>
              <w:rPr>
                <w:rFonts w:ascii="Open Sans" w:hAnsi="Open Sans" w:cs="Open Sans"/>
                <w:b/>
                <w:sz w:val="24"/>
                <w:szCs w:val="24"/>
              </w:rPr>
            </w:pPr>
            <w:r w:rsidRPr="008E18B0">
              <w:rPr>
                <w:rFonts w:ascii="Open Sans" w:hAnsi="Open Sans" w:cs="Open Sans"/>
                <w:b/>
                <w:sz w:val="24"/>
                <w:szCs w:val="24"/>
              </w:rPr>
              <w:t xml:space="preserve">Strategies to be considered for the </w:t>
            </w:r>
            <w:r w:rsidR="00713E95">
              <w:rPr>
                <w:rFonts w:ascii="Open Sans" w:hAnsi="Open Sans" w:cs="Open Sans"/>
                <w:b/>
                <w:sz w:val="24"/>
                <w:szCs w:val="24"/>
              </w:rPr>
              <w:t>next annual</w:t>
            </w:r>
            <w:r w:rsidR="00940F86" w:rsidRPr="008E18B0">
              <w:rPr>
                <w:rFonts w:ascii="Open Sans" w:hAnsi="Open Sans" w:cs="Open Sans"/>
                <w:b/>
                <w:sz w:val="24"/>
                <w:szCs w:val="24"/>
              </w:rPr>
              <w:t xml:space="preserve"> Perkins Grant </w:t>
            </w:r>
            <w:r w:rsidRPr="008E18B0">
              <w:rPr>
                <w:rFonts w:ascii="Open Sans" w:hAnsi="Open Sans" w:cs="Open Sans"/>
                <w:b/>
                <w:sz w:val="24"/>
                <w:szCs w:val="24"/>
              </w:rPr>
              <w:t>application:</w:t>
            </w:r>
            <w:r w:rsidR="00D60BF6" w:rsidRPr="008E18B0">
              <w:rPr>
                <w:rFonts w:ascii="Open Sans" w:hAnsi="Open Sans" w:cs="Open Sans"/>
                <w:b/>
                <w:sz w:val="24"/>
                <w:szCs w:val="24"/>
              </w:rPr>
              <w:t xml:space="preserve">  </w:t>
            </w:r>
            <w:permStart w:id="2101222204" w:edGrp="everyone"/>
            <w:r w:rsidR="00D60BF6" w:rsidRPr="008E18B0">
              <w:rPr>
                <w:rFonts w:ascii="Open Sans" w:hAnsi="Open Sans" w:cs="Open Sans"/>
                <w:b/>
                <w:sz w:val="24"/>
                <w:szCs w:val="24"/>
              </w:rPr>
              <w:t xml:space="preserve">     </w:t>
            </w:r>
            <w:permEnd w:id="2101222204"/>
          </w:p>
        </w:tc>
      </w:tr>
    </w:tbl>
    <w:p w14:paraId="1298E623" w14:textId="77777777" w:rsidR="008E18B0" w:rsidRPr="00A63782" w:rsidRDefault="008E18B0" w:rsidP="0095482B">
      <w:pPr>
        <w:tabs>
          <w:tab w:val="left" w:pos="9540"/>
        </w:tabs>
        <w:rPr>
          <w:rFonts w:ascii="Open Sans" w:hAnsi="Open Sans" w:cs="Open Sans"/>
          <w:b/>
          <w:sz w:val="16"/>
          <w:szCs w:val="16"/>
          <w:u w:val="single"/>
        </w:rPr>
      </w:pPr>
    </w:p>
    <w:p w14:paraId="0EC19181" w14:textId="77777777" w:rsidR="008E23F5" w:rsidRPr="00A63782" w:rsidRDefault="005D6262" w:rsidP="005D6262">
      <w:pPr>
        <w:pStyle w:val="Heading2"/>
        <w:spacing w:after="360"/>
        <w:rPr>
          <w:rFonts w:ascii="Open Sans Light" w:hAnsi="Open Sans Light" w:cs="Open Sans Light"/>
        </w:rPr>
      </w:pPr>
      <w:bookmarkStart w:id="30" w:name="_Toc156902993"/>
      <w:bookmarkStart w:id="31" w:name="_Toc156909040"/>
      <w:r w:rsidRPr="00A63782">
        <w:rPr>
          <w:rFonts w:ascii="Open Sans Light" w:hAnsi="Open Sans Light" w:cs="Open Sans Light"/>
        </w:rPr>
        <w:lastRenderedPageBreak/>
        <w:t>Other Targeted Areas</w:t>
      </w:r>
      <w:bookmarkEnd w:id="30"/>
      <w:bookmarkEnd w:id="31"/>
    </w:p>
    <w:p w14:paraId="32F7AB99" w14:textId="77777777" w:rsidR="0038307E" w:rsidRPr="00713E95" w:rsidRDefault="006448A2" w:rsidP="0038307E">
      <w:pPr>
        <w:rPr>
          <w:rFonts w:ascii="Open Sans" w:hAnsi="Open Sans" w:cs="Open Sans"/>
          <w:bCs/>
        </w:rPr>
      </w:pPr>
      <w:r w:rsidRPr="00713E95">
        <w:rPr>
          <w:rFonts w:ascii="Open Sans" w:hAnsi="Open Sans" w:cs="Open Sans"/>
          <w:bCs/>
        </w:rPr>
        <w:t xml:space="preserve">To complete the following section, use data reported </w:t>
      </w:r>
      <w:r w:rsidR="009170AF" w:rsidRPr="00713E95">
        <w:rPr>
          <w:rFonts w:ascii="Open Sans" w:hAnsi="Open Sans" w:cs="Open Sans"/>
          <w:bCs/>
        </w:rPr>
        <w:t>in</w:t>
      </w:r>
      <w:r w:rsidRPr="00713E95">
        <w:rPr>
          <w:rFonts w:ascii="Open Sans" w:hAnsi="Open Sans" w:cs="Open Sans"/>
          <w:bCs/>
        </w:rPr>
        <w:t xml:space="preserve"> the Pathways System (Summary Report) from </w:t>
      </w:r>
      <w:r w:rsidR="00926C5F">
        <w:rPr>
          <w:rFonts w:ascii="Open Sans" w:hAnsi="Open Sans" w:cs="Open Sans"/>
          <w:bCs/>
        </w:rPr>
        <w:t>the last two fiscal years</w:t>
      </w:r>
      <w:r w:rsidRPr="00713E95">
        <w:rPr>
          <w:rFonts w:ascii="Open Sans" w:hAnsi="Open Sans" w:cs="Open Sans"/>
          <w:bCs/>
        </w:rPr>
        <w:t xml:space="preserve"> to respond to each core indicator section.  </w:t>
      </w:r>
    </w:p>
    <w:p w14:paraId="627EED17" w14:textId="77777777" w:rsidR="006448A2" w:rsidRPr="00713E95" w:rsidRDefault="006448A2" w:rsidP="00E13A15">
      <w:pPr>
        <w:rPr>
          <w:rFonts w:ascii="Open Sans" w:hAnsi="Open Sans" w:cs="Open Sans"/>
          <w:sz w:val="16"/>
          <w:szCs w:val="16"/>
        </w:rPr>
      </w:pPr>
    </w:p>
    <w:p w14:paraId="3A5A6366" w14:textId="77777777" w:rsidR="006448A2" w:rsidRPr="00713E95" w:rsidRDefault="006448A2" w:rsidP="00A63782">
      <w:pPr>
        <w:ind w:left="720"/>
        <w:rPr>
          <w:rFonts w:ascii="Open Sans" w:hAnsi="Open Sans" w:cs="Open Sans"/>
        </w:rPr>
      </w:pPr>
      <w:r w:rsidRPr="00713E95">
        <w:rPr>
          <w:rFonts w:ascii="Open Sans" w:hAnsi="Open Sans" w:cs="Open Sans"/>
        </w:rPr>
        <w:t>1. Log into Authenticated Applications</w:t>
      </w:r>
    </w:p>
    <w:p w14:paraId="38A403F1" w14:textId="77777777" w:rsidR="006448A2" w:rsidRPr="00713E95" w:rsidRDefault="006448A2" w:rsidP="00A63782">
      <w:pPr>
        <w:ind w:left="720"/>
        <w:rPr>
          <w:rFonts w:ascii="Open Sans" w:hAnsi="Open Sans" w:cs="Open Sans"/>
        </w:rPr>
      </w:pPr>
      <w:r w:rsidRPr="00713E95">
        <w:rPr>
          <w:rFonts w:ascii="Open Sans" w:hAnsi="Open Sans" w:cs="Open Sans"/>
        </w:rPr>
        <w:t>2. Select ‘Pathways’</w:t>
      </w:r>
    </w:p>
    <w:p w14:paraId="0737FDC2" w14:textId="77777777" w:rsidR="006448A2" w:rsidRPr="00713E95" w:rsidRDefault="006448A2" w:rsidP="00A63782">
      <w:pPr>
        <w:ind w:left="720"/>
        <w:rPr>
          <w:rFonts w:ascii="Open Sans" w:hAnsi="Open Sans" w:cs="Open Sans"/>
        </w:rPr>
      </w:pPr>
      <w:r w:rsidRPr="00713E95">
        <w:rPr>
          <w:rFonts w:ascii="Open Sans" w:hAnsi="Open Sans" w:cs="Open Sans"/>
        </w:rPr>
        <w:t>3. Select ‘Reports’ on the far-</w:t>
      </w:r>
      <w:r w:rsidR="00260943" w:rsidRPr="00713E95">
        <w:rPr>
          <w:rFonts w:ascii="Open Sans" w:hAnsi="Open Sans" w:cs="Open Sans"/>
        </w:rPr>
        <w:t>left</w:t>
      </w:r>
      <w:r w:rsidRPr="00713E95">
        <w:rPr>
          <w:rFonts w:ascii="Open Sans" w:hAnsi="Open Sans" w:cs="Open Sans"/>
        </w:rPr>
        <w:t xml:space="preserve"> hand side</w:t>
      </w:r>
    </w:p>
    <w:p w14:paraId="0A0EC0B7" w14:textId="77777777" w:rsidR="006448A2" w:rsidRPr="00713E95" w:rsidRDefault="006448A2" w:rsidP="00A63782">
      <w:pPr>
        <w:ind w:left="720"/>
        <w:rPr>
          <w:rFonts w:ascii="Open Sans" w:hAnsi="Open Sans" w:cs="Open Sans"/>
        </w:rPr>
      </w:pPr>
      <w:r w:rsidRPr="00713E95">
        <w:rPr>
          <w:rFonts w:ascii="Open Sans" w:hAnsi="Open Sans" w:cs="Open Sans"/>
        </w:rPr>
        <w:t>4. Under CAR Reports, select 'Summary Report</w:t>
      </w:r>
      <w:r w:rsidR="00260943" w:rsidRPr="00713E95">
        <w:rPr>
          <w:rFonts w:ascii="Open Sans" w:hAnsi="Open Sans" w:cs="Open Sans"/>
        </w:rPr>
        <w:t>’</w:t>
      </w:r>
    </w:p>
    <w:p w14:paraId="7303D9A9" w14:textId="77777777" w:rsidR="006448A2" w:rsidRPr="00713E95" w:rsidRDefault="006448A2" w:rsidP="00A63782">
      <w:pPr>
        <w:ind w:left="720"/>
        <w:rPr>
          <w:rFonts w:ascii="Open Sans" w:hAnsi="Open Sans" w:cs="Open Sans"/>
        </w:rPr>
      </w:pPr>
      <w:r w:rsidRPr="00713E95">
        <w:rPr>
          <w:rFonts w:ascii="Open Sans" w:hAnsi="Open Sans" w:cs="Open Sans"/>
        </w:rPr>
        <w:t>5. Enter the following information</w:t>
      </w:r>
    </w:p>
    <w:p w14:paraId="75C21689" w14:textId="77777777" w:rsidR="00713E95" w:rsidRDefault="006448A2" w:rsidP="00713E95">
      <w:pPr>
        <w:ind w:left="720" w:firstLine="720"/>
        <w:rPr>
          <w:rFonts w:ascii="Open Sans" w:hAnsi="Open Sans" w:cs="Open Sans"/>
        </w:rPr>
      </w:pPr>
      <w:r w:rsidRPr="00713E95">
        <w:rPr>
          <w:rFonts w:ascii="Open Sans" w:hAnsi="Open Sans" w:cs="Open Sans"/>
        </w:rPr>
        <w:t xml:space="preserve">a. School year – Select </w:t>
      </w:r>
      <w:r w:rsidR="00713E95">
        <w:rPr>
          <w:rFonts w:ascii="Open Sans" w:hAnsi="Open Sans" w:cs="Open Sans"/>
        </w:rPr>
        <w:t>the previous two school years prior to the audit</w:t>
      </w:r>
    </w:p>
    <w:p w14:paraId="31E78693" w14:textId="77777777" w:rsidR="00A63782" w:rsidRPr="00713E95" w:rsidRDefault="006E0C2F" w:rsidP="00713E95">
      <w:pPr>
        <w:ind w:left="720" w:firstLine="720"/>
        <w:rPr>
          <w:rFonts w:ascii="Open Sans" w:hAnsi="Open Sans" w:cs="Open Sans"/>
        </w:rPr>
      </w:pPr>
      <w:r w:rsidRPr="00713E95">
        <w:rPr>
          <w:rFonts w:ascii="Open Sans" w:hAnsi="Open Sans" w:cs="Open Sans"/>
        </w:rPr>
        <w:t>b</w:t>
      </w:r>
      <w:r w:rsidR="006448A2" w:rsidRPr="00713E95">
        <w:rPr>
          <w:rFonts w:ascii="Open Sans" w:hAnsi="Open Sans" w:cs="Open Sans"/>
        </w:rPr>
        <w:t>. Leave Building number, Cluster, Pa</w:t>
      </w:r>
      <w:r w:rsidR="008E18B0" w:rsidRPr="00713E95">
        <w:rPr>
          <w:rFonts w:ascii="Open Sans" w:hAnsi="Open Sans" w:cs="Open Sans"/>
        </w:rPr>
        <w:t>th</w:t>
      </w:r>
      <w:r w:rsidR="006448A2" w:rsidRPr="00713E95">
        <w:rPr>
          <w:rFonts w:ascii="Open Sans" w:hAnsi="Open Sans" w:cs="Open Sans"/>
        </w:rPr>
        <w:t xml:space="preserve">way/VE2 Program dropdowns </w:t>
      </w:r>
      <w:r w:rsidR="00A63782" w:rsidRPr="00713E95">
        <w:rPr>
          <w:rFonts w:ascii="Open Sans" w:hAnsi="Open Sans" w:cs="Open Sans"/>
        </w:rPr>
        <w:t xml:space="preserve"> </w:t>
      </w:r>
    </w:p>
    <w:p w14:paraId="1A22722C" w14:textId="77777777" w:rsidR="006448A2" w:rsidRPr="00713E95" w:rsidRDefault="00A63782" w:rsidP="00A63782">
      <w:pPr>
        <w:ind w:left="1440"/>
        <w:rPr>
          <w:rFonts w:ascii="Open Sans" w:hAnsi="Open Sans" w:cs="Open Sans"/>
        </w:rPr>
      </w:pPr>
      <w:r w:rsidRPr="00713E95">
        <w:rPr>
          <w:rFonts w:ascii="Open Sans" w:hAnsi="Open Sans" w:cs="Open Sans"/>
        </w:rPr>
        <w:t xml:space="preserve">    </w:t>
      </w:r>
      <w:r w:rsidR="006448A2" w:rsidRPr="00713E95">
        <w:rPr>
          <w:rFonts w:ascii="Open Sans" w:hAnsi="Open Sans" w:cs="Open Sans"/>
        </w:rPr>
        <w:t>blank</w:t>
      </w:r>
    </w:p>
    <w:p w14:paraId="3682C160" w14:textId="77777777" w:rsidR="006448A2" w:rsidRPr="00713E95" w:rsidRDefault="006E0C2F" w:rsidP="00A63782">
      <w:pPr>
        <w:ind w:left="720" w:firstLine="720"/>
        <w:rPr>
          <w:rFonts w:ascii="Open Sans" w:hAnsi="Open Sans" w:cs="Open Sans"/>
        </w:rPr>
      </w:pPr>
      <w:r w:rsidRPr="00713E95">
        <w:rPr>
          <w:rFonts w:ascii="Open Sans" w:hAnsi="Open Sans" w:cs="Open Sans"/>
        </w:rPr>
        <w:t>c</w:t>
      </w:r>
      <w:r w:rsidR="006448A2" w:rsidRPr="00713E95">
        <w:rPr>
          <w:rFonts w:ascii="Open Sans" w:hAnsi="Open Sans" w:cs="Open Sans"/>
        </w:rPr>
        <w:t>. Special Populations – Select ‘All Students’</w:t>
      </w:r>
    </w:p>
    <w:p w14:paraId="51414CFA" w14:textId="77777777" w:rsidR="006448A2" w:rsidRPr="00713E95" w:rsidRDefault="006E0C2F" w:rsidP="00A63782">
      <w:pPr>
        <w:ind w:left="720" w:firstLine="720"/>
        <w:rPr>
          <w:rFonts w:ascii="Open Sans" w:hAnsi="Open Sans" w:cs="Open Sans"/>
        </w:rPr>
      </w:pPr>
      <w:r w:rsidRPr="00713E95">
        <w:rPr>
          <w:rFonts w:ascii="Open Sans" w:hAnsi="Open Sans" w:cs="Open Sans"/>
        </w:rPr>
        <w:t>d</w:t>
      </w:r>
      <w:r w:rsidR="006448A2" w:rsidRPr="00713E95">
        <w:rPr>
          <w:rFonts w:ascii="Open Sans" w:hAnsi="Open Sans" w:cs="Open Sans"/>
        </w:rPr>
        <w:t>. Click PDF or Excel to generate report.</w:t>
      </w:r>
    </w:p>
    <w:p w14:paraId="5132E923" w14:textId="77777777" w:rsidR="006448A2" w:rsidRPr="00713E95" w:rsidRDefault="006448A2" w:rsidP="00E13A15">
      <w:pPr>
        <w:rPr>
          <w:rFonts w:ascii="Open Sans" w:hAnsi="Open Sans" w:cs="Open Sans"/>
          <w:sz w:val="16"/>
          <w:szCs w:val="16"/>
        </w:rPr>
      </w:pPr>
    </w:p>
    <w:p w14:paraId="2926C725" w14:textId="77777777" w:rsidR="00E13A15" w:rsidRDefault="00E13A15" w:rsidP="00E13A15">
      <w:pPr>
        <w:rPr>
          <w:rFonts w:ascii="Open Sans" w:hAnsi="Open Sans" w:cs="Open Sans"/>
        </w:rPr>
      </w:pPr>
      <w:r w:rsidRPr="00713E95">
        <w:rPr>
          <w:rFonts w:ascii="Open Sans" w:hAnsi="Open Sans" w:cs="Open Sans"/>
        </w:rPr>
        <w:t>Based upon analysis and an in-depth knowledge of the district, what improvement strategies are recommended to raise the core indicator levels of performance?   Include these potential strategies in the space provided.</w:t>
      </w:r>
    </w:p>
    <w:p w14:paraId="1B57B2DE" w14:textId="77777777" w:rsidR="000841F5" w:rsidRDefault="000841F5" w:rsidP="00E13A15">
      <w:pPr>
        <w:rPr>
          <w:rFonts w:ascii="Open Sans" w:hAnsi="Open Sans" w:cs="Open Sans"/>
        </w:rPr>
      </w:pPr>
    </w:p>
    <w:p w14:paraId="53BC6192" w14:textId="77777777" w:rsidR="000841F5" w:rsidRPr="00713E95" w:rsidRDefault="000841F5" w:rsidP="00E13A15">
      <w:pPr>
        <w:rPr>
          <w:rFonts w:ascii="Open Sans" w:hAnsi="Open Sans" w:cs="Open Sans"/>
        </w:rPr>
      </w:pPr>
    </w:p>
    <w:p w14:paraId="4FB2B1B4" w14:textId="77777777" w:rsidR="009170AF" w:rsidRPr="00713E95" w:rsidRDefault="009170AF" w:rsidP="00E13A15">
      <w:pPr>
        <w:rPr>
          <w:rFonts w:ascii="Open Sans" w:hAnsi="Open Sans" w:cs="Open Sans"/>
          <w:sz w:val="16"/>
          <w:szCs w:val="16"/>
        </w:rPr>
      </w:pPr>
    </w:p>
    <w:tbl>
      <w:tblPr>
        <w:tblpPr w:leftFromText="180" w:rightFromText="180" w:vertAnchor="text" w:horzAnchor="margin" w:tblpY="29"/>
        <w:tblW w:w="9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3"/>
        <w:gridCol w:w="1886"/>
        <w:gridCol w:w="1415"/>
        <w:gridCol w:w="1698"/>
        <w:gridCol w:w="1509"/>
      </w:tblGrid>
      <w:tr w:rsidR="006448A2" w:rsidRPr="008E18B0" w14:paraId="49750C85" w14:textId="77777777" w:rsidTr="006448A2">
        <w:trPr>
          <w:trHeight w:val="976"/>
        </w:trPr>
        <w:tc>
          <w:tcPr>
            <w:tcW w:w="3013" w:type="dxa"/>
            <w:tcBorders>
              <w:right w:val="single" w:sz="4" w:space="0" w:color="auto"/>
            </w:tcBorders>
          </w:tcPr>
          <w:p w14:paraId="15582960"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1S1 Graduation Rate</w:t>
            </w:r>
          </w:p>
        </w:tc>
        <w:tc>
          <w:tcPr>
            <w:tcW w:w="1886" w:type="dxa"/>
            <w:tcBorders>
              <w:left w:val="single" w:sz="4" w:space="0" w:color="auto"/>
            </w:tcBorders>
          </w:tcPr>
          <w:p w14:paraId="7237F953" w14:textId="77777777" w:rsidR="00B815BE"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Required/</w:t>
            </w:r>
          </w:p>
          <w:p w14:paraId="6864E0DB"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State Goal</w:t>
            </w:r>
          </w:p>
        </w:tc>
        <w:tc>
          <w:tcPr>
            <w:tcW w:w="1415" w:type="dxa"/>
            <w:tcBorders>
              <w:left w:val="single" w:sz="4" w:space="0" w:color="auto"/>
            </w:tcBorders>
          </w:tcPr>
          <w:p w14:paraId="01132D92"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Actual</w:t>
            </w:r>
          </w:p>
        </w:tc>
        <w:tc>
          <w:tcPr>
            <w:tcW w:w="1698" w:type="dxa"/>
            <w:tcBorders>
              <w:left w:val="single" w:sz="4" w:space="0" w:color="auto"/>
            </w:tcBorders>
          </w:tcPr>
          <w:p w14:paraId="57C7DEC1"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Result</w:t>
            </w:r>
          </w:p>
        </w:tc>
        <w:tc>
          <w:tcPr>
            <w:tcW w:w="1509" w:type="dxa"/>
            <w:tcBorders>
              <w:left w:val="single" w:sz="4" w:space="0" w:color="auto"/>
            </w:tcBorders>
          </w:tcPr>
          <w:p w14:paraId="29B96C1B"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Last Year Net</w:t>
            </w:r>
          </w:p>
        </w:tc>
      </w:tr>
      <w:tr w:rsidR="006448A2" w:rsidRPr="008E18B0" w14:paraId="31FC85E7" w14:textId="77777777" w:rsidTr="006448A2">
        <w:trPr>
          <w:trHeight w:val="285"/>
        </w:trPr>
        <w:tc>
          <w:tcPr>
            <w:tcW w:w="3013" w:type="dxa"/>
            <w:tcBorders>
              <w:right w:val="single" w:sz="4" w:space="0" w:color="auto"/>
            </w:tcBorders>
          </w:tcPr>
          <w:p w14:paraId="2A6E1373"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p>
        </w:tc>
        <w:tc>
          <w:tcPr>
            <w:tcW w:w="1886" w:type="dxa"/>
            <w:tcBorders>
              <w:left w:val="single" w:sz="4" w:space="0" w:color="auto"/>
            </w:tcBorders>
          </w:tcPr>
          <w:p w14:paraId="5BECE10B" w14:textId="77777777" w:rsidR="006448A2" w:rsidRPr="008E18B0" w:rsidRDefault="006448A2" w:rsidP="00A135FA">
            <w:pPr>
              <w:rPr>
                <w:rFonts w:ascii="Open Sans" w:hAnsi="Open Sans" w:cs="Open Sans"/>
                <w:b/>
                <w:sz w:val="24"/>
                <w:szCs w:val="24"/>
              </w:rPr>
            </w:pPr>
          </w:p>
        </w:tc>
        <w:tc>
          <w:tcPr>
            <w:tcW w:w="1415" w:type="dxa"/>
            <w:tcBorders>
              <w:left w:val="single" w:sz="4" w:space="0" w:color="auto"/>
            </w:tcBorders>
          </w:tcPr>
          <w:p w14:paraId="29823AAA" w14:textId="77777777" w:rsidR="006448A2" w:rsidRPr="008E18B0" w:rsidRDefault="006448A2" w:rsidP="00A135FA">
            <w:pPr>
              <w:rPr>
                <w:rFonts w:ascii="Open Sans" w:hAnsi="Open Sans" w:cs="Open Sans"/>
                <w:b/>
                <w:sz w:val="24"/>
                <w:szCs w:val="24"/>
              </w:rPr>
            </w:pPr>
          </w:p>
        </w:tc>
        <w:tc>
          <w:tcPr>
            <w:tcW w:w="1698" w:type="dxa"/>
            <w:tcBorders>
              <w:left w:val="single" w:sz="4" w:space="0" w:color="auto"/>
            </w:tcBorders>
          </w:tcPr>
          <w:p w14:paraId="0411532B" w14:textId="77777777" w:rsidR="006448A2" w:rsidRPr="008E18B0" w:rsidRDefault="006448A2" w:rsidP="00A135FA">
            <w:pPr>
              <w:rPr>
                <w:rFonts w:ascii="Open Sans" w:hAnsi="Open Sans" w:cs="Open Sans"/>
                <w:b/>
                <w:sz w:val="24"/>
                <w:szCs w:val="24"/>
              </w:rPr>
            </w:pPr>
          </w:p>
        </w:tc>
        <w:tc>
          <w:tcPr>
            <w:tcW w:w="1509" w:type="dxa"/>
            <w:tcBorders>
              <w:left w:val="single" w:sz="4" w:space="0" w:color="auto"/>
            </w:tcBorders>
          </w:tcPr>
          <w:p w14:paraId="27B05012" w14:textId="77777777" w:rsidR="006448A2" w:rsidRPr="008E18B0" w:rsidRDefault="006448A2" w:rsidP="00A135FA">
            <w:pPr>
              <w:rPr>
                <w:rFonts w:ascii="Open Sans" w:hAnsi="Open Sans" w:cs="Open Sans"/>
                <w:b/>
                <w:sz w:val="24"/>
                <w:szCs w:val="24"/>
              </w:rPr>
            </w:pPr>
          </w:p>
        </w:tc>
      </w:tr>
      <w:tr w:rsidR="006448A2" w:rsidRPr="008E18B0" w14:paraId="1AA0EF62" w14:textId="77777777" w:rsidTr="006448A2">
        <w:trPr>
          <w:trHeight w:val="285"/>
        </w:trPr>
        <w:tc>
          <w:tcPr>
            <w:tcW w:w="3013" w:type="dxa"/>
            <w:tcBorders>
              <w:right w:val="single" w:sz="4" w:space="0" w:color="auto"/>
            </w:tcBorders>
          </w:tcPr>
          <w:p w14:paraId="3FA9ADB5"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p>
        </w:tc>
        <w:tc>
          <w:tcPr>
            <w:tcW w:w="1886" w:type="dxa"/>
            <w:tcBorders>
              <w:left w:val="single" w:sz="4" w:space="0" w:color="auto"/>
            </w:tcBorders>
          </w:tcPr>
          <w:p w14:paraId="6B79DAD5" w14:textId="77777777" w:rsidR="006448A2" w:rsidRPr="008E18B0" w:rsidRDefault="006448A2" w:rsidP="00A135FA">
            <w:pPr>
              <w:rPr>
                <w:rFonts w:ascii="Open Sans" w:hAnsi="Open Sans" w:cs="Open Sans"/>
                <w:sz w:val="24"/>
                <w:szCs w:val="24"/>
              </w:rPr>
            </w:pPr>
          </w:p>
        </w:tc>
        <w:tc>
          <w:tcPr>
            <w:tcW w:w="1415" w:type="dxa"/>
            <w:tcBorders>
              <w:left w:val="single" w:sz="4" w:space="0" w:color="auto"/>
            </w:tcBorders>
          </w:tcPr>
          <w:p w14:paraId="3CCD14AA" w14:textId="77777777" w:rsidR="006448A2" w:rsidRPr="008E18B0" w:rsidRDefault="006448A2" w:rsidP="00A135FA">
            <w:pPr>
              <w:rPr>
                <w:rFonts w:ascii="Open Sans" w:hAnsi="Open Sans" w:cs="Open Sans"/>
                <w:sz w:val="24"/>
                <w:szCs w:val="24"/>
              </w:rPr>
            </w:pPr>
          </w:p>
        </w:tc>
        <w:tc>
          <w:tcPr>
            <w:tcW w:w="1698" w:type="dxa"/>
            <w:tcBorders>
              <w:left w:val="single" w:sz="4" w:space="0" w:color="auto"/>
            </w:tcBorders>
          </w:tcPr>
          <w:p w14:paraId="229E9E31" w14:textId="77777777" w:rsidR="006448A2" w:rsidRPr="008E18B0" w:rsidRDefault="006448A2" w:rsidP="00A135FA">
            <w:pPr>
              <w:rPr>
                <w:rFonts w:ascii="Open Sans" w:hAnsi="Open Sans" w:cs="Open Sans"/>
                <w:sz w:val="24"/>
                <w:szCs w:val="24"/>
              </w:rPr>
            </w:pPr>
          </w:p>
        </w:tc>
        <w:tc>
          <w:tcPr>
            <w:tcW w:w="1509" w:type="dxa"/>
            <w:tcBorders>
              <w:left w:val="single" w:sz="4" w:space="0" w:color="auto"/>
            </w:tcBorders>
          </w:tcPr>
          <w:p w14:paraId="3A278EE0" w14:textId="77777777" w:rsidR="006448A2" w:rsidRPr="008E18B0" w:rsidRDefault="006448A2" w:rsidP="00A135FA">
            <w:pPr>
              <w:rPr>
                <w:rFonts w:ascii="Open Sans" w:hAnsi="Open Sans" w:cs="Open Sans"/>
                <w:sz w:val="24"/>
                <w:szCs w:val="24"/>
              </w:rPr>
            </w:pPr>
          </w:p>
        </w:tc>
      </w:tr>
    </w:tbl>
    <w:p w14:paraId="2B0C4B6F" w14:textId="77777777" w:rsidR="0038307E" w:rsidRPr="00713E95" w:rsidRDefault="0038307E" w:rsidP="0038307E">
      <w:pPr>
        <w:rPr>
          <w:rFonts w:ascii="Open Sans" w:hAnsi="Open Sans" w:cs="Open Sans"/>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8307E" w:rsidRPr="008E18B0" w14:paraId="661B33C7" w14:textId="77777777" w:rsidTr="001D2A4F">
        <w:trPr>
          <w:trHeight w:val="1186"/>
        </w:trPr>
        <w:tc>
          <w:tcPr>
            <w:tcW w:w="9576" w:type="dxa"/>
            <w:tcBorders>
              <w:bottom w:val="single" w:sz="4" w:space="0" w:color="000000"/>
            </w:tcBorders>
          </w:tcPr>
          <w:p w14:paraId="11B6AA15" w14:textId="77777777" w:rsidR="00CC2C51" w:rsidRPr="008E18B0" w:rsidRDefault="00CC2C51" w:rsidP="00CC2C51">
            <w:pPr>
              <w:rPr>
                <w:rFonts w:ascii="Open Sans" w:hAnsi="Open Sans" w:cs="Open Sans"/>
                <w:b/>
                <w:sz w:val="24"/>
                <w:szCs w:val="24"/>
              </w:rPr>
            </w:pPr>
            <w:r w:rsidRPr="008E18B0">
              <w:rPr>
                <w:rFonts w:ascii="Open Sans" w:hAnsi="Open Sans" w:cs="Open Sans"/>
                <w:b/>
                <w:sz w:val="24"/>
                <w:szCs w:val="24"/>
              </w:rPr>
              <w:t xml:space="preserve">Strategies to be considered for the </w:t>
            </w:r>
            <w:r w:rsidR="005130B7">
              <w:rPr>
                <w:rFonts w:ascii="Open Sans" w:hAnsi="Open Sans" w:cs="Open Sans"/>
                <w:b/>
                <w:sz w:val="24"/>
                <w:szCs w:val="24"/>
              </w:rPr>
              <w:t>next annual</w:t>
            </w:r>
            <w:r w:rsidR="003F14C3" w:rsidRPr="008E18B0">
              <w:rPr>
                <w:rFonts w:ascii="Open Sans" w:hAnsi="Open Sans" w:cs="Open Sans"/>
                <w:b/>
                <w:sz w:val="24"/>
                <w:szCs w:val="24"/>
              </w:rPr>
              <w:t xml:space="preserve"> </w:t>
            </w:r>
            <w:r w:rsidR="005130B7">
              <w:rPr>
                <w:rFonts w:ascii="Open Sans" w:hAnsi="Open Sans" w:cs="Open Sans"/>
                <w:b/>
                <w:sz w:val="24"/>
                <w:szCs w:val="24"/>
              </w:rPr>
              <w:t xml:space="preserve">Perkins </w:t>
            </w:r>
            <w:r w:rsidR="003F14C3" w:rsidRPr="008E18B0">
              <w:rPr>
                <w:rFonts w:ascii="Open Sans" w:hAnsi="Open Sans" w:cs="Open Sans"/>
                <w:b/>
                <w:sz w:val="24"/>
                <w:szCs w:val="24"/>
              </w:rPr>
              <w:t>G</w:t>
            </w:r>
            <w:r w:rsidRPr="008E18B0">
              <w:rPr>
                <w:rFonts w:ascii="Open Sans" w:hAnsi="Open Sans" w:cs="Open Sans"/>
                <w:b/>
                <w:sz w:val="24"/>
                <w:szCs w:val="24"/>
              </w:rPr>
              <w:t>rant application:</w:t>
            </w:r>
            <w:r w:rsidR="00D60BF6" w:rsidRPr="008E18B0">
              <w:rPr>
                <w:rFonts w:ascii="Open Sans" w:hAnsi="Open Sans" w:cs="Open Sans"/>
                <w:b/>
                <w:sz w:val="24"/>
                <w:szCs w:val="24"/>
              </w:rPr>
              <w:t xml:space="preserve">  </w:t>
            </w:r>
            <w:permStart w:id="1773339269" w:edGrp="everyone"/>
            <w:r w:rsidR="00D60BF6" w:rsidRPr="008E18B0">
              <w:rPr>
                <w:rFonts w:ascii="Open Sans" w:hAnsi="Open Sans" w:cs="Open Sans"/>
                <w:b/>
                <w:sz w:val="24"/>
                <w:szCs w:val="24"/>
              </w:rPr>
              <w:t xml:space="preserve">     </w:t>
            </w:r>
            <w:permEnd w:id="1773339269"/>
          </w:p>
          <w:p w14:paraId="27A7A96B" w14:textId="77777777" w:rsidR="0038307E" w:rsidRPr="008E18B0" w:rsidRDefault="0038307E" w:rsidP="000033BC">
            <w:pPr>
              <w:rPr>
                <w:rFonts w:ascii="Open Sans" w:hAnsi="Open Sans" w:cs="Open Sans"/>
                <w:b/>
                <w:sz w:val="24"/>
                <w:szCs w:val="24"/>
              </w:rPr>
            </w:pPr>
          </w:p>
        </w:tc>
      </w:tr>
    </w:tbl>
    <w:p w14:paraId="3C9E4531" w14:textId="77777777" w:rsidR="006E0C2F" w:rsidRDefault="006E0C2F" w:rsidP="00D72888">
      <w:pPr>
        <w:rPr>
          <w:rFonts w:ascii="Open Sans" w:hAnsi="Open Sans" w:cs="Open Sans"/>
          <w:sz w:val="24"/>
          <w:szCs w:val="24"/>
        </w:rPr>
      </w:pPr>
    </w:p>
    <w:p w14:paraId="1ED131DC" w14:textId="77777777" w:rsidR="00713E95" w:rsidRDefault="00713E95" w:rsidP="00D72888">
      <w:pPr>
        <w:rPr>
          <w:rFonts w:ascii="Open Sans" w:hAnsi="Open Sans" w:cs="Open Sans"/>
          <w:sz w:val="24"/>
          <w:szCs w:val="24"/>
        </w:rPr>
      </w:pPr>
    </w:p>
    <w:p w14:paraId="5A727C38" w14:textId="77777777" w:rsidR="00713E95" w:rsidRDefault="00713E95" w:rsidP="00D72888">
      <w:pPr>
        <w:rPr>
          <w:rFonts w:ascii="Open Sans" w:hAnsi="Open Sans" w:cs="Open Sans"/>
          <w:sz w:val="24"/>
          <w:szCs w:val="24"/>
        </w:rPr>
      </w:pPr>
    </w:p>
    <w:p w14:paraId="0E4FACC4" w14:textId="77777777" w:rsidR="000841F5" w:rsidRPr="008E18B0" w:rsidRDefault="000841F5" w:rsidP="00D72888">
      <w:pPr>
        <w:rPr>
          <w:rFonts w:ascii="Open Sans" w:hAnsi="Open Sans" w:cs="Open Sans"/>
          <w:sz w:val="24"/>
          <w:szCs w:val="24"/>
        </w:rPr>
      </w:pPr>
    </w:p>
    <w:tbl>
      <w:tblPr>
        <w:tblpPr w:leftFromText="180" w:rightFromText="180" w:vertAnchor="text" w:horzAnchor="margin" w:tblpY="1276"/>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7"/>
        <w:gridCol w:w="1889"/>
        <w:gridCol w:w="1416"/>
        <w:gridCol w:w="1700"/>
        <w:gridCol w:w="1511"/>
      </w:tblGrid>
      <w:tr w:rsidR="006448A2" w:rsidRPr="008E18B0" w14:paraId="75965442" w14:textId="77777777" w:rsidTr="006448A2">
        <w:trPr>
          <w:trHeight w:val="868"/>
        </w:trPr>
        <w:tc>
          <w:tcPr>
            <w:tcW w:w="3017" w:type="dxa"/>
            <w:tcBorders>
              <w:right w:val="single" w:sz="4" w:space="0" w:color="auto"/>
            </w:tcBorders>
          </w:tcPr>
          <w:p w14:paraId="75144C21"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lastRenderedPageBreak/>
              <w:t xml:space="preserve">2S1 Academic Attainment </w:t>
            </w:r>
          </w:p>
          <w:p w14:paraId="26B97B63"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Reading</w:t>
            </w:r>
            <w:r w:rsidRPr="008E18B0">
              <w:rPr>
                <w:rFonts w:ascii="Open Sans" w:hAnsi="Open Sans" w:cs="Open Sans"/>
                <w:b/>
                <w:color w:val="FF0000"/>
                <w:sz w:val="24"/>
                <w:szCs w:val="24"/>
              </w:rPr>
              <w:t xml:space="preserve"> </w:t>
            </w:r>
          </w:p>
        </w:tc>
        <w:tc>
          <w:tcPr>
            <w:tcW w:w="1889" w:type="dxa"/>
            <w:tcBorders>
              <w:left w:val="single" w:sz="4" w:space="0" w:color="auto"/>
            </w:tcBorders>
          </w:tcPr>
          <w:p w14:paraId="34BF3FEF" w14:textId="77777777" w:rsidR="00B815BE"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Required/</w:t>
            </w:r>
          </w:p>
          <w:p w14:paraId="28048BCB"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State Goal</w:t>
            </w:r>
          </w:p>
        </w:tc>
        <w:tc>
          <w:tcPr>
            <w:tcW w:w="1416" w:type="dxa"/>
            <w:tcBorders>
              <w:left w:val="single" w:sz="4" w:space="0" w:color="auto"/>
            </w:tcBorders>
          </w:tcPr>
          <w:p w14:paraId="5173A7A9"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Actual</w:t>
            </w:r>
          </w:p>
        </w:tc>
        <w:tc>
          <w:tcPr>
            <w:tcW w:w="1700" w:type="dxa"/>
            <w:tcBorders>
              <w:left w:val="single" w:sz="4" w:space="0" w:color="auto"/>
            </w:tcBorders>
          </w:tcPr>
          <w:p w14:paraId="5CF3F215"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Result</w:t>
            </w:r>
          </w:p>
        </w:tc>
        <w:tc>
          <w:tcPr>
            <w:tcW w:w="1511" w:type="dxa"/>
            <w:tcBorders>
              <w:left w:val="single" w:sz="4" w:space="0" w:color="auto"/>
            </w:tcBorders>
          </w:tcPr>
          <w:p w14:paraId="159AFADB"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Last Year Net</w:t>
            </w:r>
          </w:p>
        </w:tc>
      </w:tr>
      <w:tr w:rsidR="006448A2" w:rsidRPr="008E18B0" w14:paraId="6E86E9C7" w14:textId="77777777" w:rsidTr="006448A2">
        <w:trPr>
          <w:trHeight w:val="253"/>
        </w:trPr>
        <w:tc>
          <w:tcPr>
            <w:tcW w:w="3017" w:type="dxa"/>
            <w:tcBorders>
              <w:right w:val="single" w:sz="4" w:space="0" w:color="auto"/>
            </w:tcBorders>
          </w:tcPr>
          <w:p w14:paraId="232B6ABB"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p>
        </w:tc>
        <w:tc>
          <w:tcPr>
            <w:tcW w:w="1889" w:type="dxa"/>
            <w:tcBorders>
              <w:left w:val="single" w:sz="4" w:space="0" w:color="auto"/>
            </w:tcBorders>
          </w:tcPr>
          <w:p w14:paraId="53AA3A0F" w14:textId="77777777" w:rsidR="006448A2" w:rsidRPr="008E18B0" w:rsidRDefault="006448A2" w:rsidP="00A135FA">
            <w:pPr>
              <w:rPr>
                <w:rFonts w:ascii="Open Sans" w:hAnsi="Open Sans" w:cs="Open Sans"/>
                <w:b/>
                <w:sz w:val="24"/>
                <w:szCs w:val="24"/>
              </w:rPr>
            </w:pPr>
          </w:p>
        </w:tc>
        <w:tc>
          <w:tcPr>
            <w:tcW w:w="1416" w:type="dxa"/>
            <w:tcBorders>
              <w:left w:val="single" w:sz="4" w:space="0" w:color="auto"/>
            </w:tcBorders>
          </w:tcPr>
          <w:p w14:paraId="44823F25" w14:textId="77777777" w:rsidR="006448A2" w:rsidRPr="008E18B0" w:rsidRDefault="006448A2" w:rsidP="00A135FA">
            <w:pPr>
              <w:rPr>
                <w:rFonts w:ascii="Open Sans" w:hAnsi="Open Sans" w:cs="Open Sans"/>
                <w:b/>
                <w:sz w:val="24"/>
                <w:szCs w:val="24"/>
              </w:rPr>
            </w:pPr>
          </w:p>
        </w:tc>
        <w:tc>
          <w:tcPr>
            <w:tcW w:w="1700" w:type="dxa"/>
            <w:tcBorders>
              <w:left w:val="single" w:sz="4" w:space="0" w:color="auto"/>
            </w:tcBorders>
          </w:tcPr>
          <w:p w14:paraId="53BD4548" w14:textId="77777777" w:rsidR="006448A2" w:rsidRPr="008E18B0" w:rsidRDefault="006448A2" w:rsidP="00A135FA">
            <w:pPr>
              <w:rPr>
                <w:rFonts w:ascii="Open Sans" w:hAnsi="Open Sans" w:cs="Open Sans"/>
                <w:b/>
                <w:sz w:val="24"/>
                <w:szCs w:val="24"/>
              </w:rPr>
            </w:pPr>
          </w:p>
        </w:tc>
        <w:tc>
          <w:tcPr>
            <w:tcW w:w="1511" w:type="dxa"/>
            <w:tcBorders>
              <w:left w:val="single" w:sz="4" w:space="0" w:color="auto"/>
            </w:tcBorders>
          </w:tcPr>
          <w:p w14:paraId="1F17C901" w14:textId="77777777" w:rsidR="006448A2" w:rsidRPr="008E18B0" w:rsidRDefault="006448A2" w:rsidP="00A135FA">
            <w:pPr>
              <w:rPr>
                <w:rFonts w:ascii="Open Sans" w:hAnsi="Open Sans" w:cs="Open Sans"/>
                <w:b/>
                <w:sz w:val="24"/>
                <w:szCs w:val="24"/>
              </w:rPr>
            </w:pPr>
          </w:p>
        </w:tc>
      </w:tr>
      <w:tr w:rsidR="006448A2" w:rsidRPr="008E18B0" w14:paraId="5798F1A9" w14:textId="77777777" w:rsidTr="006448A2">
        <w:trPr>
          <w:trHeight w:val="253"/>
        </w:trPr>
        <w:tc>
          <w:tcPr>
            <w:tcW w:w="3017" w:type="dxa"/>
            <w:tcBorders>
              <w:right w:val="single" w:sz="4" w:space="0" w:color="auto"/>
            </w:tcBorders>
          </w:tcPr>
          <w:p w14:paraId="48C35CE5"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p>
        </w:tc>
        <w:tc>
          <w:tcPr>
            <w:tcW w:w="1889" w:type="dxa"/>
            <w:tcBorders>
              <w:left w:val="single" w:sz="4" w:space="0" w:color="auto"/>
            </w:tcBorders>
          </w:tcPr>
          <w:p w14:paraId="09CFA2B9" w14:textId="77777777" w:rsidR="006448A2" w:rsidRPr="008E18B0" w:rsidRDefault="006448A2" w:rsidP="00A135FA">
            <w:pPr>
              <w:rPr>
                <w:rFonts w:ascii="Open Sans" w:hAnsi="Open Sans" w:cs="Open Sans"/>
                <w:sz w:val="24"/>
                <w:szCs w:val="24"/>
              </w:rPr>
            </w:pPr>
          </w:p>
        </w:tc>
        <w:tc>
          <w:tcPr>
            <w:tcW w:w="1416" w:type="dxa"/>
            <w:tcBorders>
              <w:left w:val="single" w:sz="4" w:space="0" w:color="auto"/>
            </w:tcBorders>
          </w:tcPr>
          <w:p w14:paraId="7DA24B66" w14:textId="77777777" w:rsidR="006448A2" w:rsidRPr="008E18B0" w:rsidRDefault="006448A2" w:rsidP="00A135FA">
            <w:pPr>
              <w:rPr>
                <w:rFonts w:ascii="Open Sans" w:hAnsi="Open Sans" w:cs="Open Sans"/>
                <w:sz w:val="24"/>
                <w:szCs w:val="24"/>
              </w:rPr>
            </w:pPr>
          </w:p>
        </w:tc>
        <w:tc>
          <w:tcPr>
            <w:tcW w:w="1700" w:type="dxa"/>
            <w:tcBorders>
              <w:left w:val="single" w:sz="4" w:space="0" w:color="auto"/>
            </w:tcBorders>
          </w:tcPr>
          <w:p w14:paraId="56339119" w14:textId="77777777" w:rsidR="006448A2" w:rsidRPr="008E18B0" w:rsidRDefault="006448A2" w:rsidP="00A135FA">
            <w:pPr>
              <w:rPr>
                <w:rFonts w:ascii="Open Sans" w:hAnsi="Open Sans" w:cs="Open Sans"/>
                <w:sz w:val="24"/>
                <w:szCs w:val="24"/>
              </w:rPr>
            </w:pPr>
          </w:p>
        </w:tc>
        <w:tc>
          <w:tcPr>
            <w:tcW w:w="1511" w:type="dxa"/>
            <w:tcBorders>
              <w:left w:val="single" w:sz="4" w:space="0" w:color="auto"/>
            </w:tcBorders>
          </w:tcPr>
          <w:p w14:paraId="13524E77" w14:textId="77777777" w:rsidR="006448A2" w:rsidRPr="008E18B0" w:rsidRDefault="006448A2" w:rsidP="00A135FA">
            <w:pPr>
              <w:rPr>
                <w:rFonts w:ascii="Open Sans" w:hAnsi="Open Sans" w:cs="Open Sans"/>
                <w:sz w:val="24"/>
                <w:szCs w:val="24"/>
              </w:rPr>
            </w:pPr>
          </w:p>
        </w:tc>
      </w:tr>
    </w:tbl>
    <w:p w14:paraId="217BD6B5" w14:textId="77777777" w:rsidR="006448A2" w:rsidRPr="008E18B0" w:rsidRDefault="006448A2" w:rsidP="005916F7">
      <w:pPr>
        <w:rPr>
          <w:rFonts w:ascii="Open Sans" w:hAnsi="Open Sans" w:cs="Open Sans"/>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916F7" w:rsidRPr="008E18B0" w14:paraId="5BD1CBD2" w14:textId="77777777" w:rsidTr="001D2A4F">
        <w:trPr>
          <w:trHeight w:val="1186"/>
        </w:trPr>
        <w:tc>
          <w:tcPr>
            <w:tcW w:w="9576" w:type="dxa"/>
            <w:tcBorders>
              <w:bottom w:val="single" w:sz="4" w:space="0" w:color="000000"/>
            </w:tcBorders>
          </w:tcPr>
          <w:p w14:paraId="26E8B054" w14:textId="77777777" w:rsidR="00CC2C51" w:rsidRPr="008E18B0" w:rsidRDefault="00CC2C51" w:rsidP="00CC2C51">
            <w:pPr>
              <w:rPr>
                <w:rFonts w:ascii="Open Sans" w:hAnsi="Open Sans" w:cs="Open Sans"/>
                <w:b/>
                <w:sz w:val="24"/>
                <w:szCs w:val="24"/>
              </w:rPr>
            </w:pPr>
            <w:r w:rsidRPr="008E18B0">
              <w:rPr>
                <w:rFonts w:ascii="Open Sans" w:hAnsi="Open Sans" w:cs="Open Sans"/>
                <w:b/>
                <w:sz w:val="24"/>
                <w:szCs w:val="24"/>
              </w:rPr>
              <w:t xml:space="preserve">Strategies to be considered for the </w:t>
            </w:r>
            <w:r w:rsidR="005130B7">
              <w:rPr>
                <w:rFonts w:ascii="Open Sans" w:hAnsi="Open Sans" w:cs="Open Sans"/>
                <w:b/>
                <w:sz w:val="24"/>
                <w:szCs w:val="24"/>
              </w:rPr>
              <w:t>next annual</w:t>
            </w:r>
            <w:r w:rsidR="006C68D5" w:rsidRPr="008E18B0">
              <w:rPr>
                <w:rFonts w:ascii="Open Sans" w:hAnsi="Open Sans" w:cs="Open Sans"/>
                <w:b/>
                <w:sz w:val="24"/>
                <w:szCs w:val="24"/>
              </w:rPr>
              <w:t xml:space="preserve"> Perkins G</w:t>
            </w:r>
            <w:r w:rsidRPr="008E18B0">
              <w:rPr>
                <w:rFonts w:ascii="Open Sans" w:hAnsi="Open Sans" w:cs="Open Sans"/>
                <w:b/>
                <w:sz w:val="24"/>
                <w:szCs w:val="24"/>
              </w:rPr>
              <w:t>rant application:</w:t>
            </w:r>
            <w:r w:rsidR="00D60BF6" w:rsidRPr="008E18B0">
              <w:rPr>
                <w:rFonts w:ascii="Open Sans" w:hAnsi="Open Sans" w:cs="Open Sans"/>
                <w:b/>
                <w:sz w:val="24"/>
                <w:szCs w:val="24"/>
              </w:rPr>
              <w:t xml:space="preserve">  </w:t>
            </w:r>
            <w:permStart w:id="1054753327" w:edGrp="everyone"/>
            <w:r w:rsidR="00D60BF6" w:rsidRPr="008E18B0">
              <w:rPr>
                <w:rFonts w:ascii="Open Sans" w:hAnsi="Open Sans" w:cs="Open Sans"/>
                <w:b/>
                <w:sz w:val="24"/>
                <w:szCs w:val="24"/>
              </w:rPr>
              <w:t xml:space="preserve">     </w:t>
            </w:r>
            <w:permEnd w:id="1054753327"/>
          </w:p>
          <w:p w14:paraId="47C1406F" w14:textId="77777777" w:rsidR="005916F7" w:rsidRPr="008E18B0" w:rsidRDefault="005916F7" w:rsidP="000033BC">
            <w:pPr>
              <w:rPr>
                <w:rFonts w:ascii="Open Sans" w:hAnsi="Open Sans" w:cs="Open Sans"/>
                <w:b/>
                <w:sz w:val="24"/>
                <w:szCs w:val="24"/>
              </w:rPr>
            </w:pPr>
          </w:p>
        </w:tc>
      </w:tr>
    </w:tbl>
    <w:p w14:paraId="1A852DE7" w14:textId="77777777" w:rsidR="005916F7" w:rsidRPr="008E18B0" w:rsidRDefault="005916F7" w:rsidP="00D72888">
      <w:pPr>
        <w:rPr>
          <w:rFonts w:ascii="Open Sans" w:hAnsi="Open Sans" w:cs="Open Sans"/>
          <w:b/>
          <w:sz w:val="24"/>
          <w:szCs w:val="24"/>
        </w:rPr>
      </w:pPr>
    </w:p>
    <w:tbl>
      <w:tblPr>
        <w:tblpPr w:leftFromText="180" w:rightFromText="180" w:vertAnchor="text" w:horzAnchor="margin" w:tblpY="1276"/>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1"/>
        <w:gridCol w:w="1891"/>
        <w:gridCol w:w="1418"/>
        <w:gridCol w:w="1702"/>
        <w:gridCol w:w="1513"/>
      </w:tblGrid>
      <w:tr w:rsidR="006448A2" w:rsidRPr="008E18B0" w14:paraId="5A7AFB4E" w14:textId="77777777" w:rsidTr="006448A2">
        <w:trPr>
          <w:trHeight w:val="869"/>
        </w:trPr>
        <w:tc>
          <w:tcPr>
            <w:tcW w:w="3021" w:type="dxa"/>
            <w:tcBorders>
              <w:right w:val="single" w:sz="4" w:space="0" w:color="auto"/>
            </w:tcBorders>
          </w:tcPr>
          <w:p w14:paraId="023EBF01"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 xml:space="preserve">2S2 Academic Attainment </w:t>
            </w:r>
          </w:p>
          <w:p w14:paraId="3C3232CD"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Math</w:t>
            </w:r>
          </w:p>
        </w:tc>
        <w:tc>
          <w:tcPr>
            <w:tcW w:w="1891" w:type="dxa"/>
            <w:tcBorders>
              <w:left w:val="single" w:sz="4" w:space="0" w:color="auto"/>
            </w:tcBorders>
          </w:tcPr>
          <w:p w14:paraId="6CD3A71B" w14:textId="77777777" w:rsidR="00B815BE"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Required/</w:t>
            </w:r>
          </w:p>
          <w:p w14:paraId="0EBEB657"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State Goal</w:t>
            </w:r>
          </w:p>
        </w:tc>
        <w:tc>
          <w:tcPr>
            <w:tcW w:w="1418" w:type="dxa"/>
            <w:tcBorders>
              <w:left w:val="single" w:sz="4" w:space="0" w:color="auto"/>
            </w:tcBorders>
          </w:tcPr>
          <w:p w14:paraId="4565E113"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Actual</w:t>
            </w:r>
          </w:p>
        </w:tc>
        <w:tc>
          <w:tcPr>
            <w:tcW w:w="1702" w:type="dxa"/>
            <w:tcBorders>
              <w:left w:val="single" w:sz="4" w:space="0" w:color="auto"/>
            </w:tcBorders>
          </w:tcPr>
          <w:p w14:paraId="70787BF4"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Result</w:t>
            </w:r>
          </w:p>
        </w:tc>
        <w:tc>
          <w:tcPr>
            <w:tcW w:w="1513" w:type="dxa"/>
            <w:tcBorders>
              <w:left w:val="single" w:sz="4" w:space="0" w:color="auto"/>
            </w:tcBorders>
          </w:tcPr>
          <w:p w14:paraId="5938289D"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Last Year Net</w:t>
            </w:r>
          </w:p>
        </w:tc>
      </w:tr>
      <w:tr w:rsidR="006448A2" w:rsidRPr="008E18B0" w14:paraId="215A6C1F" w14:textId="77777777" w:rsidTr="006448A2">
        <w:trPr>
          <w:trHeight w:val="253"/>
        </w:trPr>
        <w:tc>
          <w:tcPr>
            <w:tcW w:w="3021" w:type="dxa"/>
            <w:tcBorders>
              <w:right w:val="single" w:sz="4" w:space="0" w:color="auto"/>
            </w:tcBorders>
          </w:tcPr>
          <w:p w14:paraId="3B07CB3C"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r w:rsidRPr="008E18B0">
              <w:rPr>
                <w:rFonts w:ascii="Open Sans" w:hAnsi="Open Sans" w:cs="Open Sans"/>
                <w:sz w:val="24"/>
                <w:szCs w:val="24"/>
              </w:rPr>
              <w:t xml:space="preserve"> </w:t>
            </w:r>
          </w:p>
        </w:tc>
        <w:tc>
          <w:tcPr>
            <w:tcW w:w="1891" w:type="dxa"/>
            <w:tcBorders>
              <w:left w:val="single" w:sz="4" w:space="0" w:color="auto"/>
            </w:tcBorders>
          </w:tcPr>
          <w:p w14:paraId="350C85DA" w14:textId="77777777" w:rsidR="006448A2" w:rsidRPr="008E18B0" w:rsidRDefault="006448A2" w:rsidP="00A135FA">
            <w:pPr>
              <w:rPr>
                <w:rFonts w:ascii="Open Sans" w:hAnsi="Open Sans" w:cs="Open Sans"/>
                <w:b/>
                <w:sz w:val="24"/>
                <w:szCs w:val="24"/>
              </w:rPr>
            </w:pPr>
          </w:p>
        </w:tc>
        <w:tc>
          <w:tcPr>
            <w:tcW w:w="1418" w:type="dxa"/>
            <w:tcBorders>
              <w:left w:val="single" w:sz="4" w:space="0" w:color="auto"/>
            </w:tcBorders>
          </w:tcPr>
          <w:p w14:paraId="3C77D9DB" w14:textId="77777777" w:rsidR="006448A2" w:rsidRPr="008E18B0" w:rsidRDefault="006448A2" w:rsidP="00A135FA">
            <w:pPr>
              <w:rPr>
                <w:rFonts w:ascii="Open Sans" w:hAnsi="Open Sans" w:cs="Open Sans"/>
                <w:b/>
                <w:sz w:val="24"/>
                <w:szCs w:val="24"/>
              </w:rPr>
            </w:pPr>
          </w:p>
        </w:tc>
        <w:tc>
          <w:tcPr>
            <w:tcW w:w="1702" w:type="dxa"/>
            <w:tcBorders>
              <w:left w:val="single" w:sz="4" w:space="0" w:color="auto"/>
            </w:tcBorders>
          </w:tcPr>
          <w:p w14:paraId="5CED8258" w14:textId="77777777" w:rsidR="006448A2" w:rsidRPr="008E18B0" w:rsidRDefault="006448A2" w:rsidP="00A135FA">
            <w:pPr>
              <w:rPr>
                <w:rFonts w:ascii="Open Sans" w:hAnsi="Open Sans" w:cs="Open Sans"/>
                <w:b/>
                <w:sz w:val="24"/>
                <w:szCs w:val="24"/>
              </w:rPr>
            </w:pPr>
          </w:p>
        </w:tc>
        <w:tc>
          <w:tcPr>
            <w:tcW w:w="1513" w:type="dxa"/>
            <w:tcBorders>
              <w:left w:val="single" w:sz="4" w:space="0" w:color="auto"/>
            </w:tcBorders>
          </w:tcPr>
          <w:p w14:paraId="1EAE575E" w14:textId="77777777" w:rsidR="006448A2" w:rsidRPr="008E18B0" w:rsidRDefault="006448A2" w:rsidP="00A135FA">
            <w:pPr>
              <w:rPr>
                <w:rFonts w:ascii="Open Sans" w:hAnsi="Open Sans" w:cs="Open Sans"/>
                <w:b/>
                <w:sz w:val="24"/>
                <w:szCs w:val="24"/>
              </w:rPr>
            </w:pPr>
          </w:p>
        </w:tc>
      </w:tr>
      <w:tr w:rsidR="006448A2" w:rsidRPr="008E18B0" w14:paraId="3AA3EB51" w14:textId="77777777" w:rsidTr="006448A2">
        <w:trPr>
          <w:trHeight w:val="253"/>
        </w:trPr>
        <w:tc>
          <w:tcPr>
            <w:tcW w:w="3021" w:type="dxa"/>
            <w:tcBorders>
              <w:right w:val="single" w:sz="4" w:space="0" w:color="auto"/>
            </w:tcBorders>
          </w:tcPr>
          <w:p w14:paraId="24F292DE"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p>
        </w:tc>
        <w:tc>
          <w:tcPr>
            <w:tcW w:w="1891" w:type="dxa"/>
            <w:tcBorders>
              <w:left w:val="single" w:sz="4" w:space="0" w:color="auto"/>
            </w:tcBorders>
          </w:tcPr>
          <w:p w14:paraId="08F90B92" w14:textId="77777777" w:rsidR="006448A2" w:rsidRPr="008E18B0" w:rsidRDefault="006448A2" w:rsidP="00A135FA">
            <w:pPr>
              <w:rPr>
                <w:rFonts w:ascii="Open Sans" w:hAnsi="Open Sans" w:cs="Open Sans"/>
                <w:sz w:val="24"/>
                <w:szCs w:val="24"/>
              </w:rPr>
            </w:pPr>
          </w:p>
        </w:tc>
        <w:tc>
          <w:tcPr>
            <w:tcW w:w="1418" w:type="dxa"/>
            <w:tcBorders>
              <w:left w:val="single" w:sz="4" w:space="0" w:color="auto"/>
            </w:tcBorders>
          </w:tcPr>
          <w:p w14:paraId="553D8700" w14:textId="77777777" w:rsidR="006448A2" w:rsidRPr="008E18B0" w:rsidRDefault="006448A2" w:rsidP="00A135FA">
            <w:pPr>
              <w:rPr>
                <w:rFonts w:ascii="Open Sans" w:hAnsi="Open Sans" w:cs="Open Sans"/>
                <w:sz w:val="24"/>
                <w:szCs w:val="24"/>
              </w:rPr>
            </w:pPr>
          </w:p>
        </w:tc>
        <w:tc>
          <w:tcPr>
            <w:tcW w:w="1702" w:type="dxa"/>
            <w:tcBorders>
              <w:left w:val="single" w:sz="4" w:space="0" w:color="auto"/>
            </w:tcBorders>
          </w:tcPr>
          <w:p w14:paraId="3470F639" w14:textId="77777777" w:rsidR="006448A2" w:rsidRPr="008E18B0" w:rsidRDefault="006448A2" w:rsidP="00A135FA">
            <w:pPr>
              <w:rPr>
                <w:rFonts w:ascii="Open Sans" w:hAnsi="Open Sans" w:cs="Open Sans"/>
                <w:sz w:val="24"/>
                <w:szCs w:val="24"/>
              </w:rPr>
            </w:pPr>
          </w:p>
        </w:tc>
        <w:tc>
          <w:tcPr>
            <w:tcW w:w="1513" w:type="dxa"/>
            <w:tcBorders>
              <w:left w:val="single" w:sz="4" w:space="0" w:color="auto"/>
            </w:tcBorders>
          </w:tcPr>
          <w:p w14:paraId="6CA2BFC5" w14:textId="77777777" w:rsidR="006448A2" w:rsidRPr="008E18B0" w:rsidRDefault="006448A2" w:rsidP="00A135FA">
            <w:pPr>
              <w:rPr>
                <w:rFonts w:ascii="Open Sans" w:hAnsi="Open Sans" w:cs="Open Sans"/>
                <w:sz w:val="24"/>
                <w:szCs w:val="24"/>
              </w:rPr>
            </w:pPr>
          </w:p>
        </w:tc>
      </w:tr>
    </w:tbl>
    <w:p w14:paraId="3D875AEB" w14:textId="77777777" w:rsidR="006448A2" w:rsidRPr="00713E95" w:rsidRDefault="006448A2" w:rsidP="00FB198C">
      <w:pPr>
        <w:rPr>
          <w:rFonts w:ascii="Open Sans" w:hAnsi="Open Sans" w:cs="Open Sans"/>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B198C" w:rsidRPr="008E18B0" w14:paraId="4A958547" w14:textId="77777777" w:rsidTr="001D2A4F">
        <w:trPr>
          <w:trHeight w:val="1186"/>
        </w:trPr>
        <w:tc>
          <w:tcPr>
            <w:tcW w:w="9576" w:type="dxa"/>
            <w:tcBorders>
              <w:bottom w:val="single" w:sz="4" w:space="0" w:color="000000"/>
            </w:tcBorders>
          </w:tcPr>
          <w:p w14:paraId="0CB7B0B5" w14:textId="77777777" w:rsidR="00CC2C51" w:rsidRPr="008E18B0" w:rsidRDefault="00CC2C51" w:rsidP="00CC2C51">
            <w:pPr>
              <w:rPr>
                <w:rFonts w:ascii="Open Sans" w:hAnsi="Open Sans" w:cs="Open Sans"/>
                <w:b/>
                <w:sz w:val="24"/>
                <w:szCs w:val="24"/>
              </w:rPr>
            </w:pPr>
            <w:r w:rsidRPr="008E18B0">
              <w:rPr>
                <w:rFonts w:ascii="Open Sans" w:hAnsi="Open Sans" w:cs="Open Sans"/>
                <w:b/>
                <w:sz w:val="24"/>
                <w:szCs w:val="24"/>
              </w:rPr>
              <w:t xml:space="preserve">Strategies to be considered for the </w:t>
            </w:r>
            <w:r w:rsidR="005130B7">
              <w:rPr>
                <w:rFonts w:ascii="Open Sans" w:hAnsi="Open Sans" w:cs="Open Sans"/>
                <w:b/>
                <w:sz w:val="24"/>
                <w:szCs w:val="24"/>
              </w:rPr>
              <w:t>next annual</w:t>
            </w:r>
            <w:r w:rsidR="00733798" w:rsidRPr="008E18B0">
              <w:rPr>
                <w:rFonts w:ascii="Open Sans" w:hAnsi="Open Sans" w:cs="Open Sans"/>
                <w:b/>
                <w:sz w:val="24"/>
                <w:szCs w:val="24"/>
              </w:rPr>
              <w:t xml:space="preserve"> Perkins G</w:t>
            </w:r>
            <w:r w:rsidRPr="008E18B0">
              <w:rPr>
                <w:rFonts w:ascii="Open Sans" w:hAnsi="Open Sans" w:cs="Open Sans"/>
                <w:b/>
                <w:sz w:val="24"/>
                <w:szCs w:val="24"/>
              </w:rPr>
              <w:t>rant application:</w:t>
            </w:r>
            <w:r w:rsidR="00D60BF6" w:rsidRPr="008E18B0">
              <w:rPr>
                <w:rFonts w:ascii="Open Sans" w:hAnsi="Open Sans" w:cs="Open Sans"/>
                <w:b/>
                <w:sz w:val="24"/>
                <w:szCs w:val="24"/>
              </w:rPr>
              <w:t xml:space="preserve">  </w:t>
            </w:r>
            <w:permStart w:id="1266253640" w:edGrp="everyone"/>
            <w:r w:rsidR="00D60BF6" w:rsidRPr="008E18B0">
              <w:rPr>
                <w:rFonts w:ascii="Open Sans" w:hAnsi="Open Sans" w:cs="Open Sans"/>
                <w:b/>
                <w:sz w:val="24"/>
                <w:szCs w:val="24"/>
              </w:rPr>
              <w:t xml:space="preserve">     </w:t>
            </w:r>
            <w:permEnd w:id="1266253640"/>
          </w:p>
          <w:p w14:paraId="7E02C03B" w14:textId="77777777" w:rsidR="00FB198C" w:rsidRPr="008E18B0" w:rsidRDefault="00FB198C" w:rsidP="000033BC">
            <w:pPr>
              <w:rPr>
                <w:rFonts w:ascii="Open Sans" w:hAnsi="Open Sans" w:cs="Open Sans"/>
                <w:b/>
                <w:sz w:val="24"/>
                <w:szCs w:val="24"/>
              </w:rPr>
            </w:pPr>
          </w:p>
        </w:tc>
      </w:tr>
    </w:tbl>
    <w:p w14:paraId="6526D9B8" w14:textId="77777777" w:rsidR="006448A2" w:rsidRDefault="006448A2" w:rsidP="00FB198C">
      <w:pPr>
        <w:rPr>
          <w:rFonts w:ascii="Open Sans" w:hAnsi="Open Sans" w:cs="Open Sans"/>
          <w:b/>
          <w:sz w:val="24"/>
          <w:szCs w:val="24"/>
        </w:rPr>
      </w:pPr>
    </w:p>
    <w:p w14:paraId="710CB770" w14:textId="77777777" w:rsidR="000841F5" w:rsidRDefault="000841F5" w:rsidP="00FB198C">
      <w:pPr>
        <w:rPr>
          <w:rFonts w:ascii="Open Sans" w:hAnsi="Open Sans" w:cs="Open Sans"/>
          <w:b/>
          <w:sz w:val="24"/>
          <w:szCs w:val="24"/>
        </w:rPr>
      </w:pPr>
    </w:p>
    <w:p w14:paraId="0C0A1EB8" w14:textId="77777777" w:rsidR="000841F5" w:rsidRDefault="000841F5" w:rsidP="00FB198C">
      <w:pPr>
        <w:rPr>
          <w:rFonts w:ascii="Open Sans" w:hAnsi="Open Sans" w:cs="Open Sans"/>
          <w:b/>
          <w:sz w:val="24"/>
          <w:szCs w:val="24"/>
        </w:rPr>
      </w:pPr>
    </w:p>
    <w:p w14:paraId="41EB2F50" w14:textId="77777777" w:rsidR="000841F5" w:rsidRDefault="000841F5" w:rsidP="00FB198C">
      <w:pPr>
        <w:rPr>
          <w:rFonts w:ascii="Open Sans" w:hAnsi="Open Sans" w:cs="Open Sans"/>
          <w:b/>
          <w:sz w:val="24"/>
          <w:szCs w:val="24"/>
        </w:rPr>
      </w:pPr>
    </w:p>
    <w:p w14:paraId="189BC5D9" w14:textId="77777777" w:rsidR="000841F5" w:rsidRDefault="000841F5" w:rsidP="00FB198C">
      <w:pPr>
        <w:rPr>
          <w:rFonts w:ascii="Open Sans" w:hAnsi="Open Sans" w:cs="Open Sans"/>
          <w:b/>
          <w:sz w:val="24"/>
          <w:szCs w:val="24"/>
        </w:rPr>
      </w:pPr>
    </w:p>
    <w:p w14:paraId="02D8FC3B" w14:textId="77777777" w:rsidR="000841F5" w:rsidRDefault="000841F5" w:rsidP="00FB198C">
      <w:pPr>
        <w:rPr>
          <w:rFonts w:ascii="Open Sans" w:hAnsi="Open Sans" w:cs="Open Sans"/>
          <w:b/>
          <w:sz w:val="24"/>
          <w:szCs w:val="24"/>
        </w:rPr>
      </w:pPr>
    </w:p>
    <w:p w14:paraId="17DFEF33" w14:textId="77777777" w:rsidR="000841F5" w:rsidRDefault="000841F5" w:rsidP="00FB198C">
      <w:pPr>
        <w:rPr>
          <w:rFonts w:ascii="Open Sans" w:hAnsi="Open Sans" w:cs="Open Sans"/>
          <w:b/>
          <w:sz w:val="24"/>
          <w:szCs w:val="24"/>
        </w:rPr>
      </w:pPr>
    </w:p>
    <w:p w14:paraId="5BC91FE2" w14:textId="77777777" w:rsidR="000841F5" w:rsidRDefault="000841F5" w:rsidP="00FB198C">
      <w:pPr>
        <w:rPr>
          <w:rFonts w:ascii="Open Sans" w:hAnsi="Open Sans" w:cs="Open Sans"/>
          <w:b/>
          <w:sz w:val="24"/>
          <w:szCs w:val="24"/>
        </w:rPr>
      </w:pPr>
    </w:p>
    <w:p w14:paraId="1C7DEEEB" w14:textId="77777777" w:rsidR="000841F5" w:rsidRDefault="000841F5" w:rsidP="00FB198C">
      <w:pPr>
        <w:rPr>
          <w:rFonts w:ascii="Open Sans" w:hAnsi="Open Sans" w:cs="Open Sans"/>
          <w:b/>
          <w:sz w:val="24"/>
          <w:szCs w:val="24"/>
        </w:rPr>
      </w:pPr>
    </w:p>
    <w:p w14:paraId="030F4930" w14:textId="77777777" w:rsidR="000841F5" w:rsidRPr="008E18B0" w:rsidRDefault="000841F5" w:rsidP="00FB198C">
      <w:pPr>
        <w:rPr>
          <w:rFonts w:ascii="Open Sans" w:hAnsi="Open Sans" w:cs="Open Sans"/>
          <w:b/>
          <w:sz w:val="24"/>
          <w:szCs w:val="24"/>
        </w:rPr>
      </w:pPr>
    </w:p>
    <w:tbl>
      <w:tblPr>
        <w:tblpPr w:leftFromText="180" w:rightFromText="180" w:vertAnchor="text" w:horzAnchor="margin" w:tblpY="1276"/>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3"/>
        <w:gridCol w:w="1898"/>
        <w:gridCol w:w="1424"/>
        <w:gridCol w:w="1709"/>
        <w:gridCol w:w="1519"/>
      </w:tblGrid>
      <w:tr w:rsidR="006448A2" w:rsidRPr="008E18B0" w14:paraId="4567DC5A" w14:textId="77777777" w:rsidTr="006448A2">
        <w:trPr>
          <w:trHeight w:val="914"/>
        </w:trPr>
        <w:tc>
          <w:tcPr>
            <w:tcW w:w="3033" w:type="dxa"/>
            <w:tcBorders>
              <w:right w:val="single" w:sz="4" w:space="0" w:color="auto"/>
            </w:tcBorders>
          </w:tcPr>
          <w:p w14:paraId="1E7B5B63"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lastRenderedPageBreak/>
              <w:t xml:space="preserve">2S3 Academic Attainment </w:t>
            </w:r>
          </w:p>
          <w:p w14:paraId="7D6D9BE2"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Science</w:t>
            </w:r>
          </w:p>
        </w:tc>
        <w:tc>
          <w:tcPr>
            <w:tcW w:w="1898" w:type="dxa"/>
            <w:tcBorders>
              <w:left w:val="single" w:sz="4" w:space="0" w:color="auto"/>
            </w:tcBorders>
          </w:tcPr>
          <w:p w14:paraId="710232C5" w14:textId="77777777" w:rsidR="00B815BE"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Required/</w:t>
            </w:r>
          </w:p>
          <w:p w14:paraId="7C62B190"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State Goal</w:t>
            </w:r>
          </w:p>
        </w:tc>
        <w:tc>
          <w:tcPr>
            <w:tcW w:w="1424" w:type="dxa"/>
            <w:tcBorders>
              <w:left w:val="single" w:sz="4" w:space="0" w:color="auto"/>
            </w:tcBorders>
          </w:tcPr>
          <w:p w14:paraId="7142E735"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Actual</w:t>
            </w:r>
          </w:p>
        </w:tc>
        <w:tc>
          <w:tcPr>
            <w:tcW w:w="1709" w:type="dxa"/>
            <w:tcBorders>
              <w:left w:val="single" w:sz="4" w:space="0" w:color="auto"/>
            </w:tcBorders>
          </w:tcPr>
          <w:p w14:paraId="2EACCCDF"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Result</w:t>
            </w:r>
          </w:p>
        </w:tc>
        <w:tc>
          <w:tcPr>
            <w:tcW w:w="1519" w:type="dxa"/>
            <w:tcBorders>
              <w:left w:val="single" w:sz="4" w:space="0" w:color="auto"/>
            </w:tcBorders>
          </w:tcPr>
          <w:p w14:paraId="363C6127"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Last Year Net</w:t>
            </w:r>
          </w:p>
        </w:tc>
      </w:tr>
      <w:tr w:rsidR="006448A2" w:rsidRPr="008E18B0" w14:paraId="720618FA" w14:textId="77777777" w:rsidTr="006448A2">
        <w:trPr>
          <w:trHeight w:val="267"/>
        </w:trPr>
        <w:tc>
          <w:tcPr>
            <w:tcW w:w="3033" w:type="dxa"/>
            <w:tcBorders>
              <w:right w:val="single" w:sz="4" w:space="0" w:color="auto"/>
            </w:tcBorders>
          </w:tcPr>
          <w:p w14:paraId="3C7D319A"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p>
        </w:tc>
        <w:tc>
          <w:tcPr>
            <w:tcW w:w="1898" w:type="dxa"/>
            <w:tcBorders>
              <w:left w:val="single" w:sz="4" w:space="0" w:color="auto"/>
            </w:tcBorders>
          </w:tcPr>
          <w:p w14:paraId="29E4B0AC" w14:textId="77777777" w:rsidR="006448A2" w:rsidRPr="008E18B0" w:rsidRDefault="006448A2" w:rsidP="00A135FA">
            <w:pPr>
              <w:rPr>
                <w:rFonts w:ascii="Open Sans" w:hAnsi="Open Sans" w:cs="Open Sans"/>
                <w:b/>
                <w:sz w:val="24"/>
                <w:szCs w:val="24"/>
              </w:rPr>
            </w:pPr>
          </w:p>
        </w:tc>
        <w:tc>
          <w:tcPr>
            <w:tcW w:w="1424" w:type="dxa"/>
            <w:tcBorders>
              <w:left w:val="single" w:sz="4" w:space="0" w:color="auto"/>
            </w:tcBorders>
          </w:tcPr>
          <w:p w14:paraId="455A7426" w14:textId="77777777" w:rsidR="006448A2" w:rsidRPr="008E18B0" w:rsidRDefault="006448A2" w:rsidP="00A135FA">
            <w:pPr>
              <w:rPr>
                <w:rFonts w:ascii="Open Sans" w:hAnsi="Open Sans" w:cs="Open Sans"/>
                <w:b/>
                <w:sz w:val="24"/>
                <w:szCs w:val="24"/>
              </w:rPr>
            </w:pPr>
          </w:p>
        </w:tc>
        <w:tc>
          <w:tcPr>
            <w:tcW w:w="1709" w:type="dxa"/>
            <w:tcBorders>
              <w:left w:val="single" w:sz="4" w:space="0" w:color="auto"/>
            </w:tcBorders>
          </w:tcPr>
          <w:p w14:paraId="3A26C274" w14:textId="77777777" w:rsidR="006448A2" w:rsidRPr="008E18B0" w:rsidRDefault="006448A2" w:rsidP="00A135FA">
            <w:pPr>
              <w:rPr>
                <w:rFonts w:ascii="Open Sans" w:hAnsi="Open Sans" w:cs="Open Sans"/>
                <w:b/>
                <w:sz w:val="24"/>
                <w:szCs w:val="24"/>
              </w:rPr>
            </w:pPr>
          </w:p>
        </w:tc>
        <w:tc>
          <w:tcPr>
            <w:tcW w:w="1519" w:type="dxa"/>
            <w:tcBorders>
              <w:left w:val="single" w:sz="4" w:space="0" w:color="auto"/>
            </w:tcBorders>
          </w:tcPr>
          <w:p w14:paraId="7BFE9E26" w14:textId="77777777" w:rsidR="006448A2" w:rsidRPr="008E18B0" w:rsidRDefault="006448A2" w:rsidP="00A135FA">
            <w:pPr>
              <w:rPr>
                <w:rFonts w:ascii="Open Sans" w:hAnsi="Open Sans" w:cs="Open Sans"/>
                <w:b/>
                <w:sz w:val="24"/>
                <w:szCs w:val="24"/>
              </w:rPr>
            </w:pPr>
          </w:p>
        </w:tc>
      </w:tr>
      <w:tr w:rsidR="006448A2" w:rsidRPr="008E18B0" w14:paraId="1CF1EA06" w14:textId="77777777" w:rsidTr="006448A2">
        <w:trPr>
          <w:trHeight w:val="267"/>
        </w:trPr>
        <w:tc>
          <w:tcPr>
            <w:tcW w:w="3033" w:type="dxa"/>
            <w:tcBorders>
              <w:right w:val="single" w:sz="4" w:space="0" w:color="auto"/>
            </w:tcBorders>
          </w:tcPr>
          <w:p w14:paraId="6EF934B7"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FY</w:t>
            </w:r>
          </w:p>
        </w:tc>
        <w:tc>
          <w:tcPr>
            <w:tcW w:w="1898" w:type="dxa"/>
            <w:tcBorders>
              <w:left w:val="single" w:sz="4" w:space="0" w:color="auto"/>
            </w:tcBorders>
          </w:tcPr>
          <w:p w14:paraId="69684118" w14:textId="77777777" w:rsidR="006448A2" w:rsidRPr="008E18B0" w:rsidRDefault="006448A2" w:rsidP="00A135FA">
            <w:pPr>
              <w:rPr>
                <w:rFonts w:ascii="Open Sans" w:hAnsi="Open Sans" w:cs="Open Sans"/>
                <w:sz w:val="24"/>
                <w:szCs w:val="24"/>
              </w:rPr>
            </w:pPr>
          </w:p>
        </w:tc>
        <w:tc>
          <w:tcPr>
            <w:tcW w:w="1424" w:type="dxa"/>
            <w:tcBorders>
              <w:left w:val="single" w:sz="4" w:space="0" w:color="auto"/>
            </w:tcBorders>
          </w:tcPr>
          <w:p w14:paraId="5F963638" w14:textId="77777777" w:rsidR="006448A2" w:rsidRPr="008E18B0" w:rsidRDefault="006448A2" w:rsidP="00A135FA">
            <w:pPr>
              <w:rPr>
                <w:rFonts w:ascii="Open Sans" w:hAnsi="Open Sans" w:cs="Open Sans"/>
                <w:sz w:val="24"/>
                <w:szCs w:val="24"/>
              </w:rPr>
            </w:pPr>
          </w:p>
        </w:tc>
        <w:tc>
          <w:tcPr>
            <w:tcW w:w="1709" w:type="dxa"/>
            <w:tcBorders>
              <w:left w:val="single" w:sz="4" w:space="0" w:color="auto"/>
            </w:tcBorders>
          </w:tcPr>
          <w:p w14:paraId="20AAEFE4" w14:textId="77777777" w:rsidR="006448A2" w:rsidRPr="008E18B0" w:rsidRDefault="006448A2" w:rsidP="00A135FA">
            <w:pPr>
              <w:rPr>
                <w:rFonts w:ascii="Open Sans" w:hAnsi="Open Sans" w:cs="Open Sans"/>
                <w:sz w:val="24"/>
                <w:szCs w:val="24"/>
              </w:rPr>
            </w:pPr>
          </w:p>
        </w:tc>
        <w:tc>
          <w:tcPr>
            <w:tcW w:w="1519" w:type="dxa"/>
            <w:tcBorders>
              <w:left w:val="single" w:sz="4" w:space="0" w:color="auto"/>
            </w:tcBorders>
          </w:tcPr>
          <w:p w14:paraId="58C1C6BB" w14:textId="77777777" w:rsidR="006448A2" w:rsidRPr="008E18B0" w:rsidRDefault="006448A2" w:rsidP="00A135FA">
            <w:pPr>
              <w:rPr>
                <w:rFonts w:ascii="Open Sans" w:hAnsi="Open Sans" w:cs="Open Sans"/>
                <w:sz w:val="24"/>
                <w:szCs w:val="24"/>
              </w:rPr>
            </w:pPr>
          </w:p>
        </w:tc>
      </w:tr>
    </w:tbl>
    <w:p w14:paraId="07ABA5D9" w14:textId="77777777" w:rsidR="006448A2" w:rsidRDefault="006448A2" w:rsidP="00FB198C">
      <w:pPr>
        <w:rPr>
          <w:rFonts w:ascii="Open Sans" w:hAnsi="Open Sans" w:cs="Open Sans"/>
          <w:b/>
          <w:sz w:val="24"/>
          <w:szCs w:val="24"/>
        </w:rPr>
      </w:pPr>
    </w:p>
    <w:p w14:paraId="13E458C5" w14:textId="77777777" w:rsidR="000841F5" w:rsidRDefault="000841F5" w:rsidP="00FB198C">
      <w:pPr>
        <w:rPr>
          <w:rFonts w:ascii="Open Sans" w:hAnsi="Open Sans" w:cs="Open Sans"/>
          <w:b/>
          <w:sz w:val="24"/>
          <w:szCs w:val="24"/>
        </w:rPr>
      </w:pPr>
    </w:p>
    <w:p w14:paraId="0E82F322" w14:textId="77777777" w:rsidR="000841F5" w:rsidRPr="008E18B0" w:rsidRDefault="000841F5" w:rsidP="00FB198C">
      <w:pPr>
        <w:rPr>
          <w:rFonts w:ascii="Open Sans" w:hAnsi="Open Sans" w:cs="Open Sans"/>
          <w:b/>
          <w:sz w:val="24"/>
          <w:szCs w:val="24"/>
        </w:rPr>
      </w:pPr>
    </w:p>
    <w:tbl>
      <w:tblPr>
        <w:tblW w:w="1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gridCol w:w="9576"/>
      </w:tblGrid>
      <w:tr w:rsidR="00CC2C51" w:rsidRPr="008E18B0" w14:paraId="7D816509" w14:textId="77777777" w:rsidTr="001D2A4F">
        <w:trPr>
          <w:trHeight w:val="1186"/>
        </w:trPr>
        <w:tc>
          <w:tcPr>
            <w:tcW w:w="9576" w:type="dxa"/>
            <w:tcBorders>
              <w:bottom w:val="single" w:sz="4" w:space="0" w:color="000000"/>
            </w:tcBorders>
          </w:tcPr>
          <w:p w14:paraId="5F063C1D" w14:textId="77777777" w:rsidR="00CC2C51" w:rsidRPr="008E18B0" w:rsidRDefault="00CC2C51" w:rsidP="00C83643">
            <w:pPr>
              <w:rPr>
                <w:rFonts w:ascii="Open Sans" w:hAnsi="Open Sans" w:cs="Open Sans"/>
                <w:b/>
                <w:sz w:val="24"/>
                <w:szCs w:val="24"/>
              </w:rPr>
            </w:pPr>
            <w:r w:rsidRPr="008E18B0">
              <w:rPr>
                <w:rFonts w:ascii="Open Sans" w:hAnsi="Open Sans" w:cs="Open Sans"/>
                <w:b/>
                <w:sz w:val="24"/>
                <w:szCs w:val="24"/>
              </w:rPr>
              <w:t xml:space="preserve">Strategies to be considered for the </w:t>
            </w:r>
            <w:r w:rsidR="005130B7">
              <w:rPr>
                <w:rFonts w:ascii="Open Sans" w:hAnsi="Open Sans" w:cs="Open Sans"/>
                <w:b/>
                <w:sz w:val="24"/>
                <w:szCs w:val="24"/>
              </w:rPr>
              <w:t xml:space="preserve">next annual </w:t>
            </w:r>
            <w:r w:rsidR="00733798" w:rsidRPr="008E18B0">
              <w:rPr>
                <w:rFonts w:ascii="Open Sans" w:hAnsi="Open Sans" w:cs="Open Sans"/>
                <w:b/>
                <w:sz w:val="24"/>
                <w:szCs w:val="24"/>
              </w:rPr>
              <w:t>Perkins G</w:t>
            </w:r>
            <w:r w:rsidRPr="008E18B0">
              <w:rPr>
                <w:rFonts w:ascii="Open Sans" w:hAnsi="Open Sans" w:cs="Open Sans"/>
                <w:b/>
                <w:sz w:val="24"/>
                <w:szCs w:val="24"/>
              </w:rPr>
              <w:t>rant application:</w:t>
            </w:r>
            <w:r w:rsidR="00D60BF6" w:rsidRPr="008E18B0">
              <w:rPr>
                <w:rFonts w:ascii="Open Sans" w:hAnsi="Open Sans" w:cs="Open Sans"/>
                <w:b/>
                <w:sz w:val="24"/>
                <w:szCs w:val="24"/>
              </w:rPr>
              <w:t xml:space="preserve">  </w:t>
            </w:r>
            <w:permStart w:id="226698245" w:edGrp="everyone"/>
            <w:r w:rsidR="00D60BF6" w:rsidRPr="008E18B0">
              <w:rPr>
                <w:rFonts w:ascii="Open Sans" w:hAnsi="Open Sans" w:cs="Open Sans"/>
                <w:b/>
                <w:sz w:val="24"/>
                <w:szCs w:val="24"/>
              </w:rPr>
              <w:t xml:space="preserve">     </w:t>
            </w:r>
            <w:permEnd w:id="226698245"/>
          </w:p>
          <w:p w14:paraId="0D3D0CEA" w14:textId="77777777" w:rsidR="00CC2C51" w:rsidRPr="008E18B0" w:rsidRDefault="00CC2C51" w:rsidP="00C83643">
            <w:pPr>
              <w:rPr>
                <w:rFonts w:ascii="Open Sans" w:hAnsi="Open Sans" w:cs="Open Sans"/>
                <w:b/>
                <w:sz w:val="24"/>
                <w:szCs w:val="24"/>
              </w:rPr>
            </w:pPr>
          </w:p>
        </w:tc>
        <w:tc>
          <w:tcPr>
            <w:tcW w:w="9576" w:type="dxa"/>
            <w:tcBorders>
              <w:top w:val="nil"/>
              <w:bottom w:val="nil"/>
            </w:tcBorders>
          </w:tcPr>
          <w:p w14:paraId="7A252174" w14:textId="77777777" w:rsidR="00CC2C51" w:rsidRPr="008E18B0" w:rsidRDefault="00CC2C51" w:rsidP="000033BC">
            <w:pPr>
              <w:rPr>
                <w:rFonts w:ascii="Open Sans" w:hAnsi="Open Sans" w:cs="Open Sans"/>
                <w:b/>
                <w:sz w:val="24"/>
                <w:szCs w:val="24"/>
              </w:rPr>
            </w:pPr>
          </w:p>
        </w:tc>
      </w:tr>
    </w:tbl>
    <w:p w14:paraId="680DFAE2" w14:textId="77777777" w:rsidR="00B36DAC" w:rsidRDefault="00B36DAC" w:rsidP="00B36DAC">
      <w:pPr>
        <w:rPr>
          <w:rFonts w:ascii="Open Sans" w:hAnsi="Open Sans" w:cs="Open Sans"/>
          <w:b/>
          <w:sz w:val="24"/>
          <w:szCs w:val="24"/>
        </w:rPr>
      </w:pPr>
    </w:p>
    <w:p w14:paraId="573BB114" w14:textId="77777777" w:rsidR="000841F5" w:rsidRDefault="000841F5" w:rsidP="00B36DAC">
      <w:pPr>
        <w:rPr>
          <w:rFonts w:ascii="Open Sans" w:hAnsi="Open Sans" w:cs="Open Sans"/>
          <w:b/>
          <w:sz w:val="24"/>
          <w:szCs w:val="24"/>
        </w:rPr>
      </w:pPr>
    </w:p>
    <w:p w14:paraId="12083F85" w14:textId="77777777" w:rsidR="000841F5" w:rsidRPr="008E18B0" w:rsidRDefault="000841F5" w:rsidP="00B36DAC">
      <w:pPr>
        <w:rPr>
          <w:rFonts w:ascii="Open Sans" w:hAnsi="Open Sans" w:cs="Open Sans"/>
          <w:b/>
          <w:sz w:val="24"/>
          <w:szCs w:val="24"/>
        </w:rPr>
      </w:pPr>
    </w:p>
    <w:tbl>
      <w:tblPr>
        <w:tblpPr w:leftFromText="180" w:rightFromText="180" w:vertAnchor="text" w:horzAnchor="margin" w:tblpY="1276"/>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1"/>
        <w:gridCol w:w="1891"/>
        <w:gridCol w:w="1418"/>
        <w:gridCol w:w="1702"/>
        <w:gridCol w:w="1513"/>
      </w:tblGrid>
      <w:tr w:rsidR="006448A2" w:rsidRPr="008E18B0" w14:paraId="64B89F6B" w14:textId="77777777" w:rsidTr="006448A2">
        <w:trPr>
          <w:trHeight w:val="883"/>
        </w:trPr>
        <w:tc>
          <w:tcPr>
            <w:tcW w:w="3021" w:type="dxa"/>
            <w:tcBorders>
              <w:right w:val="single" w:sz="4" w:space="0" w:color="auto"/>
            </w:tcBorders>
          </w:tcPr>
          <w:p w14:paraId="7B5EB09A"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3S1 Total Placement</w:t>
            </w:r>
          </w:p>
        </w:tc>
        <w:tc>
          <w:tcPr>
            <w:tcW w:w="1891" w:type="dxa"/>
            <w:tcBorders>
              <w:left w:val="single" w:sz="4" w:space="0" w:color="auto"/>
            </w:tcBorders>
          </w:tcPr>
          <w:p w14:paraId="7AA9F17D" w14:textId="77777777" w:rsidR="00B815BE"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Required/</w:t>
            </w:r>
          </w:p>
          <w:p w14:paraId="64A237D4"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State Goal</w:t>
            </w:r>
          </w:p>
        </w:tc>
        <w:tc>
          <w:tcPr>
            <w:tcW w:w="1418" w:type="dxa"/>
            <w:tcBorders>
              <w:left w:val="single" w:sz="4" w:space="0" w:color="auto"/>
            </w:tcBorders>
          </w:tcPr>
          <w:p w14:paraId="3E449DC0"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Actual</w:t>
            </w:r>
          </w:p>
        </w:tc>
        <w:tc>
          <w:tcPr>
            <w:tcW w:w="1702" w:type="dxa"/>
            <w:tcBorders>
              <w:left w:val="single" w:sz="4" w:space="0" w:color="auto"/>
            </w:tcBorders>
          </w:tcPr>
          <w:p w14:paraId="6964B181"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Result</w:t>
            </w:r>
          </w:p>
        </w:tc>
        <w:tc>
          <w:tcPr>
            <w:tcW w:w="1513" w:type="dxa"/>
            <w:tcBorders>
              <w:left w:val="single" w:sz="4" w:space="0" w:color="auto"/>
            </w:tcBorders>
          </w:tcPr>
          <w:p w14:paraId="56FA8B23"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Last Year Net</w:t>
            </w:r>
          </w:p>
        </w:tc>
      </w:tr>
      <w:tr w:rsidR="006448A2" w:rsidRPr="008E18B0" w14:paraId="5D460554" w14:textId="77777777" w:rsidTr="006448A2">
        <w:trPr>
          <w:trHeight w:val="258"/>
        </w:trPr>
        <w:tc>
          <w:tcPr>
            <w:tcW w:w="3021" w:type="dxa"/>
            <w:tcBorders>
              <w:right w:val="single" w:sz="4" w:space="0" w:color="auto"/>
            </w:tcBorders>
          </w:tcPr>
          <w:p w14:paraId="19C8C6AE"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r w:rsidRPr="008E18B0">
              <w:rPr>
                <w:rFonts w:ascii="Open Sans" w:hAnsi="Open Sans" w:cs="Open Sans"/>
                <w:sz w:val="24"/>
                <w:szCs w:val="24"/>
              </w:rPr>
              <w:t xml:space="preserve"> </w:t>
            </w:r>
          </w:p>
        </w:tc>
        <w:tc>
          <w:tcPr>
            <w:tcW w:w="1891" w:type="dxa"/>
            <w:tcBorders>
              <w:left w:val="single" w:sz="4" w:space="0" w:color="auto"/>
            </w:tcBorders>
          </w:tcPr>
          <w:p w14:paraId="467ACFE3" w14:textId="77777777" w:rsidR="006448A2" w:rsidRPr="008E18B0" w:rsidRDefault="006448A2" w:rsidP="00A135FA">
            <w:pPr>
              <w:rPr>
                <w:rFonts w:ascii="Open Sans" w:hAnsi="Open Sans" w:cs="Open Sans"/>
                <w:b/>
                <w:sz w:val="24"/>
                <w:szCs w:val="24"/>
              </w:rPr>
            </w:pPr>
          </w:p>
        </w:tc>
        <w:tc>
          <w:tcPr>
            <w:tcW w:w="1418" w:type="dxa"/>
            <w:tcBorders>
              <w:left w:val="single" w:sz="4" w:space="0" w:color="auto"/>
            </w:tcBorders>
          </w:tcPr>
          <w:p w14:paraId="708606A9" w14:textId="77777777" w:rsidR="006448A2" w:rsidRPr="008E18B0" w:rsidRDefault="006448A2" w:rsidP="00A135FA">
            <w:pPr>
              <w:rPr>
                <w:rFonts w:ascii="Open Sans" w:hAnsi="Open Sans" w:cs="Open Sans"/>
                <w:b/>
                <w:sz w:val="24"/>
                <w:szCs w:val="24"/>
              </w:rPr>
            </w:pPr>
          </w:p>
        </w:tc>
        <w:tc>
          <w:tcPr>
            <w:tcW w:w="1702" w:type="dxa"/>
            <w:tcBorders>
              <w:left w:val="single" w:sz="4" w:space="0" w:color="auto"/>
            </w:tcBorders>
          </w:tcPr>
          <w:p w14:paraId="60BA815F" w14:textId="77777777" w:rsidR="006448A2" w:rsidRPr="008E18B0" w:rsidRDefault="006448A2" w:rsidP="00A135FA">
            <w:pPr>
              <w:rPr>
                <w:rFonts w:ascii="Open Sans" w:hAnsi="Open Sans" w:cs="Open Sans"/>
                <w:b/>
                <w:sz w:val="24"/>
                <w:szCs w:val="24"/>
              </w:rPr>
            </w:pPr>
          </w:p>
        </w:tc>
        <w:tc>
          <w:tcPr>
            <w:tcW w:w="1513" w:type="dxa"/>
            <w:tcBorders>
              <w:left w:val="single" w:sz="4" w:space="0" w:color="auto"/>
            </w:tcBorders>
          </w:tcPr>
          <w:p w14:paraId="6E01FCA4" w14:textId="77777777" w:rsidR="006448A2" w:rsidRPr="008E18B0" w:rsidRDefault="006448A2" w:rsidP="00A135FA">
            <w:pPr>
              <w:rPr>
                <w:rFonts w:ascii="Open Sans" w:hAnsi="Open Sans" w:cs="Open Sans"/>
                <w:b/>
                <w:sz w:val="24"/>
                <w:szCs w:val="24"/>
              </w:rPr>
            </w:pPr>
          </w:p>
        </w:tc>
      </w:tr>
      <w:tr w:rsidR="006448A2" w:rsidRPr="008E18B0" w14:paraId="7D963223" w14:textId="77777777" w:rsidTr="006448A2">
        <w:trPr>
          <w:trHeight w:val="258"/>
        </w:trPr>
        <w:tc>
          <w:tcPr>
            <w:tcW w:w="3021" w:type="dxa"/>
            <w:tcBorders>
              <w:right w:val="single" w:sz="4" w:space="0" w:color="auto"/>
            </w:tcBorders>
          </w:tcPr>
          <w:p w14:paraId="62475B21"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p>
        </w:tc>
        <w:tc>
          <w:tcPr>
            <w:tcW w:w="1891" w:type="dxa"/>
            <w:tcBorders>
              <w:left w:val="single" w:sz="4" w:space="0" w:color="auto"/>
            </w:tcBorders>
          </w:tcPr>
          <w:p w14:paraId="667FE53E" w14:textId="77777777" w:rsidR="006448A2" w:rsidRPr="008E18B0" w:rsidRDefault="006448A2" w:rsidP="00A135FA">
            <w:pPr>
              <w:rPr>
                <w:rFonts w:ascii="Open Sans" w:hAnsi="Open Sans" w:cs="Open Sans"/>
                <w:sz w:val="24"/>
                <w:szCs w:val="24"/>
              </w:rPr>
            </w:pPr>
          </w:p>
        </w:tc>
        <w:tc>
          <w:tcPr>
            <w:tcW w:w="1418" w:type="dxa"/>
            <w:tcBorders>
              <w:left w:val="single" w:sz="4" w:space="0" w:color="auto"/>
            </w:tcBorders>
          </w:tcPr>
          <w:p w14:paraId="538A56B6" w14:textId="77777777" w:rsidR="006448A2" w:rsidRPr="008E18B0" w:rsidRDefault="006448A2" w:rsidP="00A135FA">
            <w:pPr>
              <w:rPr>
                <w:rFonts w:ascii="Open Sans" w:hAnsi="Open Sans" w:cs="Open Sans"/>
                <w:sz w:val="24"/>
                <w:szCs w:val="24"/>
              </w:rPr>
            </w:pPr>
          </w:p>
        </w:tc>
        <w:tc>
          <w:tcPr>
            <w:tcW w:w="1702" w:type="dxa"/>
            <w:tcBorders>
              <w:left w:val="single" w:sz="4" w:space="0" w:color="auto"/>
            </w:tcBorders>
          </w:tcPr>
          <w:p w14:paraId="7D2D6020" w14:textId="77777777" w:rsidR="006448A2" w:rsidRPr="008E18B0" w:rsidRDefault="006448A2" w:rsidP="00A135FA">
            <w:pPr>
              <w:rPr>
                <w:rFonts w:ascii="Open Sans" w:hAnsi="Open Sans" w:cs="Open Sans"/>
                <w:sz w:val="24"/>
                <w:szCs w:val="24"/>
              </w:rPr>
            </w:pPr>
          </w:p>
        </w:tc>
        <w:tc>
          <w:tcPr>
            <w:tcW w:w="1513" w:type="dxa"/>
            <w:tcBorders>
              <w:left w:val="single" w:sz="4" w:space="0" w:color="auto"/>
            </w:tcBorders>
          </w:tcPr>
          <w:p w14:paraId="50CDADED" w14:textId="77777777" w:rsidR="006448A2" w:rsidRPr="008E18B0" w:rsidRDefault="006448A2" w:rsidP="00A135FA">
            <w:pPr>
              <w:rPr>
                <w:rFonts w:ascii="Open Sans" w:hAnsi="Open Sans" w:cs="Open Sans"/>
                <w:sz w:val="24"/>
                <w:szCs w:val="24"/>
              </w:rPr>
            </w:pPr>
          </w:p>
        </w:tc>
      </w:tr>
    </w:tbl>
    <w:p w14:paraId="060E6F24" w14:textId="77777777" w:rsidR="006448A2" w:rsidRPr="008E18B0" w:rsidRDefault="006448A2" w:rsidP="00B36DAC">
      <w:pPr>
        <w:rPr>
          <w:rFonts w:ascii="Open Sans" w:hAnsi="Open Sans" w:cs="Open Sans"/>
          <w:b/>
          <w:sz w:val="24"/>
          <w:szCs w:val="24"/>
        </w:rPr>
      </w:pPr>
    </w:p>
    <w:p w14:paraId="72CA6675" w14:textId="77777777" w:rsidR="006448A2" w:rsidRPr="008E18B0" w:rsidRDefault="006448A2" w:rsidP="00B36DAC">
      <w:pPr>
        <w:rPr>
          <w:rFonts w:ascii="Open Sans" w:hAnsi="Open Sans" w:cs="Open Sans"/>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36DAC" w:rsidRPr="008E18B0" w14:paraId="25F2B754" w14:textId="77777777" w:rsidTr="001D2A4F">
        <w:trPr>
          <w:trHeight w:val="1186"/>
        </w:trPr>
        <w:tc>
          <w:tcPr>
            <w:tcW w:w="9576" w:type="dxa"/>
            <w:tcBorders>
              <w:bottom w:val="single" w:sz="4" w:space="0" w:color="000000"/>
            </w:tcBorders>
          </w:tcPr>
          <w:p w14:paraId="59C9810D" w14:textId="77777777" w:rsidR="00CC2C51" w:rsidRPr="008E18B0" w:rsidRDefault="00CC2C51" w:rsidP="00CC2C51">
            <w:pPr>
              <w:rPr>
                <w:rFonts w:ascii="Open Sans" w:hAnsi="Open Sans" w:cs="Open Sans"/>
                <w:b/>
                <w:sz w:val="24"/>
                <w:szCs w:val="24"/>
              </w:rPr>
            </w:pPr>
            <w:r w:rsidRPr="008E18B0">
              <w:rPr>
                <w:rFonts w:ascii="Open Sans" w:hAnsi="Open Sans" w:cs="Open Sans"/>
                <w:b/>
                <w:sz w:val="24"/>
                <w:szCs w:val="24"/>
              </w:rPr>
              <w:t xml:space="preserve">Strategies to be considered for the </w:t>
            </w:r>
            <w:r w:rsidR="005130B7">
              <w:rPr>
                <w:rFonts w:ascii="Open Sans" w:hAnsi="Open Sans" w:cs="Open Sans"/>
                <w:b/>
                <w:sz w:val="24"/>
                <w:szCs w:val="24"/>
              </w:rPr>
              <w:t>next annual</w:t>
            </w:r>
            <w:r w:rsidRPr="008E18B0">
              <w:rPr>
                <w:rFonts w:ascii="Open Sans" w:hAnsi="Open Sans" w:cs="Open Sans"/>
                <w:b/>
                <w:sz w:val="24"/>
                <w:szCs w:val="24"/>
              </w:rPr>
              <w:t xml:space="preserve"> </w:t>
            </w:r>
            <w:r w:rsidR="00733798" w:rsidRPr="008E18B0">
              <w:rPr>
                <w:rFonts w:ascii="Open Sans" w:hAnsi="Open Sans" w:cs="Open Sans"/>
                <w:b/>
                <w:sz w:val="24"/>
                <w:szCs w:val="24"/>
              </w:rPr>
              <w:t>Perkins G</w:t>
            </w:r>
            <w:r w:rsidRPr="008E18B0">
              <w:rPr>
                <w:rFonts w:ascii="Open Sans" w:hAnsi="Open Sans" w:cs="Open Sans"/>
                <w:b/>
                <w:sz w:val="24"/>
                <w:szCs w:val="24"/>
              </w:rPr>
              <w:t>rant application:</w:t>
            </w:r>
            <w:r w:rsidR="00D60BF6" w:rsidRPr="008E18B0">
              <w:rPr>
                <w:rFonts w:ascii="Open Sans" w:hAnsi="Open Sans" w:cs="Open Sans"/>
                <w:b/>
                <w:sz w:val="24"/>
                <w:szCs w:val="24"/>
              </w:rPr>
              <w:t xml:space="preserve"> </w:t>
            </w:r>
            <w:r w:rsidR="002964E9" w:rsidRPr="008E18B0">
              <w:rPr>
                <w:rFonts w:ascii="Open Sans" w:hAnsi="Open Sans" w:cs="Open Sans"/>
                <w:b/>
                <w:sz w:val="24"/>
                <w:szCs w:val="24"/>
              </w:rPr>
              <w:t xml:space="preserve">  </w:t>
            </w:r>
            <w:permStart w:id="105710491" w:edGrp="everyone"/>
            <w:r w:rsidR="002964E9" w:rsidRPr="008E18B0">
              <w:rPr>
                <w:rFonts w:ascii="Open Sans" w:hAnsi="Open Sans" w:cs="Open Sans"/>
                <w:b/>
                <w:sz w:val="24"/>
                <w:szCs w:val="24"/>
              </w:rPr>
              <w:t xml:space="preserve">     </w:t>
            </w:r>
            <w:permEnd w:id="105710491"/>
          </w:p>
          <w:p w14:paraId="2268B4F4" w14:textId="77777777" w:rsidR="00B36DAC" w:rsidRPr="008E18B0" w:rsidRDefault="00B36DAC" w:rsidP="000033BC">
            <w:pPr>
              <w:rPr>
                <w:rFonts w:ascii="Open Sans" w:hAnsi="Open Sans" w:cs="Open Sans"/>
                <w:b/>
                <w:sz w:val="24"/>
                <w:szCs w:val="24"/>
              </w:rPr>
            </w:pPr>
          </w:p>
        </w:tc>
      </w:tr>
    </w:tbl>
    <w:p w14:paraId="6B6FDE51" w14:textId="77777777" w:rsidR="006E0C2F" w:rsidRPr="008E18B0" w:rsidRDefault="006E0C2F" w:rsidP="00D72888">
      <w:pPr>
        <w:rPr>
          <w:rFonts w:ascii="Open Sans" w:hAnsi="Open Sans" w:cs="Open Sans"/>
          <w:b/>
          <w:sz w:val="24"/>
          <w:szCs w:val="24"/>
          <w:u w:val="single"/>
        </w:rPr>
      </w:pPr>
    </w:p>
    <w:tbl>
      <w:tblPr>
        <w:tblpPr w:leftFromText="180" w:rightFromText="180" w:vertAnchor="text" w:horzAnchor="margin" w:tblpY="1276"/>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1"/>
        <w:gridCol w:w="1891"/>
        <w:gridCol w:w="1418"/>
        <w:gridCol w:w="1702"/>
        <w:gridCol w:w="1513"/>
      </w:tblGrid>
      <w:tr w:rsidR="006448A2" w:rsidRPr="008E18B0" w14:paraId="6F980840" w14:textId="77777777" w:rsidTr="006448A2">
        <w:trPr>
          <w:trHeight w:val="891"/>
        </w:trPr>
        <w:tc>
          <w:tcPr>
            <w:tcW w:w="3021" w:type="dxa"/>
            <w:tcBorders>
              <w:right w:val="single" w:sz="4" w:space="0" w:color="auto"/>
            </w:tcBorders>
          </w:tcPr>
          <w:p w14:paraId="3DB0AA3C"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4S1 Nontraditional Concentration</w:t>
            </w:r>
          </w:p>
        </w:tc>
        <w:tc>
          <w:tcPr>
            <w:tcW w:w="1891" w:type="dxa"/>
            <w:tcBorders>
              <w:left w:val="single" w:sz="4" w:space="0" w:color="auto"/>
            </w:tcBorders>
          </w:tcPr>
          <w:p w14:paraId="3D7F8D59" w14:textId="77777777" w:rsidR="00B815BE"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Required/</w:t>
            </w:r>
          </w:p>
          <w:p w14:paraId="615E6918"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State Goal</w:t>
            </w:r>
          </w:p>
        </w:tc>
        <w:tc>
          <w:tcPr>
            <w:tcW w:w="1418" w:type="dxa"/>
            <w:tcBorders>
              <w:left w:val="single" w:sz="4" w:space="0" w:color="auto"/>
            </w:tcBorders>
          </w:tcPr>
          <w:p w14:paraId="7DF2AEC8"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Actual</w:t>
            </w:r>
          </w:p>
        </w:tc>
        <w:tc>
          <w:tcPr>
            <w:tcW w:w="1702" w:type="dxa"/>
            <w:tcBorders>
              <w:left w:val="single" w:sz="4" w:space="0" w:color="auto"/>
            </w:tcBorders>
          </w:tcPr>
          <w:p w14:paraId="62283287"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Result</w:t>
            </w:r>
          </w:p>
        </w:tc>
        <w:tc>
          <w:tcPr>
            <w:tcW w:w="1513" w:type="dxa"/>
            <w:tcBorders>
              <w:left w:val="single" w:sz="4" w:space="0" w:color="auto"/>
            </w:tcBorders>
          </w:tcPr>
          <w:p w14:paraId="3B275942"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Last Year Net</w:t>
            </w:r>
          </w:p>
        </w:tc>
      </w:tr>
      <w:tr w:rsidR="006448A2" w:rsidRPr="008E18B0" w14:paraId="2FBEB03F" w14:textId="77777777" w:rsidTr="006448A2">
        <w:trPr>
          <w:trHeight w:val="260"/>
        </w:trPr>
        <w:tc>
          <w:tcPr>
            <w:tcW w:w="3021" w:type="dxa"/>
            <w:tcBorders>
              <w:right w:val="single" w:sz="4" w:space="0" w:color="auto"/>
            </w:tcBorders>
          </w:tcPr>
          <w:p w14:paraId="36815FD5"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p>
        </w:tc>
        <w:tc>
          <w:tcPr>
            <w:tcW w:w="1891" w:type="dxa"/>
            <w:tcBorders>
              <w:left w:val="single" w:sz="4" w:space="0" w:color="auto"/>
            </w:tcBorders>
          </w:tcPr>
          <w:p w14:paraId="1C464D77" w14:textId="77777777" w:rsidR="006448A2" w:rsidRPr="008E18B0" w:rsidRDefault="006448A2" w:rsidP="00A135FA">
            <w:pPr>
              <w:rPr>
                <w:rFonts w:ascii="Open Sans" w:hAnsi="Open Sans" w:cs="Open Sans"/>
                <w:b/>
                <w:sz w:val="24"/>
                <w:szCs w:val="24"/>
              </w:rPr>
            </w:pPr>
          </w:p>
        </w:tc>
        <w:tc>
          <w:tcPr>
            <w:tcW w:w="1418" w:type="dxa"/>
            <w:tcBorders>
              <w:left w:val="single" w:sz="4" w:space="0" w:color="auto"/>
            </w:tcBorders>
          </w:tcPr>
          <w:p w14:paraId="501694F6" w14:textId="77777777" w:rsidR="006448A2" w:rsidRPr="008E18B0" w:rsidRDefault="006448A2" w:rsidP="00A135FA">
            <w:pPr>
              <w:rPr>
                <w:rFonts w:ascii="Open Sans" w:hAnsi="Open Sans" w:cs="Open Sans"/>
                <w:b/>
                <w:sz w:val="24"/>
                <w:szCs w:val="24"/>
              </w:rPr>
            </w:pPr>
          </w:p>
        </w:tc>
        <w:tc>
          <w:tcPr>
            <w:tcW w:w="1702" w:type="dxa"/>
            <w:tcBorders>
              <w:left w:val="single" w:sz="4" w:space="0" w:color="auto"/>
            </w:tcBorders>
          </w:tcPr>
          <w:p w14:paraId="0D5D8D31" w14:textId="77777777" w:rsidR="006448A2" w:rsidRPr="008E18B0" w:rsidRDefault="006448A2" w:rsidP="00A135FA">
            <w:pPr>
              <w:rPr>
                <w:rFonts w:ascii="Open Sans" w:hAnsi="Open Sans" w:cs="Open Sans"/>
                <w:b/>
                <w:sz w:val="24"/>
                <w:szCs w:val="24"/>
              </w:rPr>
            </w:pPr>
          </w:p>
        </w:tc>
        <w:tc>
          <w:tcPr>
            <w:tcW w:w="1513" w:type="dxa"/>
            <w:tcBorders>
              <w:left w:val="single" w:sz="4" w:space="0" w:color="auto"/>
            </w:tcBorders>
          </w:tcPr>
          <w:p w14:paraId="58FE52E3" w14:textId="77777777" w:rsidR="006448A2" w:rsidRPr="008E18B0" w:rsidRDefault="006448A2" w:rsidP="00A135FA">
            <w:pPr>
              <w:rPr>
                <w:rFonts w:ascii="Open Sans" w:hAnsi="Open Sans" w:cs="Open Sans"/>
                <w:b/>
                <w:sz w:val="24"/>
                <w:szCs w:val="24"/>
              </w:rPr>
            </w:pPr>
          </w:p>
        </w:tc>
      </w:tr>
      <w:tr w:rsidR="006448A2" w:rsidRPr="008E18B0" w14:paraId="4D51481B" w14:textId="77777777" w:rsidTr="006448A2">
        <w:trPr>
          <w:trHeight w:val="260"/>
        </w:trPr>
        <w:tc>
          <w:tcPr>
            <w:tcW w:w="3021" w:type="dxa"/>
            <w:tcBorders>
              <w:right w:val="single" w:sz="4" w:space="0" w:color="auto"/>
            </w:tcBorders>
          </w:tcPr>
          <w:p w14:paraId="417C3C4D"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p>
        </w:tc>
        <w:tc>
          <w:tcPr>
            <w:tcW w:w="1891" w:type="dxa"/>
            <w:tcBorders>
              <w:left w:val="single" w:sz="4" w:space="0" w:color="auto"/>
            </w:tcBorders>
          </w:tcPr>
          <w:p w14:paraId="56222086" w14:textId="77777777" w:rsidR="006448A2" w:rsidRPr="008E18B0" w:rsidRDefault="006448A2" w:rsidP="00A135FA">
            <w:pPr>
              <w:rPr>
                <w:rFonts w:ascii="Open Sans" w:hAnsi="Open Sans" w:cs="Open Sans"/>
                <w:sz w:val="24"/>
                <w:szCs w:val="24"/>
              </w:rPr>
            </w:pPr>
          </w:p>
        </w:tc>
        <w:tc>
          <w:tcPr>
            <w:tcW w:w="1418" w:type="dxa"/>
            <w:tcBorders>
              <w:left w:val="single" w:sz="4" w:space="0" w:color="auto"/>
            </w:tcBorders>
          </w:tcPr>
          <w:p w14:paraId="7646AA9D" w14:textId="77777777" w:rsidR="006448A2" w:rsidRPr="008E18B0" w:rsidRDefault="006448A2" w:rsidP="00A135FA">
            <w:pPr>
              <w:rPr>
                <w:rFonts w:ascii="Open Sans" w:hAnsi="Open Sans" w:cs="Open Sans"/>
                <w:sz w:val="24"/>
                <w:szCs w:val="24"/>
              </w:rPr>
            </w:pPr>
          </w:p>
        </w:tc>
        <w:tc>
          <w:tcPr>
            <w:tcW w:w="1702" w:type="dxa"/>
            <w:tcBorders>
              <w:left w:val="single" w:sz="4" w:space="0" w:color="auto"/>
            </w:tcBorders>
          </w:tcPr>
          <w:p w14:paraId="100C457F" w14:textId="77777777" w:rsidR="006448A2" w:rsidRPr="008E18B0" w:rsidRDefault="006448A2" w:rsidP="00A135FA">
            <w:pPr>
              <w:rPr>
                <w:rFonts w:ascii="Open Sans" w:hAnsi="Open Sans" w:cs="Open Sans"/>
                <w:sz w:val="24"/>
                <w:szCs w:val="24"/>
              </w:rPr>
            </w:pPr>
          </w:p>
        </w:tc>
        <w:tc>
          <w:tcPr>
            <w:tcW w:w="1513" w:type="dxa"/>
            <w:tcBorders>
              <w:left w:val="single" w:sz="4" w:space="0" w:color="auto"/>
            </w:tcBorders>
          </w:tcPr>
          <w:p w14:paraId="41D2C160" w14:textId="77777777" w:rsidR="006448A2" w:rsidRPr="008E18B0" w:rsidRDefault="006448A2" w:rsidP="00A135FA">
            <w:pPr>
              <w:rPr>
                <w:rFonts w:ascii="Open Sans" w:hAnsi="Open Sans" w:cs="Open Sans"/>
                <w:sz w:val="24"/>
                <w:szCs w:val="24"/>
              </w:rPr>
            </w:pPr>
          </w:p>
        </w:tc>
      </w:tr>
    </w:tbl>
    <w:p w14:paraId="4248118B" w14:textId="77777777" w:rsidR="006448A2" w:rsidRPr="008E18B0" w:rsidRDefault="006448A2" w:rsidP="005743F7">
      <w:pPr>
        <w:rPr>
          <w:rFonts w:ascii="Open Sans" w:hAnsi="Open Sans" w:cs="Open Sans"/>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743F7" w:rsidRPr="008E18B0" w14:paraId="1F917A63" w14:textId="77777777" w:rsidTr="001D2A4F">
        <w:trPr>
          <w:trHeight w:val="1186"/>
        </w:trPr>
        <w:tc>
          <w:tcPr>
            <w:tcW w:w="9576" w:type="dxa"/>
            <w:tcBorders>
              <w:bottom w:val="single" w:sz="4" w:space="0" w:color="000000"/>
            </w:tcBorders>
          </w:tcPr>
          <w:p w14:paraId="61D5E440" w14:textId="77777777" w:rsidR="00CC2C51" w:rsidRPr="008E18B0" w:rsidRDefault="00CC2C51" w:rsidP="00CC2C51">
            <w:pPr>
              <w:rPr>
                <w:rFonts w:ascii="Open Sans" w:hAnsi="Open Sans" w:cs="Open Sans"/>
                <w:b/>
                <w:sz w:val="24"/>
                <w:szCs w:val="24"/>
              </w:rPr>
            </w:pPr>
            <w:r w:rsidRPr="008E18B0">
              <w:rPr>
                <w:rFonts w:ascii="Open Sans" w:hAnsi="Open Sans" w:cs="Open Sans"/>
                <w:b/>
                <w:sz w:val="24"/>
                <w:szCs w:val="24"/>
              </w:rPr>
              <w:lastRenderedPageBreak/>
              <w:t xml:space="preserve">Strategies to be considered for the </w:t>
            </w:r>
            <w:r w:rsidR="005130B7">
              <w:rPr>
                <w:rFonts w:ascii="Open Sans" w:hAnsi="Open Sans" w:cs="Open Sans"/>
                <w:b/>
                <w:sz w:val="24"/>
                <w:szCs w:val="24"/>
              </w:rPr>
              <w:t>next annual</w:t>
            </w:r>
            <w:r w:rsidR="00733798" w:rsidRPr="008E18B0">
              <w:rPr>
                <w:rFonts w:ascii="Open Sans" w:hAnsi="Open Sans" w:cs="Open Sans"/>
                <w:b/>
                <w:sz w:val="24"/>
                <w:szCs w:val="24"/>
              </w:rPr>
              <w:t xml:space="preserve"> Perkins G</w:t>
            </w:r>
            <w:r w:rsidRPr="008E18B0">
              <w:rPr>
                <w:rFonts w:ascii="Open Sans" w:hAnsi="Open Sans" w:cs="Open Sans"/>
                <w:b/>
                <w:sz w:val="24"/>
                <w:szCs w:val="24"/>
              </w:rPr>
              <w:t>rant application:</w:t>
            </w:r>
            <w:r w:rsidR="002964E9" w:rsidRPr="008E18B0">
              <w:rPr>
                <w:rFonts w:ascii="Open Sans" w:hAnsi="Open Sans" w:cs="Open Sans"/>
                <w:b/>
                <w:sz w:val="24"/>
                <w:szCs w:val="24"/>
              </w:rPr>
              <w:t xml:space="preserve">  </w:t>
            </w:r>
            <w:permStart w:id="1900109078" w:edGrp="everyone"/>
            <w:r w:rsidR="002964E9" w:rsidRPr="008E18B0">
              <w:rPr>
                <w:rFonts w:ascii="Open Sans" w:hAnsi="Open Sans" w:cs="Open Sans"/>
                <w:b/>
                <w:sz w:val="24"/>
                <w:szCs w:val="24"/>
              </w:rPr>
              <w:t xml:space="preserve">     </w:t>
            </w:r>
            <w:permEnd w:id="1900109078"/>
          </w:p>
          <w:p w14:paraId="65A25486" w14:textId="77777777" w:rsidR="005743F7" w:rsidRPr="008E18B0" w:rsidRDefault="005743F7" w:rsidP="000033BC">
            <w:pPr>
              <w:rPr>
                <w:rFonts w:ascii="Open Sans" w:hAnsi="Open Sans" w:cs="Open Sans"/>
                <w:b/>
                <w:sz w:val="24"/>
                <w:szCs w:val="24"/>
              </w:rPr>
            </w:pPr>
          </w:p>
        </w:tc>
      </w:tr>
    </w:tbl>
    <w:p w14:paraId="2B10FC69" w14:textId="77777777" w:rsidR="005743F7" w:rsidRDefault="00D72888" w:rsidP="005743F7">
      <w:pPr>
        <w:rPr>
          <w:rFonts w:ascii="Open Sans" w:hAnsi="Open Sans" w:cs="Open Sans"/>
          <w:sz w:val="24"/>
          <w:szCs w:val="24"/>
        </w:rPr>
      </w:pPr>
      <w:r w:rsidRPr="008E18B0">
        <w:rPr>
          <w:rFonts w:ascii="Open Sans" w:hAnsi="Open Sans" w:cs="Open Sans"/>
          <w:sz w:val="24"/>
          <w:szCs w:val="24"/>
        </w:rPr>
        <w:tab/>
      </w:r>
    </w:p>
    <w:p w14:paraId="26E85C81" w14:textId="77777777" w:rsidR="000841F5" w:rsidRDefault="000841F5" w:rsidP="005743F7">
      <w:pPr>
        <w:rPr>
          <w:rFonts w:ascii="Open Sans" w:hAnsi="Open Sans" w:cs="Open Sans"/>
          <w:sz w:val="24"/>
          <w:szCs w:val="24"/>
        </w:rPr>
      </w:pPr>
    </w:p>
    <w:p w14:paraId="7739F1E2" w14:textId="77777777" w:rsidR="000841F5" w:rsidRDefault="000841F5" w:rsidP="005743F7">
      <w:pPr>
        <w:rPr>
          <w:rFonts w:ascii="Open Sans" w:hAnsi="Open Sans" w:cs="Open Sans"/>
          <w:sz w:val="24"/>
          <w:szCs w:val="24"/>
        </w:rPr>
      </w:pPr>
    </w:p>
    <w:p w14:paraId="1E5F7079" w14:textId="77777777" w:rsidR="000841F5" w:rsidRDefault="000841F5" w:rsidP="005743F7">
      <w:pPr>
        <w:rPr>
          <w:rFonts w:ascii="Open Sans" w:hAnsi="Open Sans" w:cs="Open Sans"/>
          <w:sz w:val="24"/>
          <w:szCs w:val="24"/>
        </w:rPr>
      </w:pPr>
    </w:p>
    <w:p w14:paraId="69EC49B5" w14:textId="77777777" w:rsidR="000841F5" w:rsidRPr="005130B7" w:rsidRDefault="000841F5" w:rsidP="005743F7">
      <w:pPr>
        <w:rPr>
          <w:rFonts w:ascii="Open Sans" w:hAnsi="Open Sans" w:cs="Open Sans"/>
          <w:i/>
          <w:sz w:val="24"/>
          <w:szCs w:val="24"/>
        </w:rPr>
      </w:pPr>
    </w:p>
    <w:tbl>
      <w:tblPr>
        <w:tblpPr w:leftFromText="180" w:rightFromText="180" w:vertAnchor="text" w:horzAnchor="margin" w:tblpY="1276"/>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1800"/>
        <w:gridCol w:w="1350"/>
        <w:gridCol w:w="1620"/>
        <w:gridCol w:w="1440"/>
      </w:tblGrid>
      <w:tr w:rsidR="006448A2" w:rsidRPr="008E18B0" w14:paraId="6A7B42D7" w14:textId="77777777" w:rsidTr="00A135FA">
        <w:trPr>
          <w:trHeight w:val="815"/>
        </w:trPr>
        <w:tc>
          <w:tcPr>
            <w:tcW w:w="2875" w:type="dxa"/>
            <w:tcBorders>
              <w:right w:val="single" w:sz="4" w:space="0" w:color="auto"/>
            </w:tcBorders>
          </w:tcPr>
          <w:p w14:paraId="45B016D2"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 xml:space="preserve">5S2 Postsecondary Credits Attained </w:t>
            </w:r>
          </w:p>
        </w:tc>
        <w:tc>
          <w:tcPr>
            <w:tcW w:w="1800" w:type="dxa"/>
            <w:tcBorders>
              <w:left w:val="single" w:sz="4" w:space="0" w:color="auto"/>
            </w:tcBorders>
          </w:tcPr>
          <w:p w14:paraId="0F68457E" w14:textId="77777777" w:rsidR="00B815BE"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Required/</w:t>
            </w:r>
          </w:p>
          <w:p w14:paraId="2E3EA607"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State Goal</w:t>
            </w:r>
          </w:p>
        </w:tc>
        <w:tc>
          <w:tcPr>
            <w:tcW w:w="1350" w:type="dxa"/>
            <w:tcBorders>
              <w:left w:val="single" w:sz="4" w:space="0" w:color="auto"/>
            </w:tcBorders>
          </w:tcPr>
          <w:p w14:paraId="34741750"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Actual</w:t>
            </w:r>
          </w:p>
        </w:tc>
        <w:tc>
          <w:tcPr>
            <w:tcW w:w="1620" w:type="dxa"/>
            <w:tcBorders>
              <w:left w:val="single" w:sz="4" w:space="0" w:color="auto"/>
            </w:tcBorders>
          </w:tcPr>
          <w:p w14:paraId="64AF1773"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Result</w:t>
            </w:r>
          </w:p>
        </w:tc>
        <w:tc>
          <w:tcPr>
            <w:tcW w:w="1440" w:type="dxa"/>
            <w:tcBorders>
              <w:left w:val="single" w:sz="4" w:space="0" w:color="auto"/>
            </w:tcBorders>
          </w:tcPr>
          <w:p w14:paraId="2C238A3E" w14:textId="77777777" w:rsidR="006448A2" w:rsidRPr="008E18B0" w:rsidRDefault="006448A2" w:rsidP="00A135FA">
            <w:pPr>
              <w:tabs>
                <w:tab w:val="left" w:pos="0"/>
              </w:tabs>
              <w:jc w:val="center"/>
              <w:rPr>
                <w:rFonts w:ascii="Open Sans" w:hAnsi="Open Sans" w:cs="Open Sans"/>
                <w:b/>
                <w:sz w:val="24"/>
                <w:szCs w:val="24"/>
              </w:rPr>
            </w:pPr>
            <w:r w:rsidRPr="008E18B0">
              <w:rPr>
                <w:rFonts w:ascii="Open Sans" w:hAnsi="Open Sans" w:cs="Open Sans"/>
                <w:b/>
                <w:sz w:val="24"/>
                <w:szCs w:val="24"/>
              </w:rPr>
              <w:t>Last Year Net</w:t>
            </w:r>
          </w:p>
        </w:tc>
      </w:tr>
      <w:tr w:rsidR="006448A2" w:rsidRPr="008E18B0" w14:paraId="4C8A3011" w14:textId="77777777" w:rsidTr="00A135FA">
        <w:tc>
          <w:tcPr>
            <w:tcW w:w="2875" w:type="dxa"/>
            <w:tcBorders>
              <w:right w:val="single" w:sz="4" w:space="0" w:color="auto"/>
            </w:tcBorders>
          </w:tcPr>
          <w:p w14:paraId="15C0158A"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p>
        </w:tc>
        <w:tc>
          <w:tcPr>
            <w:tcW w:w="1800" w:type="dxa"/>
            <w:tcBorders>
              <w:left w:val="single" w:sz="4" w:space="0" w:color="auto"/>
            </w:tcBorders>
          </w:tcPr>
          <w:p w14:paraId="05070409" w14:textId="77777777" w:rsidR="006448A2" w:rsidRPr="008E18B0" w:rsidRDefault="006448A2" w:rsidP="00A135FA">
            <w:pPr>
              <w:rPr>
                <w:rFonts w:ascii="Open Sans" w:hAnsi="Open Sans" w:cs="Open Sans"/>
                <w:b/>
                <w:sz w:val="24"/>
                <w:szCs w:val="24"/>
              </w:rPr>
            </w:pPr>
          </w:p>
        </w:tc>
        <w:tc>
          <w:tcPr>
            <w:tcW w:w="1350" w:type="dxa"/>
            <w:tcBorders>
              <w:left w:val="single" w:sz="4" w:space="0" w:color="auto"/>
            </w:tcBorders>
          </w:tcPr>
          <w:p w14:paraId="793289E2" w14:textId="77777777" w:rsidR="006448A2" w:rsidRPr="008E18B0" w:rsidRDefault="006448A2" w:rsidP="00A135FA">
            <w:pPr>
              <w:rPr>
                <w:rFonts w:ascii="Open Sans" w:hAnsi="Open Sans" w:cs="Open Sans"/>
                <w:b/>
                <w:sz w:val="24"/>
                <w:szCs w:val="24"/>
              </w:rPr>
            </w:pPr>
          </w:p>
        </w:tc>
        <w:tc>
          <w:tcPr>
            <w:tcW w:w="1620" w:type="dxa"/>
            <w:tcBorders>
              <w:left w:val="single" w:sz="4" w:space="0" w:color="auto"/>
            </w:tcBorders>
          </w:tcPr>
          <w:p w14:paraId="22E0A148" w14:textId="77777777" w:rsidR="006448A2" w:rsidRPr="008E18B0" w:rsidRDefault="006448A2" w:rsidP="00A135FA">
            <w:pPr>
              <w:rPr>
                <w:rFonts w:ascii="Open Sans" w:hAnsi="Open Sans" w:cs="Open Sans"/>
                <w:b/>
                <w:sz w:val="24"/>
                <w:szCs w:val="24"/>
              </w:rPr>
            </w:pPr>
          </w:p>
        </w:tc>
        <w:tc>
          <w:tcPr>
            <w:tcW w:w="1440" w:type="dxa"/>
            <w:tcBorders>
              <w:left w:val="single" w:sz="4" w:space="0" w:color="auto"/>
            </w:tcBorders>
          </w:tcPr>
          <w:p w14:paraId="1E981C80" w14:textId="77777777" w:rsidR="006448A2" w:rsidRPr="008E18B0" w:rsidRDefault="006448A2" w:rsidP="00A135FA">
            <w:pPr>
              <w:rPr>
                <w:rFonts w:ascii="Open Sans" w:hAnsi="Open Sans" w:cs="Open Sans"/>
                <w:b/>
                <w:sz w:val="24"/>
                <w:szCs w:val="24"/>
              </w:rPr>
            </w:pPr>
          </w:p>
        </w:tc>
      </w:tr>
      <w:tr w:rsidR="006448A2" w:rsidRPr="008E18B0" w14:paraId="0D6D0BF1" w14:textId="77777777" w:rsidTr="00A135FA">
        <w:tc>
          <w:tcPr>
            <w:tcW w:w="2875" w:type="dxa"/>
            <w:tcBorders>
              <w:right w:val="single" w:sz="4" w:space="0" w:color="auto"/>
            </w:tcBorders>
          </w:tcPr>
          <w:p w14:paraId="6C62E6A6" w14:textId="77777777" w:rsidR="006448A2" w:rsidRPr="008E18B0" w:rsidRDefault="006448A2" w:rsidP="00A135FA">
            <w:pPr>
              <w:rPr>
                <w:rFonts w:ascii="Open Sans" w:hAnsi="Open Sans" w:cs="Open Sans"/>
                <w:b/>
                <w:sz w:val="24"/>
                <w:szCs w:val="24"/>
              </w:rPr>
            </w:pPr>
            <w:r w:rsidRPr="008E18B0">
              <w:rPr>
                <w:rFonts w:ascii="Open Sans" w:hAnsi="Open Sans" w:cs="Open Sans"/>
                <w:b/>
                <w:sz w:val="24"/>
                <w:szCs w:val="24"/>
              </w:rPr>
              <w:t xml:space="preserve">FY </w:t>
            </w:r>
          </w:p>
        </w:tc>
        <w:tc>
          <w:tcPr>
            <w:tcW w:w="1800" w:type="dxa"/>
            <w:tcBorders>
              <w:left w:val="single" w:sz="4" w:space="0" w:color="auto"/>
            </w:tcBorders>
          </w:tcPr>
          <w:p w14:paraId="29374C6B" w14:textId="77777777" w:rsidR="006448A2" w:rsidRPr="008E18B0" w:rsidRDefault="006448A2" w:rsidP="00A135FA">
            <w:pPr>
              <w:rPr>
                <w:rFonts w:ascii="Open Sans" w:hAnsi="Open Sans" w:cs="Open Sans"/>
                <w:sz w:val="24"/>
                <w:szCs w:val="24"/>
              </w:rPr>
            </w:pPr>
          </w:p>
        </w:tc>
        <w:tc>
          <w:tcPr>
            <w:tcW w:w="1350" w:type="dxa"/>
            <w:tcBorders>
              <w:left w:val="single" w:sz="4" w:space="0" w:color="auto"/>
            </w:tcBorders>
          </w:tcPr>
          <w:p w14:paraId="497B5DBE" w14:textId="77777777" w:rsidR="006448A2" w:rsidRPr="008E18B0" w:rsidRDefault="006448A2" w:rsidP="00A135FA">
            <w:pPr>
              <w:rPr>
                <w:rFonts w:ascii="Open Sans" w:hAnsi="Open Sans" w:cs="Open Sans"/>
                <w:sz w:val="24"/>
                <w:szCs w:val="24"/>
              </w:rPr>
            </w:pPr>
          </w:p>
        </w:tc>
        <w:tc>
          <w:tcPr>
            <w:tcW w:w="1620" w:type="dxa"/>
            <w:tcBorders>
              <w:left w:val="single" w:sz="4" w:space="0" w:color="auto"/>
            </w:tcBorders>
          </w:tcPr>
          <w:p w14:paraId="1CC816B2" w14:textId="77777777" w:rsidR="006448A2" w:rsidRPr="008E18B0" w:rsidRDefault="006448A2" w:rsidP="00A135FA">
            <w:pPr>
              <w:rPr>
                <w:rFonts w:ascii="Open Sans" w:hAnsi="Open Sans" w:cs="Open Sans"/>
                <w:sz w:val="24"/>
                <w:szCs w:val="24"/>
              </w:rPr>
            </w:pPr>
          </w:p>
        </w:tc>
        <w:tc>
          <w:tcPr>
            <w:tcW w:w="1440" w:type="dxa"/>
            <w:tcBorders>
              <w:left w:val="single" w:sz="4" w:space="0" w:color="auto"/>
            </w:tcBorders>
          </w:tcPr>
          <w:p w14:paraId="431B67E1" w14:textId="77777777" w:rsidR="006448A2" w:rsidRPr="008E18B0" w:rsidRDefault="006448A2" w:rsidP="00A135FA">
            <w:pPr>
              <w:rPr>
                <w:rFonts w:ascii="Open Sans" w:hAnsi="Open Sans" w:cs="Open Sans"/>
                <w:sz w:val="24"/>
                <w:szCs w:val="24"/>
              </w:rPr>
            </w:pPr>
          </w:p>
        </w:tc>
      </w:tr>
    </w:tbl>
    <w:p w14:paraId="2B6FD0ED" w14:textId="77777777" w:rsidR="006448A2" w:rsidRPr="008E18B0" w:rsidRDefault="006448A2" w:rsidP="005743F7">
      <w:pPr>
        <w:rPr>
          <w:rFonts w:ascii="Open Sans" w:hAnsi="Open Sans" w:cs="Open Sans"/>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743F7" w:rsidRPr="008E18B0" w14:paraId="7B3A863E" w14:textId="77777777" w:rsidTr="001D2A4F">
        <w:trPr>
          <w:trHeight w:val="1186"/>
        </w:trPr>
        <w:tc>
          <w:tcPr>
            <w:tcW w:w="9576" w:type="dxa"/>
            <w:tcBorders>
              <w:bottom w:val="single" w:sz="4" w:space="0" w:color="000000"/>
            </w:tcBorders>
          </w:tcPr>
          <w:p w14:paraId="7BAEECA9" w14:textId="77777777" w:rsidR="00CC2C51" w:rsidRPr="008E18B0" w:rsidRDefault="00CC2C51" w:rsidP="00CC2C51">
            <w:pPr>
              <w:rPr>
                <w:rFonts w:ascii="Open Sans" w:hAnsi="Open Sans" w:cs="Open Sans"/>
                <w:b/>
                <w:sz w:val="24"/>
                <w:szCs w:val="24"/>
              </w:rPr>
            </w:pPr>
            <w:r w:rsidRPr="008E18B0">
              <w:rPr>
                <w:rFonts w:ascii="Open Sans" w:hAnsi="Open Sans" w:cs="Open Sans"/>
                <w:b/>
                <w:sz w:val="24"/>
                <w:szCs w:val="24"/>
              </w:rPr>
              <w:t xml:space="preserve">Strategies to be considered for the </w:t>
            </w:r>
            <w:r w:rsidR="00AB17CC">
              <w:rPr>
                <w:rFonts w:ascii="Open Sans" w:hAnsi="Open Sans" w:cs="Open Sans"/>
                <w:b/>
                <w:sz w:val="24"/>
                <w:szCs w:val="24"/>
              </w:rPr>
              <w:t>next annual</w:t>
            </w:r>
            <w:r w:rsidR="00733798" w:rsidRPr="008E18B0">
              <w:rPr>
                <w:rFonts w:ascii="Open Sans" w:hAnsi="Open Sans" w:cs="Open Sans"/>
                <w:b/>
                <w:sz w:val="24"/>
                <w:szCs w:val="24"/>
              </w:rPr>
              <w:t xml:space="preserve"> Perkins G</w:t>
            </w:r>
            <w:r w:rsidRPr="008E18B0">
              <w:rPr>
                <w:rFonts w:ascii="Open Sans" w:hAnsi="Open Sans" w:cs="Open Sans"/>
                <w:b/>
                <w:sz w:val="24"/>
                <w:szCs w:val="24"/>
              </w:rPr>
              <w:t>rant application:</w:t>
            </w:r>
            <w:r w:rsidR="002964E9" w:rsidRPr="008E18B0">
              <w:rPr>
                <w:rFonts w:ascii="Open Sans" w:hAnsi="Open Sans" w:cs="Open Sans"/>
                <w:b/>
                <w:sz w:val="24"/>
                <w:szCs w:val="24"/>
              </w:rPr>
              <w:t xml:space="preserve">  </w:t>
            </w:r>
            <w:permStart w:id="719331270" w:edGrp="everyone"/>
            <w:r w:rsidR="002964E9" w:rsidRPr="008E18B0">
              <w:rPr>
                <w:rFonts w:ascii="Open Sans" w:hAnsi="Open Sans" w:cs="Open Sans"/>
                <w:b/>
                <w:sz w:val="24"/>
                <w:szCs w:val="24"/>
              </w:rPr>
              <w:t xml:space="preserve">     </w:t>
            </w:r>
            <w:permEnd w:id="719331270"/>
          </w:p>
          <w:p w14:paraId="00BA0410" w14:textId="77777777" w:rsidR="005743F7" w:rsidRPr="008E18B0" w:rsidRDefault="005743F7" w:rsidP="000033BC">
            <w:pPr>
              <w:rPr>
                <w:rFonts w:ascii="Open Sans" w:hAnsi="Open Sans" w:cs="Open Sans"/>
                <w:b/>
                <w:sz w:val="24"/>
                <w:szCs w:val="24"/>
              </w:rPr>
            </w:pPr>
          </w:p>
        </w:tc>
      </w:tr>
    </w:tbl>
    <w:p w14:paraId="0F3CEDB7" w14:textId="77777777" w:rsidR="005743F7" w:rsidRPr="008E18B0" w:rsidRDefault="005743F7" w:rsidP="005743F7">
      <w:pPr>
        <w:rPr>
          <w:rFonts w:ascii="Open Sans" w:hAnsi="Open Sans" w:cs="Open Sans"/>
          <w:i/>
          <w:sz w:val="24"/>
          <w:szCs w:val="24"/>
        </w:rPr>
      </w:pPr>
      <w:r w:rsidRPr="008E18B0">
        <w:rPr>
          <w:rFonts w:ascii="Open Sans" w:hAnsi="Open Sans" w:cs="Open Sans"/>
          <w:sz w:val="24"/>
          <w:szCs w:val="24"/>
        </w:rPr>
        <w:tab/>
      </w:r>
      <w:r w:rsidRPr="008E18B0">
        <w:rPr>
          <w:rFonts w:ascii="Open Sans" w:hAnsi="Open Sans" w:cs="Open Sans"/>
          <w:sz w:val="24"/>
          <w:szCs w:val="24"/>
        </w:rPr>
        <w:tab/>
      </w:r>
    </w:p>
    <w:p w14:paraId="2F7847CB" w14:textId="77777777" w:rsidR="00D72888" w:rsidRPr="008E18B0" w:rsidRDefault="00D72888" w:rsidP="00D72888">
      <w:pPr>
        <w:rPr>
          <w:rFonts w:ascii="Open Sans" w:hAnsi="Open Sans" w:cs="Open Sans"/>
          <w:sz w:val="24"/>
          <w:szCs w:val="24"/>
        </w:rPr>
      </w:pPr>
    </w:p>
    <w:p w14:paraId="34670712" w14:textId="77777777" w:rsidR="00BB2E6B" w:rsidRPr="008E18B0" w:rsidRDefault="00BB2E6B" w:rsidP="00C3203F">
      <w:pPr>
        <w:jc w:val="both"/>
        <w:rPr>
          <w:rFonts w:ascii="Open Sans" w:hAnsi="Open Sans" w:cs="Open Sans"/>
          <w:b/>
          <w:sz w:val="24"/>
          <w:szCs w:val="24"/>
          <w:u w:val="single"/>
        </w:rPr>
      </w:pPr>
    </w:p>
    <w:p w14:paraId="6F870C96" w14:textId="77777777" w:rsidR="005130B7" w:rsidRPr="008E18B0" w:rsidRDefault="005130B7" w:rsidP="00C3203F">
      <w:pPr>
        <w:rPr>
          <w:rFonts w:ascii="Open Sans" w:hAnsi="Open Sans" w:cs="Open Sans"/>
          <w:b/>
          <w:i/>
          <w:sz w:val="24"/>
          <w:szCs w:val="24"/>
        </w:rPr>
      </w:pPr>
    </w:p>
    <w:p w14:paraId="2AFAC889" w14:textId="77777777" w:rsidR="003F14C3" w:rsidRDefault="003F14C3" w:rsidP="00C3203F">
      <w:pPr>
        <w:rPr>
          <w:rFonts w:ascii="Open Sans" w:hAnsi="Open Sans" w:cs="Open Sans"/>
          <w:b/>
          <w:i/>
          <w:sz w:val="24"/>
          <w:szCs w:val="24"/>
        </w:rPr>
      </w:pPr>
    </w:p>
    <w:p w14:paraId="7CE3A98C" w14:textId="77777777" w:rsidR="000841F5" w:rsidRDefault="000841F5" w:rsidP="00C3203F">
      <w:pPr>
        <w:rPr>
          <w:rFonts w:ascii="Open Sans" w:hAnsi="Open Sans" w:cs="Open Sans"/>
          <w:b/>
          <w:i/>
          <w:sz w:val="24"/>
          <w:szCs w:val="24"/>
        </w:rPr>
      </w:pPr>
    </w:p>
    <w:p w14:paraId="3CB2262D" w14:textId="77777777" w:rsidR="000841F5" w:rsidRDefault="000841F5" w:rsidP="00C3203F">
      <w:pPr>
        <w:rPr>
          <w:rFonts w:ascii="Open Sans" w:hAnsi="Open Sans" w:cs="Open Sans"/>
          <w:b/>
          <w:i/>
          <w:sz w:val="24"/>
          <w:szCs w:val="24"/>
        </w:rPr>
      </w:pPr>
    </w:p>
    <w:p w14:paraId="1603447A" w14:textId="77777777" w:rsidR="000841F5" w:rsidRDefault="000841F5" w:rsidP="00C3203F">
      <w:pPr>
        <w:rPr>
          <w:rFonts w:ascii="Open Sans" w:hAnsi="Open Sans" w:cs="Open Sans"/>
          <w:b/>
          <w:i/>
          <w:sz w:val="24"/>
          <w:szCs w:val="24"/>
        </w:rPr>
      </w:pPr>
    </w:p>
    <w:p w14:paraId="2D261961" w14:textId="77777777" w:rsidR="000841F5" w:rsidRDefault="000841F5" w:rsidP="00C3203F">
      <w:pPr>
        <w:rPr>
          <w:rFonts w:ascii="Open Sans" w:hAnsi="Open Sans" w:cs="Open Sans"/>
          <w:b/>
          <w:i/>
          <w:sz w:val="24"/>
          <w:szCs w:val="24"/>
        </w:rPr>
      </w:pPr>
    </w:p>
    <w:p w14:paraId="2A06213A" w14:textId="77777777" w:rsidR="000841F5" w:rsidRDefault="000841F5" w:rsidP="00C3203F">
      <w:pPr>
        <w:rPr>
          <w:rFonts w:ascii="Open Sans" w:hAnsi="Open Sans" w:cs="Open Sans"/>
          <w:b/>
          <w:i/>
          <w:sz w:val="24"/>
          <w:szCs w:val="24"/>
        </w:rPr>
      </w:pPr>
    </w:p>
    <w:p w14:paraId="34D1175C" w14:textId="77777777" w:rsidR="000841F5" w:rsidRDefault="000841F5" w:rsidP="00C3203F">
      <w:pPr>
        <w:rPr>
          <w:rFonts w:ascii="Open Sans" w:hAnsi="Open Sans" w:cs="Open Sans"/>
          <w:b/>
          <w:i/>
          <w:sz w:val="24"/>
          <w:szCs w:val="24"/>
        </w:rPr>
      </w:pPr>
    </w:p>
    <w:p w14:paraId="3754CC2F" w14:textId="77777777" w:rsidR="000841F5" w:rsidRDefault="000841F5" w:rsidP="00C3203F">
      <w:pPr>
        <w:rPr>
          <w:rFonts w:ascii="Open Sans" w:hAnsi="Open Sans" w:cs="Open Sans"/>
          <w:b/>
          <w:i/>
          <w:sz w:val="24"/>
          <w:szCs w:val="24"/>
        </w:rPr>
      </w:pPr>
    </w:p>
    <w:p w14:paraId="1642500F" w14:textId="77777777" w:rsidR="000841F5" w:rsidRDefault="000841F5" w:rsidP="00C3203F">
      <w:pPr>
        <w:rPr>
          <w:rFonts w:ascii="Open Sans" w:hAnsi="Open Sans" w:cs="Open Sans"/>
          <w:b/>
          <w:i/>
          <w:sz w:val="24"/>
          <w:szCs w:val="24"/>
        </w:rPr>
      </w:pPr>
    </w:p>
    <w:p w14:paraId="6F0D2AD6" w14:textId="77777777" w:rsidR="000841F5" w:rsidRDefault="000841F5" w:rsidP="00C3203F">
      <w:pPr>
        <w:rPr>
          <w:rFonts w:ascii="Open Sans" w:hAnsi="Open Sans" w:cs="Open Sans"/>
          <w:b/>
          <w:i/>
          <w:sz w:val="24"/>
          <w:szCs w:val="24"/>
        </w:rPr>
      </w:pPr>
    </w:p>
    <w:p w14:paraId="69C41D3A" w14:textId="77777777" w:rsidR="000841F5" w:rsidRDefault="000841F5" w:rsidP="00C3203F">
      <w:pPr>
        <w:rPr>
          <w:rFonts w:ascii="Open Sans" w:hAnsi="Open Sans" w:cs="Open Sans"/>
          <w:b/>
          <w:i/>
          <w:sz w:val="24"/>
          <w:szCs w:val="24"/>
        </w:rPr>
      </w:pPr>
    </w:p>
    <w:p w14:paraId="43F150E5" w14:textId="77777777" w:rsidR="000841F5" w:rsidRDefault="000841F5" w:rsidP="00C3203F">
      <w:pPr>
        <w:rPr>
          <w:rFonts w:ascii="Open Sans" w:hAnsi="Open Sans" w:cs="Open Sans"/>
          <w:b/>
          <w:i/>
          <w:sz w:val="24"/>
          <w:szCs w:val="24"/>
        </w:rPr>
      </w:pPr>
    </w:p>
    <w:p w14:paraId="1A32CC6D" w14:textId="77777777" w:rsidR="000841F5" w:rsidRDefault="000841F5" w:rsidP="00C3203F">
      <w:pPr>
        <w:rPr>
          <w:rFonts w:ascii="Open Sans" w:hAnsi="Open Sans" w:cs="Open Sans"/>
          <w:b/>
          <w:i/>
          <w:sz w:val="24"/>
          <w:szCs w:val="24"/>
        </w:rPr>
      </w:pPr>
    </w:p>
    <w:p w14:paraId="6B9118D1" w14:textId="77777777" w:rsidR="000841F5" w:rsidRPr="008E18B0" w:rsidRDefault="000841F5" w:rsidP="00C3203F">
      <w:pPr>
        <w:rPr>
          <w:rFonts w:ascii="Open Sans" w:hAnsi="Open Sans" w:cs="Open Sans"/>
          <w:b/>
          <w:i/>
          <w:sz w:val="24"/>
          <w:szCs w:val="24"/>
        </w:rPr>
      </w:pPr>
    </w:p>
    <w:p w14:paraId="71EBF4ED" w14:textId="77777777" w:rsidR="009170AF" w:rsidRPr="009170AF" w:rsidRDefault="009170AF" w:rsidP="009170AF">
      <w:pPr>
        <w:pStyle w:val="Heading1"/>
        <w:spacing w:after="0"/>
        <w:jc w:val="center"/>
        <w:rPr>
          <w:color w:val="auto"/>
        </w:rPr>
      </w:pPr>
      <w:bookmarkStart w:id="32" w:name="_Toc156902994"/>
      <w:bookmarkStart w:id="33" w:name="_Toc156909041"/>
      <w:r w:rsidRPr="009170AF">
        <w:rPr>
          <w:color w:val="auto"/>
        </w:rPr>
        <w:lastRenderedPageBreak/>
        <w:t>Perkins Monitoring Review</w:t>
      </w:r>
      <w:bookmarkEnd w:id="32"/>
      <w:bookmarkEnd w:id="33"/>
    </w:p>
    <w:p w14:paraId="04201B0B" w14:textId="77777777" w:rsidR="009170AF" w:rsidRPr="002A055C" w:rsidRDefault="009170AF" w:rsidP="005130B7">
      <w:pPr>
        <w:pStyle w:val="Heading2"/>
        <w:jc w:val="center"/>
        <w:rPr>
          <w:rFonts w:ascii="Open Sans Light" w:hAnsi="Open Sans Light" w:cs="Open Sans Light"/>
          <w:sz w:val="48"/>
          <w:szCs w:val="48"/>
        </w:rPr>
      </w:pPr>
      <w:bookmarkStart w:id="34" w:name="_Toc156902995"/>
      <w:bookmarkStart w:id="35" w:name="_Toc156909042"/>
      <w:r w:rsidRPr="002A055C">
        <w:rPr>
          <w:rFonts w:ascii="Open Sans Light" w:hAnsi="Open Sans Light" w:cs="Open Sans Light"/>
          <w:sz w:val="48"/>
          <w:szCs w:val="48"/>
        </w:rPr>
        <w:t>Fiscal Monitoring</w:t>
      </w:r>
      <w:bookmarkStart w:id="36" w:name="_Hlk139621099"/>
      <w:bookmarkEnd w:id="34"/>
      <w:bookmarkEnd w:id="35"/>
    </w:p>
    <w:p w14:paraId="5EBA1AAF" w14:textId="77777777" w:rsidR="009170AF" w:rsidRDefault="009170AF" w:rsidP="009170AF">
      <w:pPr>
        <w:snapToGrid w:val="0"/>
        <w:spacing w:before="120"/>
        <w:rPr>
          <w:rFonts w:ascii="Open Sans Light" w:hAnsi="Open Sans Light" w:cs="Open Sans Light"/>
        </w:rPr>
      </w:pPr>
    </w:p>
    <w:p w14:paraId="249E936D" w14:textId="77777777" w:rsidR="00AB17CC" w:rsidRPr="00AB17CC" w:rsidRDefault="009170AF" w:rsidP="00AB17CC">
      <w:pPr>
        <w:snapToGrid w:val="0"/>
        <w:spacing w:before="120"/>
        <w:rPr>
          <w:rFonts w:ascii="Open Sans Light" w:hAnsi="Open Sans Light" w:cs="Open Sans Light"/>
        </w:rPr>
      </w:pPr>
      <w:r w:rsidRPr="009170AF">
        <w:rPr>
          <w:rFonts w:ascii="Open Sans" w:hAnsi="Open Sans" w:cs="Open Sans"/>
        </w:rPr>
        <w:t>For more information, contact:</w:t>
      </w:r>
      <w:r w:rsidR="00AB17CC" w:rsidRPr="00AB17CC">
        <w:rPr>
          <w:rFonts w:ascii="Open Sans" w:hAnsi="Open Sans" w:cs="Open Sans"/>
        </w:rPr>
        <w:t xml:space="preserve"> </w:t>
      </w:r>
      <w:r w:rsidR="00AB17CC" w:rsidRPr="00AB17CC">
        <w:rPr>
          <w:rFonts w:ascii="Open Sans Light" w:hAnsi="Open Sans Light" w:cs="Open Sans Light"/>
        </w:rPr>
        <w:t xml:space="preserve">Forward the following materials electronically to Helen Swanson </w:t>
      </w:r>
      <w:r w:rsidR="00AB17CC" w:rsidRPr="00AB17CC">
        <w:rPr>
          <w:rFonts w:ascii="Open Sans Light" w:hAnsi="Open Sans Light" w:cs="Open Sans Light"/>
          <w:color w:val="404040"/>
        </w:rPr>
        <w:t xml:space="preserve">at </w:t>
      </w:r>
      <w:hyperlink r:id="rId12" w:history="1">
        <w:r w:rsidR="00AB17CC" w:rsidRPr="00AB17CC">
          <w:rPr>
            <w:rStyle w:val="Hyperlink"/>
            <w:rFonts w:ascii="Open Sans Light" w:hAnsi="Open Sans Light" w:cs="Open Sans Light"/>
          </w:rPr>
          <w:t>hswanson@ksde.org</w:t>
        </w:r>
      </w:hyperlink>
      <w:r w:rsidR="00AB17CC" w:rsidRPr="00AB17CC">
        <w:rPr>
          <w:rFonts w:ascii="Open Sans Light" w:hAnsi="Open Sans Light" w:cs="Open Sans Light"/>
          <w:color w:val="404040"/>
        </w:rPr>
        <w:t xml:space="preserve">  </w:t>
      </w:r>
      <w:r w:rsidR="00AB17CC" w:rsidRPr="00AB17CC">
        <w:rPr>
          <w:rFonts w:ascii="Open Sans Light" w:hAnsi="Open Sans Light" w:cs="Open Sans Light"/>
        </w:rPr>
        <w:t xml:space="preserve">Any items needing to be mailed can be sent to </w:t>
      </w:r>
      <w:r w:rsidR="00AB17CC" w:rsidRPr="00AB17CC">
        <w:rPr>
          <w:rFonts w:ascii="Open Sans Light" w:hAnsi="Open Sans Light" w:cs="Open Sans Light"/>
          <w:color w:val="404040"/>
        </w:rPr>
        <w:t>Helen Swanson c/o Kansas State Department Education, Career, Standards and Assessment Services, 900 SW Jackson St. Suite 102 Topeka, Kansas, 66612</w:t>
      </w:r>
      <w:r w:rsidR="00AB17CC" w:rsidRPr="00AB17CC">
        <w:rPr>
          <w:rFonts w:ascii="Open Sans Light" w:hAnsi="Open Sans Light" w:cs="Open Sans Light"/>
        </w:rPr>
        <w:t>, to satisfy the desk audit component of the Perkins Monitoring Review:</w:t>
      </w:r>
    </w:p>
    <w:p w14:paraId="728A8CFE" w14:textId="77777777" w:rsidR="00AB17CC" w:rsidRPr="00AB17CC" w:rsidRDefault="00AB17CC" w:rsidP="00AB17CC">
      <w:pPr>
        <w:numPr>
          <w:ilvl w:val="0"/>
          <w:numId w:val="30"/>
        </w:numPr>
        <w:snapToGrid w:val="0"/>
        <w:spacing w:before="120"/>
        <w:rPr>
          <w:rFonts w:ascii="Open Sans Light" w:hAnsi="Open Sans Light" w:cs="Open Sans Light"/>
        </w:rPr>
      </w:pPr>
      <w:r w:rsidRPr="00AB17CC">
        <w:rPr>
          <w:rFonts w:ascii="Open Sans Light" w:hAnsi="Open Sans Light" w:cs="Open Sans Light"/>
        </w:rPr>
        <w:t>Perkins Monitoring Review:  District/Consortium Self-Evaluation</w:t>
      </w:r>
    </w:p>
    <w:p w14:paraId="484FE8A7" w14:textId="77777777" w:rsidR="00AB17CC" w:rsidRPr="00AB17CC" w:rsidRDefault="00AB17CC" w:rsidP="00AB17CC">
      <w:pPr>
        <w:numPr>
          <w:ilvl w:val="0"/>
          <w:numId w:val="30"/>
        </w:numPr>
        <w:snapToGrid w:val="0"/>
        <w:rPr>
          <w:rFonts w:ascii="Open Sans Light" w:hAnsi="Open Sans Light" w:cs="Open Sans Light"/>
        </w:rPr>
      </w:pPr>
      <w:r w:rsidRPr="00AB17CC">
        <w:rPr>
          <w:rFonts w:ascii="Open Sans Light" w:hAnsi="Open Sans Light" w:cs="Open Sans Light"/>
        </w:rPr>
        <w:t xml:space="preserve">Electronic copies of </w:t>
      </w:r>
      <w:r w:rsidRPr="00AB17CC">
        <w:rPr>
          <w:rFonts w:ascii="Open Sans Light" w:hAnsi="Open Sans Light" w:cs="Open Sans Light"/>
          <w:b/>
          <w:color w:val="404040"/>
        </w:rPr>
        <w:t>all Perkins Expenditures Invoices</w:t>
      </w:r>
    </w:p>
    <w:p w14:paraId="3C9D3C97" w14:textId="77777777" w:rsidR="00AB17CC" w:rsidRPr="00AB17CC" w:rsidRDefault="00AB17CC" w:rsidP="00AB17CC">
      <w:pPr>
        <w:numPr>
          <w:ilvl w:val="0"/>
          <w:numId w:val="30"/>
        </w:numPr>
        <w:snapToGrid w:val="0"/>
        <w:rPr>
          <w:rFonts w:ascii="Open Sans Light" w:hAnsi="Open Sans Light" w:cs="Open Sans Light"/>
        </w:rPr>
      </w:pPr>
      <w:r w:rsidRPr="00AB17CC">
        <w:rPr>
          <w:rFonts w:ascii="Open Sans Light" w:hAnsi="Open Sans Light" w:cs="Open Sans Light"/>
        </w:rPr>
        <w:t xml:space="preserve">Electronic copies of </w:t>
      </w:r>
      <w:r w:rsidRPr="00AB17CC">
        <w:rPr>
          <w:rFonts w:ascii="Open Sans Light" w:hAnsi="Open Sans Light" w:cs="Open Sans Light"/>
          <w:b/>
          <w:color w:val="404040"/>
        </w:rPr>
        <w:t>all Perkins Purchase Requests</w:t>
      </w:r>
    </w:p>
    <w:p w14:paraId="772A323C" w14:textId="77777777" w:rsidR="00AB17CC" w:rsidRPr="00AB17CC" w:rsidRDefault="00AB17CC" w:rsidP="00AB17CC">
      <w:pPr>
        <w:numPr>
          <w:ilvl w:val="0"/>
          <w:numId w:val="30"/>
        </w:numPr>
        <w:snapToGrid w:val="0"/>
        <w:rPr>
          <w:rFonts w:ascii="Open Sans Light" w:hAnsi="Open Sans Light" w:cs="Open Sans Light"/>
        </w:rPr>
      </w:pPr>
      <w:r w:rsidRPr="00AB17CC">
        <w:rPr>
          <w:rFonts w:ascii="Open Sans Light" w:hAnsi="Open Sans Light" w:cs="Open Sans Light"/>
        </w:rPr>
        <w:t xml:space="preserve">Breakdown of </w:t>
      </w:r>
      <w:r w:rsidRPr="00AB17CC">
        <w:rPr>
          <w:rFonts w:ascii="Open Sans Light" w:hAnsi="Open Sans Light" w:cs="Open Sans Light"/>
          <w:b/>
          <w:color w:val="404040"/>
        </w:rPr>
        <w:t>expenses from Perkins Budget page of the annual application</w:t>
      </w:r>
    </w:p>
    <w:p w14:paraId="28D62FA5" w14:textId="77777777" w:rsidR="00AB17CC" w:rsidRPr="00AB17CC" w:rsidRDefault="00AB17CC" w:rsidP="00AB17CC">
      <w:pPr>
        <w:numPr>
          <w:ilvl w:val="0"/>
          <w:numId w:val="30"/>
        </w:numPr>
        <w:snapToGrid w:val="0"/>
        <w:rPr>
          <w:rFonts w:ascii="Open Sans Light" w:hAnsi="Open Sans Light" w:cs="Open Sans Light"/>
        </w:rPr>
      </w:pPr>
      <w:r w:rsidRPr="00AB17CC">
        <w:rPr>
          <w:rFonts w:ascii="Open Sans Light" w:hAnsi="Open Sans Light" w:cs="Open Sans Light"/>
        </w:rPr>
        <w:t xml:space="preserve">Electronic copies of </w:t>
      </w:r>
      <w:r w:rsidRPr="00AB17CC">
        <w:rPr>
          <w:rFonts w:ascii="Open Sans Light" w:hAnsi="Open Sans Light" w:cs="Open Sans Light"/>
          <w:b/>
          <w:bCs/>
        </w:rPr>
        <w:t>previous fiscal year</w:t>
      </w:r>
      <w:r w:rsidRPr="00AB17CC">
        <w:rPr>
          <w:rFonts w:ascii="Open Sans Light" w:hAnsi="Open Sans Light" w:cs="Open Sans Light"/>
          <w:b/>
          <w:color w:val="404040"/>
        </w:rPr>
        <w:t xml:space="preserve"> Perkins Accounts</w:t>
      </w:r>
    </w:p>
    <w:p w14:paraId="3BEE8C8E" w14:textId="77777777" w:rsidR="00AB17CC" w:rsidRPr="00AB17CC" w:rsidRDefault="00AB17CC" w:rsidP="00AB17CC">
      <w:pPr>
        <w:numPr>
          <w:ilvl w:val="0"/>
          <w:numId w:val="30"/>
        </w:numPr>
        <w:snapToGrid w:val="0"/>
        <w:rPr>
          <w:rFonts w:ascii="Open Sans Light" w:hAnsi="Open Sans Light" w:cs="Open Sans Light"/>
        </w:rPr>
      </w:pPr>
      <w:r w:rsidRPr="00AB17CC">
        <w:rPr>
          <w:rFonts w:ascii="Open Sans Light" w:hAnsi="Open Sans Light" w:cs="Open Sans Light"/>
          <w:color w:val="404040"/>
        </w:rPr>
        <w:t xml:space="preserve">Time and effort sheets </w:t>
      </w:r>
      <w:r w:rsidRPr="00AB17CC">
        <w:rPr>
          <w:rFonts w:ascii="Open Sans Light" w:hAnsi="Open Sans Light" w:cs="Open Sans Light"/>
        </w:rPr>
        <w:t>for any employee whose salary is paid through Perkins funds.</w:t>
      </w:r>
    </w:p>
    <w:p w14:paraId="49930598" w14:textId="77777777" w:rsidR="00AB17CC" w:rsidRPr="00AB17CC" w:rsidRDefault="00AB17CC" w:rsidP="00AB17CC">
      <w:pPr>
        <w:numPr>
          <w:ilvl w:val="0"/>
          <w:numId w:val="21"/>
        </w:numPr>
        <w:tabs>
          <w:tab w:val="left" w:pos="1260"/>
        </w:tabs>
        <w:snapToGrid w:val="0"/>
        <w:ind w:firstLine="270"/>
        <w:rPr>
          <w:rFonts w:ascii="Open Sans Light" w:hAnsi="Open Sans Light" w:cs="Open Sans Light"/>
        </w:rPr>
      </w:pPr>
      <w:r w:rsidRPr="00AB17CC">
        <w:rPr>
          <w:rFonts w:ascii="Open Sans Light" w:hAnsi="Open Sans Light" w:cs="Open Sans Light"/>
        </w:rPr>
        <w:t xml:space="preserve">If that person is </w:t>
      </w:r>
      <w:r w:rsidRPr="00AB17CC">
        <w:rPr>
          <w:rFonts w:ascii="Open Sans Light" w:hAnsi="Open Sans Light" w:cs="Open Sans Light"/>
          <w:color w:val="404040"/>
        </w:rPr>
        <w:t xml:space="preserve">paid less than 100% </w:t>
      </w:r>
      <w:r w:rsidRPr="00AB17CC">
        <w:rPr>
          <w:rFonts w:ascii="Open Sans Light" w:hAnsi="Open Sans Light" w:cs="Open Sans Light"/>
        </w:rPr>
        <w:t xml:space="preserve">from the Perkins grant and/or </w:t>
      </w:r>
    </w:p>
    <w:p w14:paraId="284A622D" w14:textId="77777777" w:rsidR="00AB17CC" w:rsidRPr="00AB17CC" w:rsidRDefault="00AB17CC" w:rsidP="00AB17CC">
      <w:pPr>
        <w:numPr>
          <w:ilvl w:val="0"/>
          <w:numId w:val="21"/>
        </w:numPr>
        <w:tabs>
          <w:tab w:val="left" w:pos="1260"/>
        </w:tabs>
        <w:snapToGrid w:val="0"/>
        <w:spacing w:line="360" w:lineRule="auto"/>
        <w:ind w:firstLine="270"/>
        <w:rPr>
          <w:rFonts w:ascii="Open Sans Light" w:hAnsi="Open Sans Light" w:cs="Open Sans Light"/>
          <w:b/>
        </w:rPr>
      </w:pPr>
      <w:r w:rsidRPr="00AB17CC">
        <w:rPr>
          <w:rFonts w:ascii="Open Sans Light" w:hAnsi="Open Sans Light" w:cs="Open Sans Light"/>
          <w:color w:val="404040"/>
        </w:rPr>
        <w:t xml:space="preserve">Spends less than 100% </w:t>
      </w:r>
      <w:r w:rsidRPr="00AB17CC">
        <w:rPr>
          <w:rFonts w:ascii="Open Sans Light" w:hAnsi="Open Sans Light" w:cs="Open Sans Light"/>
        </w:rPr>
        <w:t>of their time on identified Perkins grant activities.</w:t>
      </w:r>
    </w:p>
    <w:p w14:paraId="48A5168A" w14:textId="77777777" w:rsidR="00AB17CC" w:rsidRPr="00AB17CC" w:rsidRDefault="00AB17CC" w:rsidP="00AB17CC">
      <w:pPr>
        <w:snapToGrid w:val="0"/>
        <w:spacing w:before="120"/>
        <w:rPr>
          <w:rFonts w:ascii="Open Sans Light" w:hAnsi="Open Sans Light" w:cs="Open Sans Light"/>
          <w:b/>
        </w:rPr>
      </w:pPr>
      <w:r w:rsidRPr="00AB17CC">
        <w:rPr>
          <w:rFonts w:ascii="Open Sans Light" w:hAnsi="Open Sans Light" w:cs="Open Sans Light"/>
          <w:b/>
        </w:rPr>
        <w:t>A tour of the district’s CTE facilities may be conducted, if necessary. During the on-site visit, the following items will be reviewed:</w:t>
      </w:r>
    </w:p>
    <w:p w14:paraId="005E7CD6" w14:textId="77777777" w:rsidR="00AB17CC" w:rsidRPr="00AB17CC" w:rsidRDefault="00AB17CC" w:rsidP="00AB17CC">
      <w:pPr>
        <w:pStyle w:val="ListParagraph"/>
        <w:widowControl w:val="0"/>
        <w:numPr>
          <w:ilvl w:val="0"/>
          <w:numId w:val="32"/>
        </w:numPr>
        <w:autoSpaceDE w:val="0"/>
        <w:autoSpaceDN w:val="0"/>
        <w:snapToGrid w:val="0"/>
        <w:spacing w:before="24"/>
        <w:contextualSpacing w:val="0"/>
        <w:jc w:val="both"/>
        <w:rPr>
          <w:rFonts w:ascii="Open Sans Light" w:hAnsi="Open Sans Light" w:cs="Open Sans Light"/>
        </w:rPr>
      </w:pPr>
      <w:r w:rsidRPr="00AB17CC">
        <w:rPr>
          <w:rFonts w:ascii="Open Sans Light" w:hAnsi="Open Sans Light" w:cs="Open Sans Light"/>
        </w:rPr>
        <w:t>District and program/cluster inventory records</w:t>
      </w:r>
    </w:p>
    <w:p w14:paraId="43E7C2E8" w14:textId="77777777" w:rsidR="00AB17CC" w:rsidRPr="00AB17CC" w:rsidRDefault="00AB17CC" w:rsidP="00AB17CC">
      <w:pPr>
        <w:pStyle w:val="ListParagraph"/>
        <w:widowControl w:val="0"/>
        <w:numPr>
          <w:ilvl w:val="0"/>
          <w:numId w:val="32"/>
        </w:numPr>
        <w:autoSpaceDE w:val="0"/>
        <w:autoSpaceDN w:val="0"/>
        <w:snapToGrid w:val="0"/>
        <w:spacing w:before="24"/>
        <w:contextualSpacing w:val="0"/>
        <w:jc w:val="both"/>
        <w:rPr>
          <w:rFonts w:ascii="Open Sans Light" w:hAnsi="Open Sans Light" w:cs="Open Sans Light"/>
        </w:rPr>
      </w:pPr>
      <w:r w:rsidRPr="00AB17CC">
        <w:rPr>
          <w:rFonts w:ascii="Open Sans Light" w:hAnsi="Open Sans Light" w:cs="Open Sans Light"/>
        </w:rPr>
        <w:t>Verify location of all equipment purchased with Perkins monies.</w:t>
      </w:r>
    </w:p>
    <w:p w14:paraId="2D2D1BB8" w14:textId="77777777" w:rsidR="00AB17CC" w:rsidRPr="00AB17CC" w:rsidRDefault="00AB17CC" w:rsidP="00AB17CC">
      <w:pPr>
        <w:pStyle w:val="ListParagraph"/>
        <w:widowControl w:val="0"/>
        <w:numPr>
          <w:ilvl w:val="0"/>
          <w:numId w:val="32"/>
        </w:numPr>
        <w:autoSpaceDE w:val="0"/>
        <w:autoSpaceDN w:val="0"/>
        <w:snapToGrid w:val="0"/>
        <w:spacing w:before="24"/>
        <w:contextualSpacing w:val="0"/>
        <w:jc w:val="both"/>
        <w:rPr>
          <w:rFonts w:ascii="Open Sans Light" w:hAnsi="Open Sans Light" w:cs="Open Sans Light"/>
        </w:rPr>
      </w:pPr>
      <w:r w:rsidRPr="00AB17CC">
        <w:rPr>
          <w:rFonts w:ascii="Open Sans Light" w:hAnsi="Open Sans Light" w:cs="Open Sans Light"/>
        </w:rPr>
        <w:t>Verify that State ID tags are affixed to equipment purchased for $5,000.00 or more.</w:t>
      </w:r>
    </w:p>
    <w:p w14:paraId="368D371D" w14:textId="77777777" w:rsidR="00AB17CC" w:rsidRPr="00AB17CC" w:rsidRDefault="00AB17CC" w:rsidP="00AB17CC">
      <w:pPr>
        <w:pStyle w:val="ListParagraph"/>
        <w:snapToGrid w:val="0"/>
        <w:ind w:left="360"/>
        <w:rPr>
          <w:rFonts w:ascii="Open Sans Light" w:hAnsi="Open Sans Light" w:cs="Open Sans Light"/>
        </w:rPr>
      </w:pPr>
    </w:p>
    <w:p w14:paraId="62882222" w14:textId="77777777" w:rsidR="00AB17CC" w:rsidRPr="00AB17CC" w:rsidRDefault="00AB17CC" w:rsidP="00AB17CC">
      <w:pPr>
        <w:snapToGrid w:val="0"/>
        <w:rPr>
          <w:rFonts w:ascii="Open Sans Light" w:hAnsi="Open Sans Light" w:cs="Open Sans Light"/>
        </w:rPr>
      </w:pPr>
    </w:p>
    <w:p w14:paraId="1B9260F3" w14:textId="77777777" w:rsidR="00AB17CC" w:rsidRPr="00AB17CC" w:rsidRDefault="00AB17CC" w:rsidP="00AB17CC">
      <w:pPr>
        <w:snapToGrid w:val="0"/>
        <w:rPr>
          <w:rFonts w:ascii="Open Sans Light" w:hAnsi="Open Sans Light" w:cs="Open Sans Light"/>
        </w:rPr>
      </w:pPr>
      <w:r w:rsidRPr="00AB17CC">
        <w:rPr>
          <w:rFonts w:ascii="Open Sans Light" w:hAnsi="Open Sans Light" w:cs="Open Sans Light"/>
        </w:rPr>
        <w:t xml:space="preserve">Link to </w:t>
      </w:r>
      <w:hyperlink r:id="rId13" w:history="1">
        <w:r w:rsidRPr="00AB17CC">
          <w:rPr>
            <w:rStyle w:val="Hyperlink"/>
            <w:rFonts w:ascii="Open Sans Light" w:hAnsi="Open Sans Light" w:cs="Open Sans Light"/>
          </w:rPr>
          <w:t>Perkins V: Strengthening CTE for 21</w:t>
        </w:r>
        <w:r w:rsidRPr="00AB17CC">
          <w:rPr>
            <w:rStyle w:val="Hyperlink"/>
            <w:rFonts w:ascii="Open Sans Light" w:hAnsi="Open Sans Light" w:cs="Open Sans Light"/>
            <w:vertAlign w:val="superscript"/>
          </w:rPr>
          <w:t>st</w:t>
        </w:r>
        <w:r w:rsidRPr="00AB17CC">
          <w:rPr>
            <w:rStyle w:val="Hyperlink"/>
            <w:rFonts w:ascii="Open Sans Light" w:hAnsi="Open Sans Light" w:cs="Open Sans Light"/>
          </w:rPr>
          <w:t xml:space="preserve"> Century Act Local Grant Handbook</w:t>
        </w:r>
      </w:hyperlink>
      <w:r w:rsidRPr="00AB17CC">
        <w:rPr>
          <w:rFonts w:ascii="Open Sans Light" w:hAnsi="Open Sans Light" w:cs="Open Sans Light"/>
        </w:rPr>
        <w:t xml:space="preserve"> </w:t>
      </w:r>
    </w:p>
    <w:p w14:paraId="599E01A6" w14:textId="77777777" w:rsidR="00AB17CC" w:rsidRPr="00AB17CC" w:rsidRDefault="00AB17CC" w:rsidP="00AB17CC">
      <w:pPr>
        <w:snapToGrid w:val="0"/>
        <w:rPr>
          <w:rFonts w:ascii="Open Sans Light" w:hAnsi="Open Sans Light" w:cs="Open Sans Light"/>
        </w:rPr>
      </w:pPr>
    </w:p>
    <w:p w14:paraId="1DB22010" w14:textId="77777777" w:rsidR="009170AF" w:rsidRPr="009170AF" w:rsidRDefault="009170AF" w:rsidP="009170AF">
      <w:pPr>
        <w:snapToGrid w:val="0"/>
        <w:rPr>
          <w:rFonts w:ascii="Open Sans" w:hAnsi="Open Sans" w:cs="Open Sans"/>
        </w:rPr>
      </w:pPr>
    </w:p>
    <w:tbl>
      <w:tblPr>
        <w:tblpPr w:leftFromText="180" w:rightFromText="180" w:vertAnchor="text" w:horzAnchor="margin" w:tblpY="541"/>
        <w:tblOverlap w:val="never"/>
        <w:tblW w:w="9753" w:type="dxa"/>
        <w:tblCellMar>
          <w:top w:w="58" w:type="dxa"/>
          <w:left w:w="58" w:type="dxa"/>
          <w:right w:w="58" w:type="dxa"/>
        </w:tblCellMar>
        <w:tblLook w:val="04A0" w:firstRow="1" w:lastRow="0" w:firstColumn="1" w:lastColumn="0" w:noHBand="0" w:noVBand="1"/>
      </w:tblPr>
      <w:tblGrid>
        <w:gridCol w:w="3595"/>
        <w:gridCol w:w="2520"/>
        <w:gridCol w:w="3638"/>
      </w:tblGrid>
      <w:tr w:rsidR="009170AF" w:rsidRPr="004003CA" w14:paraId="648277A7" w14:textId="77777777" w:rsidTr="00A135FA">
        <w:trPr>
          <w:trHeight w:val="1279"/>
        </w:trPr>
        <w:tc>
          <w:tcPr>
            <w:tcW w:w="3595" w:type="dxa"/>
            <w:shd w:val="clear" w:color="auto" w:fill="auto"/>
            <w:vAlign w:val="center"/>
          </w:tcPr>
          <w:bookmarkEnd w:id="36"/>
          <w:p w14:paraId="5584C8B9" w14:textId="77777777" w:rsidR="009170AF" w:rsidRPr="00A135FA" w:rsidRDefault="009170AF" w:rsidP="00A135FA">
            <w:pPr>
              <w:pStyle w:val="Address"/>
              <w:rPr>
                <w:rFonts w:cs="Open Sans Light"/>
              </w:rPr>
            </w:pPr>
            <w:r w:rsidRPr="00A135FA">
              <w:rPr>
                <w:rFonts w:cs="Open Sans Light"/>
              </w:rPr>
              <w:t>H</w:t>
            </w:r>
            <w:r>
              <w:t>elen Swanson</w:t>
            </w:r>
          </w:p>
          <w:p w14:paraId="621542E9" w14:textId="77777777" w:rsidR="009170AF" w:rsidRPr="00A135FA" w:rsidRDefault="009170AF" w:rsidP="00A135FA">
            <w:pPr>
              <w:pStyle w:val="Address"/>
              <w:rPr>
                <w:rFonts w:cs="Open Sans Light"/>
              </w:rPr>
            </w:pPr>
            <w:r w:rsidRPr="00A135FA">
              <w:rPr>
                <w:rFonts w:cs="Open Sans Light"/>
              </w:rPr>
              <w:t>Coordinator</w:t>
            </w:r>
          </w:p>
          <w:p w14:paraId="64B4DF73" w14:textId="77777777" w:rsidR="009170AF" w:rsidRPr="00A135FA" w:rsidRDefault="009170AF" w:rsidP="00A135FA">
            <w:pPr>
              <w:pStyle w:val="Address"/>
              <w:rPr>
                <w:rFonts w:cs="Open Sans Light"/>
              </w:rPr>
            </w:pPr>
            <w:r w:rsidRPr="00A135FA">
              <w:rPr>
                <w:rFonts w:cs="Open Sans Light"/>
              </w:rPr>
              <w:t xml:space="preserve">Career, Standards and Assessment </w:t>
            </w:r>
          </w:p>
          <w:p w14:paraId="09ED33D2" w14:textId="77777777" w:rsidR="009170AF" w:rsidRPr="00A135FA" w:rsidRDefault="009170AF" w:rsidP="00A135FA">
            <w:pPr>
              <w:pStyle w:val="Address"/>
              <w:rPr>
                <w:rFonts w:cs="Open Sans Light"/>
              </w:rPr>
            </w:pPr>
            <w:r w:rsidRPr="00A135FA">
              <w:rPr>
                <w:rFonts w:cs="Open Sans Light"/>
              </w:rPr>
              <w:t>785-296-4912</w:t>
            </w:r>
          </w:p>
          <w:p w14:paraId="6BE9A81F" w14:textId="77777777" w:rsidR="009170AF" w:rsidRPr="00A135FA" w:rsidRDefault="009170AF" w:rsidP="00A135FA">
            <w:pPr>
              <w:pStyle w:val="Address"/>
              <w:rPr>
                <w:rFonts w:cs="Open Sans Light"/>
              </w:rPr>
            </w:pPr>
            <w:r w:rsidRPr="00A135FA">
              <w:rPr>
                <w:rFonts w:cs="Open Sans Light"/>
              </w:rPr>
              <w:t>h</w:t>
            </w:r>
            <w:r>
              <w:t>swanson</w:t>
            </w:r>
            <w:r w:rsidRPr="00A135FA">
              <w:rPr>
                <w:rFonts w:cs="Open Sans Light"/>
              </w:rPr>
              <w:t>@ksde.org</w:t>
            </w:r>
          </w:p>
        </w:tc>
        <w:tc>
          <w:tcPr>
            <w:tcW w:w="2520" w:type="dxa"/>
            <w:shd w:val="clear" w:color="auto" w:fill="auto"/>
            <w:vAlign w:val="bottom"/>
          </w:tcPr>
          <w:p w14:paraId="7DE3AD3C" w14:textId="279F19C8" w:rsidR="009170AF" w:rsidRPr="00A135FA" w:rsidRDefault="000841F5" w:rsidP="00A135FA">
            <w:pPr>
              <w:pStyle w:val="NoSpacing"/>
              <w:jc w:val="center"/>
              <w:rPr>
                <w:rFonts w:cs="Open Sans Light"/>
              </w:rPr>
            </w:pPr>
            <w:r w:rsidRPr="00A135FA">
              <w:rPr>
                <w:rFonts w:cs="Open Sans Light"/>
                <w:noProof/>
              </w:rPr>
              <w:drawing>
                <wp:inline distT="0" distB="0" distL="0" distR="0" wp14:anchorId="7168E137" wp14:editId="48844FC3">
                  <wp:extent cx="571500" cy="981075"/>
                  <wp:effectExtent l="0" t="0" r="0" b="0"/>
                  <wp:docPr id="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981075"/>
                          </a:xfrm>
                          <a:prstGeom prst="rect">
                            <a:avLst/>
                          </a:prstGeom>
                          <a:noFill/>
                          <a:ln>
                            <a:noFill/>
                          </a:ln>
                        </pic:spPr>
                      </pic:pic>
                    </a:graphicData>
                  </a:graphic>
                </wp:inline>
              </w:drawing>
            </w:r>
          </w:p>
        </w:tc>
        <w:tc>
          <w:tcPr>
            <w:tcW w:w="3638" w:type="dxa"/>
            <w:shd w:val="clear" w:color="auto" w:fill="auto"/>
            <w:vAlign w:val="center"/>
          </w:tcPr>
          <w:p w14:paraId="2279E04B" w14:textId="77777777" w:rsidR="009170AF" w:rsidRPr="00A135FA" w:rsidRDefault="009170AF" w:rsidP="00A135FA">
            <w:pPr>
              <w:pStyle w:val="Address"/>
              <w:jc w:val="right"/>
              <w:rPr>
                <w:rFonts w:cs="Open Sans Light"/>
              </w:rPr>
            </w:pPr>
            <w:r w:rsidRPr="00A135FA">
              <w:rPr>
                <w:rFonts w:cs="Open Sans Light"/>
              </w:rPr>
              <w:t>Kansas State Department of Education</w:t>
            </w:r>
          </w:p>
          <w:p w14:paraId="389E5CB6" w14:textId="77777777" w:rsidR="009170AF" w:rsidRPr="00A135FA" w:rsidRDefault="009170AF" w:rsidP="00A135FA">
            <w:pPr>
              <w:pStyle w:val="Address"/>
              <w:ind w:left="33" w:hanging="33"/>
              <w:jc w:val="right"/>
              <w:rPr>
                <w:rFonts w:cs="Open Sans Light"/>
              </w:rPr>
            </w:pPr>
            <w:r w:rsidRPr="00A135FA">
              <w:rPr>
                <w:rFonts w:cs="Open Sans Light"/>
              </w:rPr>
              <w:t>900 S.W. Jackson Street, Suite 102</w:t>
            </w:r>
          </w:p>
          <w:p w14:paraId="2E578630" w14:textId="77777777" w:rsidR="009170AF" w:rsidRPr="00A135FA" w:rsidRDefault="009170AF" w:rsidP="00A135FA">
            <w:pPr>
              <w:pStyle w:val="Address"/>
              <w:jc w:val="right"/>
              <w:rPr>
                <w:rFonts w:cs="Open Sans Light"/>
              </w:rPr>
            </w:pPr>
            <w:r w:rsidRPr="00A135FA">
              <w:rPr>
                <w:rFonts w:cs="Open Sans Light"/>
              </w:rPr>
              <w:t>Topeka, Kansas 66612-1212</w:t>
            </w:r>
          </w:p>
          <w:p w14:paraId="6EC3B1A2" w14:textId="77777777" w:rsidR="009170AF" w:rsidRPr="00A135FA" w:rsidRDefault="00000000" w:rsidP="00A135FA">
            <w:pPr>
              <w:pStyle w:val="Address"/>
              <w:jc w:val="right"/>
              <w:rPr>
                <w:rFonts w:cs="Open Sans Light"/>
              </w:rPr>
            </w:pPr>
            <w:hyperlink r:id="rId15" w:history="1">
              <w:r w:rsidR="009170AF" w:rsidRPr="00A135FA">
                <w:rPr>
                  <w:rStyle w:val="Hyperlink"/>
                  <w:rFonts w:cs="Open Sans Light"/>
                </w:rPr>
                <w:t>www.ksde.org</w:t>
              </w:r>
            </w:hyperlink>
          </w:p>
        </w:tc>
      </w:tr>
    </w:tbl>
    <w:p w14:paraId="7C353FC5" w14:textId="77777777" w:rsidR="003F14C3" w:rsidRPr="008E18B0" w:rsidRDefault="003F14C3" w:rsidP="00C3203F">
      <w:pPr>
        <w:rPr>
          <w:rFonts w:ascii="Open Sans" w:hAnsi="Open Sans" w:cs="Open Sans"/>
          <w:b/>
          <w:i/>
          <w:sz w:val="24"/>
          <w:szCs w:val="24"/>
        </w:rPr>
      </w:pPr>
    </w:p>
    <w:sectPr w:rsidR="003F14C3" w:rsidRPr="008E18B0" w:rsidSect="003E5DC9">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2652" w14:textId="77777777" w:rsidR="00060A5D" w:rsidRDefault="00060A5D" w:rsidP="003C69F5">
      <w:r>
        <w:separator/>
      </w:r>
    </w:p>
  </w:endnote>
  <w:endnote w:type="continuationSeparator" w:id="0">
    <w:p w14:paraId="59A926FE" w14:textId="77777777" w:rsidR="00060A5D" w:rsidRDefault="00060A5D" w:rsidP="003C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C258" w14:textId="77777777" w:rsidR="003E5DC9" w:rsidRDefault="003E5DC9">
    <w:pPr>
      <w:pStyle w:val="Footer"/>
      <w:jc w:val="right"/>
    </w:pPr>
    <w:r>
      <w:fldChar w:fldCharType="begin"/>
    </w:r>
    <w:r>
      <w:instrText xml:space="preserve"> PAGE   \* MERGEFORMAT </w:instrText>
    </w:r>
    <w:r>
      <w:fldChar w:fldCharType="separate"/>
    </w:r>
    <w:r>
      <w:rPr>
        <w:noProof/>
      </w:rPr>
      <w:t>2</w:t>
    </w:r>
    <w:r>
      <w:rPr>
        <w:noProof/>
      </w:rPr>
      <w:fldChar w:fldCharType="end"/>
    </w:r>
  </w:p>
  <w:p w14:paraId="58F1A287" w14:textId="77777777" w:rsidR="0047685A" w:rsidRPr="008D69F1" w:rsidRDefault="0047685A" w:rsidP="0047685A">
    <w:pPr>
      <w:pStyle w:val="Footer"/>
      <w:jc w:val="center"/>
    </w:pPr>
    <w:bookmarkStart w:id="37" w:name="_Hlk139973479"/>
    <w:bookmarkStart w:id="38" w:name="_Hlk139973480"/>
    <w:r>
      <w:t xml:space="preserve">Kansas State Department of Education | </w:t>
    </w:r>
    <w:hyperlink r:id="rId1" w:history="1">
      <w:r w:rsidRPr="00A46D9D">
        <w:rPr>
          <w:rStyle w:val="Hyperlink"/>
        </w:rPr>
        <w:t>www.ksde.org</w:t>
      </w:r>
    </w:hyperlink>
    <w:bookmarkEnd w:id="37"/>
    <w:bookmarkEnd w:id="38"/>
  </w:p>
  <w:p w14:paraId="48F4F8EC" w14:textId="77777777" w:rsidR="003E5DC9" w:rsidRDefault="003E5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C4A9" w14:textId="77777777" w:rsidR="00060A5D" w:rsidRDefault="00060A5D" w:rsidP="003C69F5">
      <w:r>
        <w:separator/>
      </w:r>
    </w:p>
  </w:footnote>
  <w:footnote w:type="continuationSeparator" w:id="0">
    <w:p w14:paraId="297F1338" w14:textId="77777777" w:rsidR="00060A5D" w:rsidRDefault="00060A5D" w:rsidP="003C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C5A"/>
    <w:multiLevelType w:val="hybridMultilevel"/>
    <w:tmpl w:val="34C0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5932"/>
    <w:multiLevelType w:val="hybridMultilevel"/>
    <w:tmpl w:val="1A800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67653"/>
    <w:multiLevelType w:val="hybridMultilevel"/>
    <w:tmpl w:val="5816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62FF5"/>
    <w:multiLevelType w:val="hybridMultilevel"/>
    <w:tmpl w:val="FA820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D00201"/>
    <w:multiLevelType w:val="hybridMultilevel"/>
    <w:tmpl w:val="A12A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848D0"/>
    <w:multiLevelType w:val="hybridMultilevel"/>
    <w:tmpl w:val="F648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831E2"/>
    <w:multiLevelType w:val="hybridMultilevel"/>
    <w:tmpl w:val="854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D1275"/>
    <w:multiLevelType w:val="hybridMultilevel"/>
    <w:tmpl w:val="9B1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33E09"/>
    <w:multiLevelType w:val="hybridMultilevel"/>
    <w:tmpl w:val="56B601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421CDC"/>
    <w:multiLevelType w:val="hybridMultilevel"/>
    <w:tmpl w:val="5CA8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1308B"/>
    <w:multiLevelType w:val="hybridMultilevel"/>
    <w:tmpl w:val="1EA635C0"/>
    <w:lvl w:ilvl="0" w:tplc="D96A3A6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27FCD"/>
    <w:multiLevelType w:val="hybridMultilevel"/>
    <w:tmpl w:val="59581E40"/>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5075A"/>
    <w:multiLevelType w:val="hybridMultilevel"/>
    <w:tmpl w:val="761E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26A67"/>
    <w:multiLevelType w:val="hybridMultilevel"/>
    <w:tmpl w:val="68B2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1360E"/>
    <w:multiLevelType w:val="hybridMultilevel"/>
    <w:tmpl w:val="CB2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6301D"/>
    <w:multiLevelType w:val="hybridMultilevel"/>
    <w:tmpl w:val="4036D2E4"/>
    <w:lvl w:ilvl="0" w:tplc="680E4854">
      <w:start w:val="1"/>
      <w:numFmt w:val="decimal"/>
      <w:lvlText w:val="%1."/>
      <w:lvlJc w:val="left"/>
      <w:pPr>
        <w:ind w:left="360" w:hanging="360"/>
      </w:pPr>
      <w:rPr>
        <w:rFonts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FE1685"/>
    <w:multiLevelType w:val="hybridMultilevel"/>
    <w:tmpl w:val="5BBCC8A8"/>
    <w:lvl w:ilvl="0" w:tplc="73ACF5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41512"/>
    <w:multiLevelType w:val="hybridMultilevel"/>
    <w:tmpl w:val="609C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E0DB3"/>
    <w:multiLevelType w:val="hybridMultilevel"/>
    <w:tmpl w:val="BE36D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F0879"/>
    <w:multiLevelType w:val="hybridMultilevel"/>
    <w:tmpl w:val="59581E4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766905"/>
    <w:multiLevelType w:val="hybridMultilevel"/>
    <w:tmpl w:val="FCE2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B5826"/>
    <w:multiLevelType w:val="hybridMultilevel"/>
    <w:tmpl w:val="04941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26975"/>
    <w:multiLevelType w:val="hybridMultilevel"/>
    <w:tmpl w:val="B784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A0536"/>
    <w:multiLevelType w:val="hybridMultilevel"/>
    <w:tmpl w:val="0E9E41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FB5B04"/>
    <w:multiLevelType w:val="hybridMultilevel"/>
    <w:tmpl w:val="F41EA328"/>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5" w15:restartNumberingAfterBreak="0">
    <w:nsid w:val="65BB0DCF"/>
    <w:multiLevelType w:val="hybridMultilevel"/>
    <w:tmpl w:val="4B52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804DE"/>
    <w:multiLevelType w:val="hybridMultilevel"/>
    <w:tmpl w:val="64A4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A0A4C"/>
    <w:multiLevelType w:val="hybridMultilevel"/>
    <w:tmpl w:val="F2BE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1610C"/>
    <w:multiLevelType w:val="hybridMultilevel"/>
    <w:tmpl w:val="6C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12EB"/>
    <w:multiLevelType w:val="hybridMultilevel"/>
    <w:tmpl w:val="C4906A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5511DD"/>
    <w:multiLevelType w:val="hybridMultilevel"/>
    <w:tmpl w:val="248C8B2E"/>
    <w:lvl w:ilvl="0" w:tplc="04090001">
      <w:start w:val="1"/>
      <w:numFmt w:val="bullet"/>
      <w:lvlText w:val=""/>
      <w:lvlJc w:val="left"/>
      <w:pPr>
        <w:ind w:left="720" w:hanging="360"/>
      </w:pPr>
      <w:rPr>
        <w:rFonts w:ascii="Symbol" w:hAnsi="Symbol" w:hint="default"/>
        <w:sz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CC60D28"/>
    <w:multiLevelType w:val="hybridMultilevel"/>
    <w:tmpl w:val="ADE8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801759">
    <w:abstractNumId w:val="21"/>
  </w:num>
  <w:num w:numId="2" w16cid:durableId="682518384">
    <w:abstractNumId w:val="8"/>
  </w:num>
  <w:num w:numId="3" w16cid:durableId="145360011">
    <w:abstractNumId w:val="1"/>
  </w:num>
  <w:num w:numId="4" w16cid:durableId="73087098">
    <w:abstractNumId w:val="18"/>
  </w:num>
  <w:num w:numId="5" w16cid:durableId="1521623855">
    <w:abstractNumId w:val="23"/>
  </w:num>
  <w:num w:numId="6" w16cid:durableId="2119375900">
    <w:abstractNumId w:val="15"/>
  </w:num>
  <w:num w:numId="7" w16cid:durableId="294023965">
    <w:abstractNumId w:val="14"/>
  </w:num>
  <w:num w:numId="8" w16cid:durableId="1908875949">
    <w:abstractNumId w:val="6"/>
  </w:num>
  <w:num w:numId="9" w16cid:durableId="274102614">
    <w:abstractNumId w:val="28"/>
  </w:num>
  <w:num w:numId="10" w16cid:durableId="458647528">
    <w:abstractNumId w:val="29"/>
  </w:num>
  <w:num w:numId="11" w16cid:durableId="1882739690">
    <w:abstractNumId w:val="2"/>
  </w:num>
  <w:num w:numId="12" w16cid:durableId="157354360">
    <w:abstractNumId w:val="25"/>
  </w:num>
  <w:num w:numId="13" w16cid:durableId="17004268">
    <w:abstractNumId w:val="10"/>
  </w:num>
  <w:num w:numId="14" w16cid:durableId="249119701">
    <w:abstractNumId w:val="16"/>
  </w:num>
  <w:num w:numId="15" w16cid:durableId="1918708280">
    <w:abstractNumId w:val="27"/>
  </w:num>
  <w:num w:numId="16" w16cid:durableId="1404183047">
    <w:abstractNumId w:val="7"/>
  </w:num>
  <w:num w:numId="17" w16cid:durableId="358966619">
    <w:abstractNumId w:val="26"/>
  </w:num>
  <w:num w:numId="18" w16cid:durableId="678699979">
    <w:abstractNumId w:val="0"/>
  </w:num>
  <w:num w:numId="19" w16cid:durableId="1438863414">
    <w:abstractNumId w:val="5"/>
  </w:num>
  <w:num w:numId="20" w16cid:durableId="1860045552">
    <w:abstractNumId w:val="20"/>
  </w:num>
  <w:num w:numId="21" w16cid:durableId="1571770075">
    <w:abstractNumId w:val="13"/>
  </w:num>
  <w:num w:numId="22" w16cid:durableId="2139107533">
    <w:abstractNumId w:val="9"/>
  </w:num>
  <w:num w:numId="23" w16cid:durableId="1439913750">
    <w:abstractNumId w:val="22"/>
  </w:num>
  <w:num w:numId="24" w16cid:durableId="747380958">
    <w:abstractNumId w:val="17"/>
  </w:num>
  <w:num w:numId="25" w16cid:durableId="403528475">
    <w:abstractNumId w:val="31"/>
  </w:num>
  <w:num w:numId="26" w16cid:durableId="1417287013">
    <w:abstractNumId w:val="4"/>
  </w:num>
  <w:num w:numId="27" w16cid:durableId="47536842">
    <w:abstractNumId w:val="3"/>
  </w:num>
  <w:num w:numId="28" w16cid:durableId="1246305262">
    <w:abstractNumId w:val="19"/>
  </w:num>
  <w:num w:numId="29" w16cid:durableId="721176203">
    <w:abstractNumId w:val="24"/>
  </w:num>
  <w:num w:numId="30" w16cid:durableId="309788814">
    <w:abstractNumId w:val="11"/>
  </w:num>
  <w:num w:numId="31" w16cid:durableId="1749423768">
    <w:abstractNumId w:val="30"/>
  </w:num>
  <w:num w:numId="32" w16cid:durableId="17386982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98"/>
    <w:rsid w:val="000033BC"/>
    <w:rsid w:val="00010693"/>
    <w:rsid w:val="00021364"/>
    <w:rsid w:val="00024DB2"/>
    <w:rsid w:val="00025BE0"/>
    <w:rsid w:val="00037FA7"/>
    <w:rsid w:val="00041796"/>
    <w:rsid w:val="00060A5D"/>
    <w:rsid w:val="0008225F"/>
    <w:rsid w:val="000841F5"/>
    <w:rsid w:val="000A4349"/>
    <w:rsid w:val="000C0218"/>
    <w:rsid w:val="000C7ACF"/>
    <w:rsid w:val="000E6DD1"/>
    <w:rsid w:val="000F3FC0"/>
    <w:rsid w:val="0012430C"/>
    <w:rsid w:val="00132EE8"/>
    <w:rsid w:val="00141D11"/>
    <w:rsid w:val="00143C87"/>
    <w:rsid w:val="00143E22"/>
    <w:rsid w:val="00157B0B"/>
    <w:rsid w:val="00164A49"/>
    <w:rsid w:val="00176B9E"/>
    <w:rsid w:val="00183DF4"/>
    <w:rsid w:val="00192443"/>
    <w:rsid w:val="001B3DA1"/>
    <w:rsid w:val="001B43A2"/>
    <w:rsid w:val="001C428B"/>
    <w:rsid w:val="001D2A4F"/>
    <w:rsid w:val="001D7DFA"/>
    <w:rsid w:val="001E5E71"/>
    <w:rsid w:val="001E6F88"/>
    <w:rsid w:val="001E7E63"/>
    <w:rsid w:val="00206F38"/>
    <w:rsid w:val="00206FC9"/>
    <w:rsid w:val="00222408"/>
    <w:rsid w:val="002367F0"/>
    <w:rsid w:val="00243E21"/>
    <w:rsid w:val="002452FA"/>
    <w:rsid w:val="0024662A"/>
    <w:rsid w:val="00256D60"/>
    <w:rsid w:val="00260943"/>
    <w:rsid w:val="00261ACA"/>
    <w:rsid w:val="0026441C"/>
    <w:rsid w:val="0027763E"/>
    <w:rsid w:val="002964E9"/>
    <w:rsid w:val="002A055C"/>
    <w:rsid w:val="002A2563"/>
    <w:rsid w:val="002A7909"/>
    <w:rsid w:val="002B7A21"/>
    <w:rsid w:val="002C497F"/>
    <w:rsid w:val="002E3DA6"/>
    <w:rsid w:val="00305212"/>
    <w:rsid w:val="00315F2B"/>
    <w:rsid w:val="00324252"/>
    <w:rsid w:val="00344365"/>
    <w:rsid w:val="0035338A"/>
    <w:rsid w:val="003534BC"/>
    <w:rsid w:val="0038307E"/>
    <w:rsid w:val="003832F1"/>
    <w:rsid w:val="00385A13"/>
    <w:rsid w:val="003C3A6A"/>
    <w:rsid w:val="003C69F5"/>
    <w:rsid w:val="003D6676"/>
    <w:rsid w:val="003E573A"/>
    <w:rsid w:val="003E5DC9"/>
    <w:rsid w:val="003F14C3"/>
    <w:rsid w:val="00405F2F"/>
    <w:rsid w:val="00422650"/>
    <w:rsid w:val="004230A9"/>
    <w:rsid w:val="00424F18"/>
    <w:rsid w:val="0042574D"/>
    <w:rsid w:val="0044612C"/>
    <w:rsid w:val="0045642A"/>
    <w:rsid w:val="004642A8"/>
    <w:rsid w:val="0047685A"/>
    <w:rsid w:val="00481F98"/>
    <w:rsid w:val="00494CD5"/>
    <w:rsid w:val="004B42CB"/>
    <w:rsid w:val="004B6183"/>
    <w:rsid w:val="004D05A7"/>
    <w:rsid w:val="004D50A5"/>
    <w:rsid w:val="004E1BC5"/>
    <w:rsid w:val="00501237"/>
    <w:rsid w:val="005112ED"/>
    <w:rsid w:val="00511A2A"/>
    <w:rsid w:val="005130B7"/>
    <w:rsid w:val="005149FB"/>
    <w:rsid w:val="00514AC0"/>
    <w:rsid w:val="00515943"/>
    <w:rsid w:val="00524753"/>
    <w:rsid w:val="00561A0E"/>
    <w:rsid w:val="0056511D"/>
    <w:rsid w:val="005743F7"/>
    <w:rsid w:val="00590903"/>
    <w:rsid w:val="005916F7"/>
    <w:rsid w:val="005A319E"/>
    <w:rsid w:val="005A6819"/>
    <w:rsid w:val="005C0B55"/>
    <w:rsid w:val="005C31B2"/>
    <w:rsid w:val="005D016D"/>
    <w:rsid w:val="005D1121"/>
    <w:rsid w:val="005D114D"/>
    <w:rsid w:val="005D6262"/>
    <w:rsid w:val="005E1A17"/>
    <w:rsid w:val="006067ED"/>
    <w:rsid w:val="00606802"/>
    <w:rsid w:val="006310EF"/>
    <w:rsid w:val="006355F0"/>
    <w:rsid w:val="006448A2"/>
    <w:rsid w:val="006460E1"/>
    <w:rsid w:val="00653719"/>
    <w:rsid w:val="00664B2C"/>
    <w:rsid w:val="00671E62"/>
    <w:rsid w:val="0067725C"/>
    <w:rsid w:val="006802D9"/>
    <w:rsid w:val="006C42EE"/>
    <w:rsid w:val="006C68D5"/>
    <w:rsid w:val="006D3656"/>
    <w:rsid w:val="006E0C2F"/>
    <w:rsid w:val="006E769F"/>
    <w:rsid w:val="00713E95"/>
    <w:rsid w:val="00726DF4"/>
    <w:rsid w:val="00733798"/>
    <w:rsid w:val="00743F22"/>
    <w:rsid w:val="007671DF"/>
    <w:rsid w:val="007824DF"/>
    <w:rsid w:val="007952F7"/>
    <w:rsid w:val="007A02E8"/>
    <w:rsid w:val="007A0C47"/>
    <w:rsid w:val="007A3F0A"/>
    <w:rsid w:val="007A7A3E"/>
    <w:rsid w:val="007C00FF"/>
    <w:rsid w:val="007C353C"/>
    <w:rsid w:val="007D33D7"/>
    <w:rsid w:val="007D4F8A"/>
    <w:rsid w:val="007F3C40"/>
    <w:rsid w:val="007F656F"/>
    <w:rsid w:val="008055AE"/>
    <w:rsid w:val="00806514"/>
    <w:rsid w:val="00826DC5"/>
    <w:rsid w:val="00840EE8"/>
    <w:rsid w:val="008418FA"/>
    <w:rsid w:val="00846418"/>
    <w:rsid w:val="00861955"/>
    <w:rsid w:val="0086739A"/>
    <w:rsid w:val="008717F2"/>
    <w:rsid w:val="008739CE"/>
    <w:rsid w:val="00884EDA"/>
    <w:rsid w:val="008A098C"/>
    <w:rsid w:val="008C5EEF"/>
    <w:rsid w:val="008D36D2"/>
    <w:rsid w:val="008E18B0"/>
    <w:rsid w:val="008E23F5"/>
    <w:rsid w:val="008E36EE"/>
    <w:rsid w:val="008E7D37"/>
    <w:rsid w:val="00901E34"/>
    <w:rsid w:val="009076E0"/>
    <w:rsid w:val="00907BE0"/>
    <w:rsid w:val="0091663A"/>
    <w:rsid w:val="009170AF"/>
    <w:rsid w:val="009235B6"/>
    <w:rsid w:val="00926C5F"/>
    <w:rsid w:val="009319C4"/>
    <w:rsid w:val="00940F86"/>
    <w:rsid w:val="00942270"/>
    <w:rsid w:val="00946EFD"/>
    <w:rsid w:val="0095171D"/>
    <w:rsid w:val="0095482B"/>
    <w:rsid w:val="00973E09"/>
    <w:rsid w:val="00993D52"/>
    <w:rsid w:val="009B538C"/>
    <w:rsid w:val="009E371C"/>
    <w:rsid w:val="009E4695"/>
    <w:rsid w:val="009F564E"/>
    <w:rsid w:val="00A07135"/>
    <w:rsid w:val="00A07A22"/>
    <w:rsid w:val="00A135FA"/>
    <w:rsid w:val="00A145F3"/>
    <w:rsid w:val="00A33B9F"/>
    <w:rsid w:val="00A42FE1"/>
    <w:rsid w:val="00A44566"/>
    <w:rsid w:val="00A6024E"/>
    <w:rsid w:val="00A63782"/>
    <w:rsid w:val="00A6659C"/>
    <w:rsid w:val="00A75992"/>
    <w:rsid w:val="00AA3201"/>
    <w:rsid w:val="00AA3DCF"/>
    <w:rsid w:val="00AB17CC"/>
    <w:rsid w:val="00AC7BC1"/>
    <w:rsid w:val="00AE156C"/>
    <w:rsid w:val="00AE497F"/>
    <w:rsid w:val="00AF06DB"/>
    <w:rsid w:val="00B00B9D"/>
    <w:rsid w:val="00B36DAC"/>
    <w:rsid w:val="00B44FBC"/>
    <w:rsid w:val="00B63192"/>
    <w:rsid w:val="00B63959"/>
    <w:rsid w:val="00B724AD"/>
    <w:rsid w:val="00B77762"/>
    <w:rsid w:val="00B815BE"/>
    <w:rsid w:val="00BA5873"/>
    <w:rsid w:val="00BB2E6B"/>
    <w:rsid w:val="00BC32BF"/>
    <w:rsid w:val="00BD1376"/>
    <w:rsid w:val="00BD7B1C"/>
    <w:rsid w:val="00C03203"/>
    <w:rsid w:val="00C0665E"/>
    <w:rsid w:val="00C12902"/>
    <w:rsid w:val="00C3203F"/>
    <w:rsid w:val="00C3373A"/>
    <w:rsid w:val="00C36199"/>
    <w:rsid w:val="00C451A3"/>
    <w:rsid w:val="00C46220"/>
    <w:rsid w:val="00C60FE5"/>
    <w:rsid w:val="00C617B0"/>
    <w:rsid w:val="00C75885"/>
    <w:rsid w:val="00C83643"/>
    <w:rsid w:val="00CA5ECE"/>
    <w:rsid w:val="00CB3308"/>
    <w:rsid w:val="00CB5DC6"/>
    <w:rsid w:val="00CC2C51"/>
    <w:rsid w:val="00CC3253"/>
    <w:rsid w:val="00CD2229"/>
    <w:rsid w:val="00CE28A3"/>
    <w:rsid w:val="00D212C1"/>
    <w:rsid w:val="00D2249D"/>
    <w:rsid w:val="00D27C39"/>
    <w:rsid w:val="00D30247"/>
    <w:rsid w:val="00D41F13"/>
    <w:rsid w:val="00D5090E"/>
    <w:rsid w:val="00D559D7"/>
    <w:rsid w:val="00D57DFE"/>
    <w:rsid w:val="00D60BF6"/>
    <w:rsid w:val="00D72888"/>
    <w:rsid w:val="00D762A3"/>
    <w:rsid w:val="00D81EAC"/>
    <w:rsid w:val="00D9370A"/>
    <w:rsid w:val="00D94305"/>
    <w:rsid w:val="00D96542"/>
    <w:rsid w:val="00DA5A66"/>
    <w:rsid w:val="00DA7925"/>
    <w:rsid w:val="00DB6412"/>
    <w:rsid w:val="00DF1B7E"/>
    <w:rsid w:val="00E11013"/>
    <w:rsid w:val="00E13A15"/>
    <w:rsid w:val="00E47202"/>
    <w:rsid w:val="00E64605"/>
    <w:rsid w:val="00E671B6"/>
    <w:rsid w:val="00E75C41"/>
    <w:rsid w:val="00E83E22"/>
    <w:rsid w:val="00EA0C46"/>
    <w:rsid w:val="00EA3D4D"/>
    <w:rsid w:val="00EB3A24"/>
    <w:rsid w:val="00EC33B2"/>
    <w:rsid w:val="00EC6541"/>
    <w:rsid w:val="00ED1E3A"/>
    <w:rsid w:val="00EE61C4"/>
    <w:rsid w:val="00EE7C20"/>
    <w:rsid w:val="00EF05A7"/>
    <w:rsid w:val="00F2312F"/>
    <w:rsid w:val="00F4797A"/>
    <w:rsid w:val="00F51A50"/>
    <w:rsid w:val="00F82F4B"/>
    <w:rsid w:val="00F92A2E"/>
    <w:rsid w:val="00FA4065"/>
    <w:rsid w:val="00FA56F2"/>
    <w:rsid w:val="00FB198C"/>
    <w:rsid w:val="00FC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DE86"/>
  <w15:chartTrackingRefBased/>
  <w15:docId w15:val="{9B8CB9B6-B396-4B56-BD94-C71D0DE7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98"/>
    <w:rPr>
      <w:sz w:val="22"/>
      <w:szCs w:val="22"/>
    </w:rPr>
  </w:style>
  <w:style w:type="paragraph" w:styleId="Heading1">
    <w:name w:val="heading 1"/>
    <w:basedOn w:val="Normal"/>
    <w:link w:val="Heading1Char"/>
    <w:uiPriority w:val="9"/>
    <w:qFormat/>
    <w:rsid w:val="006448A2"/>
    <w:pPr>
      <w:widowControl w:val="0"/>
      <w:autoSpaceDE w:val="0"/>
      <w:autoSpaceDN w:val="0"/>
      <w:spacing w:after="600"/>
      <w:outlineLvl w:val="0"/>
    </w:pPr>
    <w:rPr>
      <w:rFonts w:ascii="Open Sans" w:eastAsia="Open Sans Semibold" w:hAnsi="Open Sans" w:cs="Open Sans"/>
      <w:b/>
      <w:color w:val="12284C"/>
      <w:sz w:val="48"/>
      <w:szCs w:val="96"/>
      <w:lang w:bidi="en-US"/>
    </w:rPr>
  </w:style>
  <w:style w:type="paragraph" w:styleId="Heading2">
    <w:name w:val="heading 2"/>
    <w:basedOn w:val="Normal"/>
    <w:next w:val="Normal"/>
    <w:link w:val="Heading2Char"/>
    <w:uiPriority w:val="9"/>
    <w:unhideWhenUsed/>
    <w:qFormat/>
    <w:rsid w:val="007A3F0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01E3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98"/>
    <w:rPr>
      <w:rFonts w:ascii="Tahoma" w:hAnsi="Tahoma" w:cs="Tahoma"/>
      <w:sz w:val="16"/>
      <w:szCs w:val="16"/>
    </w:rPr>
  </w:style>
  <w:style w:type="character" w:customStyle="1" w:styleId="BalloonTextChar">
    <w:name w:val="Balloon Text Char"/>
    <w:link w:val="BalloonText"/>
    <w:uiPriority w:val="99"/>
    <w:semiHidden/>
    <w:rsid w:val="00481F98"/>
    <w:rPr>
      <w:rFonts w:ascii="Tahoma" w:hAnsi="Tahoma" w:cs="Tahoma"/>
      <w:sz w:val="16"/>
      <w:szCs w:val="16"/>
    </w:rPr>
  </w:style>
  <w:style w:type="paragraph" w:styleId="ListParagraph">
    <w:name w:val="List Paragraph"/>
    <w:basedOn w:val="Normal"/>
    <w:uiPriority w:val="34"/>
    <w:qFormat/>
    <w:rsid w:val="00256D60"/>
    <w:pPr>
      <w:ind w:left="720"/>
      <w:contextualSpacing/>
    </w:pPr>
  </w:style>
  <w:style w:type="table" w:styleId="TableGrid">
    <w:name w:val="Table Grid"/>
    <w:basedOn w:val="TableNormal"/>
    <w:uiPriority w:val="59"/>
    <w:rsid w:val="004E1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C69F5"/>
    <w:pPr>
      <w:tabs>
        <w:tab w:val="center" w:pos="4680"/>
        <w:tab w:val="right" w:pos="9360"/>
      </w:tabs>
    </w:pPr>
  </w:style>
  <w:style w:type="character" w:customStyle="1" w:styleId="HeaderChar">
    <w:name w:val="Header Char"/>
    <w:basedOn w:val="DefaultParagraphFont"/>
    <w:link w:val="Header"/>
    <w:uiPriority w:val="99"/>
    <w:rsid w:val="003C69F5"/>
  </w:style>
  <w:style w:type="paragraph" w:styleId="Footer">
    <w:name w:val="footer"/>
    <w:basedOn w:val="Normal"/>
    <w:link w:val="FooterChar"/>
    <w:uiPriority w:val="99"/>
    <w:unhideWhenUsed/>
    <w:rsid w:val="003C69F5"/>
    <w:pPr>
      <w:tabs>
        <w:tab w:val="center" w:pos="4680"/>
        <w:tab w:val="right" w:pos="9360"/>
      </w:tabs>
    </w:pPr>
  </w:style>
  <w:style w:type="character" w:customStyle="1" w:styleId="FooterChar">
    <w:name w:val="Footer Char"/>
    <w:basedOn w:val="DefaultParagraphFont"/>
    <w:link w:val="Footer"/>
    <w:uiPriority w:val="99"/>
    <w:rsid w:val="003C69F5"/>
  </w:style>
  <w:style w:type="character" w:styleId="Hyperlink">
    <w:name w:val="Hyperlink"/>
    <w:uiPriority w:val="99"/>
    <w:unhideWhenUsed/>
    <w:rsid w:val="009319C4"/>
    <w:rPr>
      <w:color w:val="0000FF"/>
      <w:u w:val="single"/>
    </w:rPr>
  </w:style>
  <w:style w:type="character" w:styleId="CommentReference">
    <w:name w:val="annotation reference"/>
    <w:uiPriority w:val="99"/>
    <w:semiHidden/>
    <w:unhideWhenUsed/>
    <w:rsid w:val="00176B9E"/>
    <w:rPr>
      <w:sz w:val="16"/>
      <w:szCs w:val="16"/>
    </w:rPr>
  </w:style>
  <w:style w:type="paragraph" w:styleId="CommentText">
    <w:name w:val="annotation text"/>
    <w:basedOn w:val="Normal"/>
    <w:link w:val="CommentTextChar"/>
    <w:uiPriority w:val="99"/>
    <w:unhideWhenUsed/>
    <w:rsid w:val="00176B9E"/>
    <w:rPr>
      <w:sz w:val="20"/>
      <w:szCs w:val="20"/>
    </w:rPr>
  </w:style>
  <w:style w:type="character" w:customStyle="1" w:styleId="CommentTextChar">
    <w:name w:val="Comment Text Char"/>
    <w:basedOn w:val="DefaultParagraphFont"/>
    <w:link w:val="CommentText"/>
    <w:uiPriority w:val="99"/>
    <w:rsid w:val="00176B9E"/>
  </w:style>
  <w:style w:type="paragraph" w:styleId="CommentSubject">
    <w:name w:val="annotation subject"/>
    <w:basedOn w:val="CommentText"/>
    <w:next w:val="CommentText"/>
    <w:link w:val="CommentSubjectChar"/>
    <w:uiPriority w:val="99"/>
    <w:semiHidden/>
    <w:unhideWhenUsed/>
    <w:rsid w:val="00176B9E"/>
    <w:rPr>
      <w:b/>
      <w:bCs/>
    </w:rPr>
  </w:style>
  <w:style w:type="character" w:customStyle="1" w:styleId="CommentSubjectChar">
    <w:name w:val="Comment Subject Char"/>
    <w:link w:val="CommentSubject"/>
    <w:uiPriority w:val="99"/>
    <w:semiHidden/>
    <w:rsid w:val="00176B9E"/>
    <w:rPr>
      <w:b/>
      <w:bCs/>
    </w:rPr>
  </w:style>
  <w:style w:type="character" w:styleId="UnresolvedMention">
    <w:name w:val="Unresolved Mention"/>
    <w:uiPriority w:val="99"/>
    <w:semiHidden/>
    <w:unhideWhenUsed/>
    <w:rsid w:val="00315F2B"/>
    <w:rPr>
      <w:color w:val="605E5C"/>
      <w:shd w:val="clear" w:color="auto" w:fill="E1DFDD"/>
    </w:rPr>
  </w:style>
  <w:style w:type="character" w:customStyle="1" w:styleId="Heading1Char">
    <w:name w:val="Heading 1 Char"/>
    <w:link w:val="Heading1"/>
    <w:uiPriority w:val="9"/>
    <w:rsid w:val="006448A2"/>
    <w:rPr>
      <w:rFonts w:ascii="Open Sans" w:eastAsia="Open Sans Semibold" w:hAnsi="Open Sans" w:cs="Open Sans"/>
      <w:b/>
      <w:color w:val="12284C"/>
      <w:sz w:val="48"/>
      <w:szCs w:val="96"/>
      <w:lang w:bidi="en-US"/>
    </w:rPr>
  </w:style>
  <w:style w:type="paragraph" w:styleId="TOC1">
    <w:name w:val="toc 1"/>
    <w:basedOn w:val="Normal"/>
    <w:uiPriority w:val="39"/>
    <w:rsid w:val="006448A2"/>
    <w:pPr>
      <w:widowControl w:val="0"/>
      <w:tabs>
        <w:tab w:val="left" w:leader="dot" w:pos="2160"/>
        <w:tab w:val="left" w:pos="4320"/>
        <w:tab w:val="left" w:leader="dot" w:pos="5760"/>
      </w:tabs>
      <w:autoSpaceDE w:val="0"/>
      <w:autoSpaceDN w:val="0"/>
      <w:spacing w:before="240"/>
      <w:jc w:val="right"/>
    </w:pPr>
    <w:rPr>
      <w:rFonts w:ascii="Open Sans" w:eastAsia="Open Sans Semibold" w:hAnsi="Open Sans" w:cs="Open Sans"/>
      <w:szCs w:val="20"/>
      <w:lang w:bidi="en-US"/>
    </w:rPr>
  </w:style>
  <w:style w:type="paragraph" w:styleId="NoSpacing">
    <w:name w:val="No Spacing"/>
    <w:uiPriority w:val="1"/>
    <w:qFormat/>
    <w:rsid w:val="006448A2"/>
    <w:rPr>
      <w:rFonts w:ascii="Open Sans Light" w:eastAsia="Open Sans Light" w:hAnsi="Open Sans Light"/>
      <w:sz w:val="22"/>
      <w:szCs w:val="22"/>
    </w:rPr>
  </w:style>
  <w:style w:type="paragraph" w:customStyle="1" w:styleId="Address">
    <w:name w:val="Address"/>
    <w:basedOn w:val="NoSpacing"/>
    <w:qFormat/>
    <w:rsid w:val="006448A2"/>
    <w:rPr>
      <w:sz w:val="18"/>
    </w:rPr>
  </w:style>
  <w:style w:type="paragraph" w:styleId="Title">
    <w:name w:val="Title"/>
    <w:basedOn w:val="Heading1"/>
    <w:next w:val="Normal"/>
    <w:link w:val="TitleChar"/>
    <w:uiPriority w:val="10"/>
    <w:qFormat/>
    <w:rsid w:val="00EE61C4"/>
    <w:pPr>
      <w:widowControl/>
      <w:autoSpaceDE/>
      <w:autoSpaceDN/>
      <w:spacing w:line="1040" w:lineRule="exact"/>
      <w:contextualSpacing/>
    </w:pPr>
    <w:rPr>
      <w:rFonts w:ascii="Open Sans Semibold" w:eastAsia="Times New Roman" w:hAnsi="Open Sans Semibold" w:cs="Times New Roman"/>
      <w:b w:val="0"/>
      <w:kern w:val="28"/>
      <w:sz w:val="100"/>
      <w:szCs w:val="100"/>
      <w:lang w:bidi="ar-SA"/>
    </w:rPr>
  </w:style>
  <w:style w:type="character" w:customStyle="1" w:styleId="TitleChar">
    <w:name w:val="Title Char"/>
    <w:link w:val="Title"/>
    <w:uiPriority w:val="10"/>
    <w:rsid w:val="00EE61C4"/>
    <w:rPr>
      <w:rFonts w:ascii="Open Sans Semibold" w:eastAsia="Times New Roman" w:hAnsi="Open Sans Semibold"/>
      <w:color w:val="12284C"/>
      <w:kern w:val="28"/>
      <w:sz w:val="100"/>
      <w:szCs w:val="100"/>
    </w:rPr>
  </w:style>
  <w:style w:type="character" w:styleId="PlaceholderText">
    <w:name w:val="Placeholder Text"/>
    <w:uiPriority w:val="99"/>
    <w:semiHidden/>
    <w:rsid w:val="00EE61C4"/>
    <w:rPr>
      <w:color w:val="808080"/>
    </w:rPr>
  </w:style>
  <w:style w:type="paragraph" w:styleId="TOC2">
    <w:name w:val="toc 2"/>
    <w:basedOn w:val="Normal"/>
    <w:next w:val="Normal"/>
    <w:autoRedefine/>
    <w:uiPriority w:val="39"/>
    <w:unhideWhenUsed/>
    <w:rsid w:val="003534BC"/>
    <w:pPr>
      <w:tabs>
        <w:tab w:val="right" w:leader="dot" w:pos="9360"/>
      </w:tabs>
      <w:ind w:left="446"/>
    </w:pPr>
  </w:style>
  <w:style w:type="paragraph" w:styleId="TOC3">
    <w:name w:val="toc 3"/>
    <w:basedOn w:val="Normal"/>
    <w:next w:val="Normal"/>
    <w:autoRedefine/>
    <w:uiPriority w:val="39"/>
    <w:unhideWhenUsed/>
    <w:rsid w:val="00EC33B2"/>
    <w:pPr>
      <w:ind w:left="440"/>
    </w:pPr>
  </w:style>
  <w:style w:type="paragraph" w:customStyle="1" w:styleId="DocumentTitleHeader">
    <w:name w:val="Document Title Header"/>
    <w:basedOn w:val="Normal"/>
    <w:link w:val="DocumentTitleHeaderChar"/>
    <w:qFormat/>
    <w:rsid w:val="007A3F0A"/>
    <w:pPr>
      <w:widowControl w:val="0"/>
      <w:autoSpaceDE w:val="0"/>
      <w:autoSpaceDN w:val="0"/>
    </w:pPr>
    <w:rPr>
      <w:rFonts w:ascii="Open Sans Light" w:eastAsia="Open Sans Light" w:hAnsi="Open Sans Light" w:cs="Open Sans Light"/>
      <w:color w:val="12284C"/>
      <w:spacing w:val="4"/>
      <w:sz w:val="36"/>
      <w:lang w:bidi="en-US"/>
    </w:rPr>
  </w:style>
  <w:style w:type="character" w:customStyle="1" w:styleId="DocumentTitleHeaderChar">
    <w:name w:val="Document Title Header Char"/>
    <w:link w:val="DocumentTitleHeader"/>
    <w:rsid w:val="007A3F0A"/>
    <w:rPr>
      <w:rFonts w:ascii="Open Sans Light" w:eastAsia="Open Sans Light" w:hAnsi="Open Sans Light" w:cs="Open Sans Light"/>
      <w:color w:val="12284C"/>
      <w:spacing w:val="4"/>
      <w:sz w:val="36"/>
      <w:szCs w:val="22"/>
      <w:lang w:bidi="en-US"/>
    </w:rPr>
  </w:style>
  <w:style w:type="character" w:customStyle="1" w:styleId="Heading2Char">
    <w:name w:val="Heading 2 Char"/>
    <w:link w:val="Heading2"/>
    <w:uiPriority w:val="9"/>
    <w:rsid w:val="007A3F0A"/>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901E34"/>
    <w:rPr>
      <w:rFonts w:ascii="Calibri Light" w:eastAsia="Times New Roman" w:hAnsi="Calibri Light" w:cs="Times New Roman"/>
      <w:b/>
      <w:bCs/>
      <w:sz w:val="26"/>
      <w:szCs w:val="26"/>
    </w:rPr>
  </w:style>
  <w:style w:type="paragraph" w:styleId="TOCHeading">
    <w:name w:val="TOC Heading"/>
    <w:basedOn w:val="Heading1"/>
    <w:next w:val="Normal"/>
    <w:uiPriority w:val="39"/>
    <w:unhideWhenUsed/>
    <w:qFormat/>
    <w:rsid w:val="003C3A6A"/>
    <w:pPr>
      <w:keepNext/>
      <w:keepLines/>
      <w:widowControl/>
      <w:autoSpaceDE/>
      <w:autoSpaceDN/>
      <w:spacing w:before="240" w:after="0" w:line="259" w:lineRule="auto"/>
      <w:outlineLvl w:val="9"/>
    </w:pPr>
    <w:rPr>
      <w:rFonts w:ascii="Calibri Light" w:eastAsia="Times New Roman" w:hAnsi="Calibri Light" w:cs="Times New Roman"/>
      <w:b w:val="0"/>
      <w:color w:val="2F5496"/>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4067">
      <w:bodyDiv w:val="1"/>
      <w:marLeft w:val="0"/>
      <w:marRight w:val="0"/>
      <w:marTop w:val="0"/>
      <w:marBottom w:val="0"/>
      <w:divBdr>
        <w:top w:val="none" w:sz="0" w:space="0" w:color="auto"/>
        <w:left w:val="none" w:sz="0" w:space="0" w:color="auto"/>
        <w:bottom w:val="none" w:sz="0" w:space="0" w:color="auto"/>
        <w:right w:val="none" w:sz="0" w:space="0" w:color="auto"/>
      </w:divBdr>
    </w:div>
    <w:div w:id="16138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sde.org/Portals/0/CSAS/CSAS%20Home/CTE%20Home/Perkins/Perkins%20V_Strengthening%20CTE%20for%20the%2021st%20Century%20Act%20Local%20Grant%20Handbook.pdf?ver=2021-03-03-105901-4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wanson@ksd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wanson@ksde.org" TargetMode="External"/><Relationship Id="rId5" Type="http://schemas.openxmlformats.org/officeDocument/2006/relationships/webSettings" Target="webSettings.xml"/><Relationship Id="rId15" Type="http://schemas.openxmlformats.org/officeDocument/2006/relationships/hyperlink" Target="http://www.ksde.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23E4-29B5-4914-8C65-A533CF07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19723</CharactersWithSpaces>
  <SharedDoc>false</SharedDoc>
  <HLinks>
    <vt:vector size="120" baseType="variant">
      <vt:variant>
        <vt:i4>5701710</vt:i4>
      </vt:variant>
      <vt:variant>
        <vt:i4>102</vt:i4>
      </vt:variant>
      <vt:variant>
        <vt:i4>0</vt:i4>
      </vt:variant>
      <vt:variant>
        <vt:i4>5</vt:i4>
      </vt:variant>
      <vt:variant>
        <vt:lpwstr>http://www.ksde.org/</vt:lpwstr>
      </vt:variant>
      <vt:variant>
        <vt:lpwstr/>
      </vt:variant>
      <vt:variant>
        <vt:i4>7471124</vt:i4>
      </vt:variant>
      <vt:variant>
        <vt:i4>99</vt:i4>
      </vt:variant>
      <vt:variant>
        <vt:i4>0</vt:i4>
      </vt:variant>
      <vt:variant>
        <vt:i4>5</vt:i4>
      </vt:variant>
      <vt:variant>
        <vt:lpwstr>https://www.ksde.org/Portals/0/CSAS/CSAS Home/CTE Home/Perkins/Perkins V_Strengthening CTE for the 21st Century Act Local Grant Handbook.pdf?ver=2021-03-03-105901-467</vt:lpwstr>
      </vt:variant>
      <vt:variant>
        <vt:lpwstr/>
      </vt:variant>
      <vt:variant>
        <vt:i4>2228246</vt:i4>
      </vt:variant>
      <vt:variant>
        <vt:i4>96</vt:i4>
      </vt:variant>
      <vt:variant>
        <vt:i4>0</vt:i4>
      </vt:variant>
      <vt:variant>
        <vt:i4>5</vt:i4>
      </vt:variant>
      <vt:variant>
        <vt:lpwstr>mailto:hswanson@ksde.org</vt:lpwstr>
      </vt:variant>
      <vt:variant>
        <vt:lpwstr/>
      </vt:variant>
      <vt:variant>
        <vt:i4>2228246</vt:i4>
      </vt:variant>
      <vt:variant>
        <vt:i4>93</vt:i4>
      </vt:variant>
      <vt:variant>
        <vt:i4>0</vt:i4>
      </vt:variant>
      <vt:variant>
        <vt:i4>5</vt:i4>
      </vt:variant>
      <vt:variant>
        <vt:lpwstr>mailto:hswanson@ksde.org</vt:lpwstr>
      </vt:variant>
      <vt:variant>
        <vt:lpwstr/>
      </vt:variant>
      <vt:variant>
        <vt:i4>1441847</vt:i4>
      </vt:variant>
      <vt:variant>
        <vt:i4>86</vt:i4>
      </vt:variant>
      <vt:variant>
        <vt:i4>0</vt:i4>
      </vt:variant>
      <vt:variant>
        <vt:i4>5</vt:i4>
      </vt:variant>
      <vt:variant>
        <vt:lpwstr/>
      </vt:variant>
      <vt:variant>
        <vt:lpwstr>_Toc156909042</vt:lpwstr>
      </vt:variant>
      <vt:variant>
        <vt:i4>1441847</vt:i4>
      </vt:variant>
      <vt:variant>
        <vt:i4>80</vt:i4>
      </vt:variant>
      <vt:variant>
        <vt:i4>0</vt:i4>
      </vt:variant>
      <vt:variant>
        <vt:i4>5</vt:i4>
      </vt:variant>
      <vt:variant>
        <vt:lpwstr/>
      </vt:variant>
      <vt:variant>
        <vt:lpwstr>_Toc156909041</vt:lpwstr>
      </vt:variant>
      <vt:variant>
        <vt:i4>1441847</vt:i4>
      </vt:variant>
      <vt:variant>
        <vt:i4>74</vt:i4>
      </vt:variant>
      <vt:variant>
        <vt:i4>0</vt:i4>
      </vt:variant>
      <vt:variant>
        <vt:i4>5</vt:i4>
      </vt:variant>
      <vt:variant>
        <vt:lpwstr/>
      </vt:variant>
      <vt:variant>
        <vt:lpwstr>_Toc156909040</vt:lpwstr>
      </vt:variant>
      <vt:variant>
        <vt:i4>1114167</vt:i4>
      </vt:variant>
      <vt:variant>
        <vt:i4>68</vt:i4>
      </vt:variant>
      <vt:variant>
        <vt:i4>0</vt:i4>
      </vt:variant>
      <vt:variant>
        <vt:i4>5</vt:i4>
      </vt:variant>
      <vt:variant>
        <vt:lpwstr/>
      </vt:variant>
      <vt:variant>
        <vt:lpwstr>_Toc156909039</vt:lpwstr>
      </vt:variant>
      <vt:variant>
        <vt:i4>1114167</vt:i4>
      </vt:variant>
      <vt:variant>
        <vt:i4>62</vt:i4>
      </vt:variant>
      <vt:variant>
        <vt:i4>0</vt:i4>
      </vt:variant>
      <vt:variant>
        <vt:i4>5</vt:i4>
      </vt:variant>
      <vt:variant>
        <vt:lpwstr/>
      </vt:variant>
      <vt:variant>
        <vt:lpwstr>_Toc156909038</vt:lpwstr>
      </vt:variant>
      <vt:variant>
        <vt:i4>1114167</vt:i4>
      </vt:variant>
      <vt:variant>
        <vt:i4>56</vt:i4>
      </vt:variant>
      <vt:variant>
        <vt:i4>0</vt:i4>
      </vt:variant>
      <vt:variant>
        <vt:i4>5</vt:i4>
      </vt:variant>
      <vt:variant>
        <vt:lpwstr/>
      </vt:variant>
      <vt:variant>
        <vt:lpwstr>_Toc156909037</vt:lpwstr>
      </vt:variant>
      <vt:variant>
        <vt:i4>1114167</vt:i4>
      </vt:variant>
      <vt:variant>
        <vt:i4>50</vt:i4>
      </vt:variant>
      <vt:variant>
        <vt:i4>0</vt:i4>
      </vt:variant>
      <vt:variant>
        <vt:i4>5</vt:i4>
      </vt:variant>
      <vt:variant>
        <vt:lpwstr/>
      </vt:variant>
      <vt:variant>
        <vt:lpwstr>_Toc156909036</vt:lpwstr>
      </vt:variant>
      <vt:variant>
        <vt:i4>1114167</vt:i4>
      </vt:variant>
      <vt:variant>
        <vt:i4>44</vt:i4>
      </vt:variant>
      <vt:variant>
        <vt:i4>0</vt:i4>
      </vt:variant>
      <vt:variant>
        <vt:i4>5</vt:i4>
      </vt:variant>
      <vt:variant>
        <vt:lpwstr/>
      </vt:variant>
      <vt:variant>
        <vt:lpwstr>_Toc156909035</vt:lpwstr>
      </vt:variant>
      <vt:variant>
        <vt:i4>1114167</vt:i4>
      </vt:variant>
      <vt:variant>
        <vt:i4>38</vt:i4>
      </vt:variant>
      <vt:variant>
        <vt:i4>0</vt:i4>
      </vt:variant>
      <vt:variant>
        <vt:i4>5</vt:i4>
      </vt:variant>
      <vt:variant>
        <vt:lpwstr/>
      </vt:variant>
      <vt:variant>
        <vt:lpwstr>_Toc156909034</vt:lpwstr>
      </vt:variant>
      <vt:variant>
        <vt:i4>1114167</vt:i4>
      </vt:variant>
      <vt:variant>
        <vt:i4>32</vt:i4>
      </vt:variant>
      <vt:variant>
        <vt:i4>0</vt:i4>
      </vt:variant>
      <vt:variant>
        <vt:i4>5</vt:i4>
      </vt:variant>
      <vt:variant>
        <vt:lpwstr/>
      </vt:variant>
      <vt:variant>
        <vt:lpwstr>_Toc156909033</vt:lpwstr>
      </vt:variant>
      <vt:variant>
        <vt:i4>1114167</vt:i4>
      </vt:variant>
      <vt:variant>
        <vt:i4>26</vt:i4>
      </vt:variant>
      <vt:variant>
        <vt:i4>0</vt:i4>
      </vt:variant>
      <vt:variant>
        <vt:i4>5</vt:i4>
      </vt:variant>
      <vt:variant>
        <vt:lpwstr/>
      </vt:variant>
      <vt:variant>
        <vt:lpwstr>_Toc156909032</vt:lpwstr>
      </vt:variant>
      <vt:variant>
        <vt:i4>1114167</vt:i4>
      </vt:variant>
      <vt:variant>
        <vt:i4>20</vt:i4>
      </vt:variant>
      <vt:variant>
        <vt:i4>0</vt:i4>
      </vt:variant>
      <vt:variant>
        <vt:i4>5</vt:i4>
      </vt:variant>
      <vt:variant>
        <vt:lpwstr/>
      </vt:variant>
      <vt:variant>
        <vt:lpwstr>_Toc156909031</vt:lpwstr>
      </vt:variant>
      <vt:variant>
        <vt:i4>1114167</vt:i4>
      </vt:variant>
      <vt:variant>
        <vt:i4>14</vt:i4>
      </vt:variant>
      <vt:variant>
        <vt:i4>0</vt:i4>
      </vt:variant>
      <vt:variant>
        <vt:i4>5</vt:i4>
      </vt:variant>
      <vt:variant>
        <vt:lpwstr/>
      </vt:variant>
      <vt:variant>
        <vt:lpwstr>_Toc156909030</vt:lpwstr>
      </vt:variant>
      <vt:variant>
        <vt:i4>1048631</vt:i4>
      </vt:variant>
      <vt:variant>
        <vt:i4>8</vt:i4>
      </vt:variant>
      <vt:variant>
        <vt:i4>0</vt:i4>
      </vt:variant>
      <vt:variant>
        <vt:i4>5</vt:i4>
      </vt:variant>
      <vt:variant>
        <vt:lpwstr/>
      </vt:variant>
      <vt:variant>
        <vt:lpwstr>_Toc156909029</vt:lpwstr>
      </vt:variant>
      <vt:variant>
        <vt:i4>1048631</vt:i4>
      </vt:variant>
      <vt:variant>
        <vt:i4>2</vt:i4>
      </vt:variant>
      <vt:variant>
        <vt:i4>0</vt:i4>
      </vt:variant>
      <vt:variant>
        <vt:i4>5</vt:i4>
      </vt:variant>
      <vt:variant>
        <vt:lpwstr/>
      </vt:variant>
      <vt:variant>
        <vt:lpwstr>_Toc156909028</vt:lpwstr>
      </vt:variant>
      <vt:variant>
        <vt:i4>5701710</vt:i4>
      </vt:variant>
      <vt:variant>
        <vt:i4>3</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Karmey Olson</dc:creator>
  <cp:keywords/>
  <cp:lastModifiedBy>Helen Swanson</cp:lastModifiedBy>
  <cp:revision>4</cp:revision>
  <cp:lastPrinted>2009-10-06T22:34:00Z</cp:lastPrinted>
  <dcterms:created xsi:type="dcterms:W3CDTF">2024-02-15T21:43:00Z</dcterms:created>
  <dcterms:modified xsi:type="dcterms:W3CDTF">2024-02-16T19:56:00Z</dcterms:modified>
</cp:coreProperties>
</file>