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Strategy Selection, Implementation, and Analysis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Guiding Questions for Executing your Continuous Improvement Plan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Think back to the strategies you listed last spring. Plot the strategies you are continuing with this school year as part of your continuous improvement plan.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268271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6050" y="794775"/>
                          <a:ext cx="5943600" cy="2682714"/>
                          <a:chOff x="96050" y="794775"/>
                          <a:chExt cx="7323350" cy="3298700"/>
                        </a:xfrm>
                      </wpg:grpSpPr>
                      <wpg:graphicFrame>
                        <wpg:xfrm>
                          <a:off x="1132825" y="1194975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{F01169EC-3269-4D48-82FE-0F618C4B534A}</a:tableStyleId>
                              </a:tblPr>
                              <a:tblGrid>
                                <a:gridCol w="2600025"/>
                                <a:gridCol w="2600025"/>
                              </a:tblGrid>
                              <a:tr h="1249150"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ct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/>
                                    </a:p>
                                  </a:txBody>
                                  <a:tcPr marT="91425" marB="91425" marR="91425" marL="91425">
                                    <a:lnL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ct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/>
                                    </a:p>
                                  </a:txBody>
                                  <a:tcPr marT="91425" marB="91425" marR="91425" marL="91425">
                                    <a:lnL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</a:tr>
                              <a:tr h="1249150"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ct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/>
                                    </a:p>
                                  </a:txBody>
                                  <a:tcPr marT="91425" marB="91425" marR="91425" marL="91425">
                                    <a:lnL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  <a:tc>
                                  <a:txBody>
                                    <a:bodyPr/>
                                    <a:lstStyle/>
                                    <a:p>
                                      <a:pPr indent="0" lvl="0" marL="0" rtl="0" algn="ctr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/>
                                    </a:p>
                                  </a:txBody>
                                  <a:tcPr marT="91425" marB="91425" marR="91425" marL="91425">
                                    <a:lnL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L>
                                    <a:lnR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R>
                                    <a:lnT cap="flat" cmpd="sng" w="38100">
                                      <a:solidFill>
                                        <a:srgbClr val="333333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T>
                                    <a:lnB cap="flat" cmpd="sng" w="3810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B>
                                  </a:tcPr>
                                </a:tc>
                              </a:tr>
                            </a:tbl>
                          </a:graphicData>
                        </a:graphic>
                      </wpg:graphicFrame>
                      <wps:wsp>
                        <wps:cNvSpPr txBox="1"/>
                        <wps:cNvPr id="3" name="Shape 3"/>
                        <wps:spPr>
                          <a:xfrm>
                            <a:off x="3172300" y="794775"/>
                            <a:ext cx="1121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High Effort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172300" y="3693275"/>
                            <a:ext cx="1121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Low Effort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96050" y="2011550"/>
                            <a:ext cx="11703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Low Impact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6209500" y="2011550"/>
                            <a:ext cx="1209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High Impact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682714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6827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Reflect</w:t>
      </w:r>
      <w:r w:rsidDel="00000000" w:rsidR="00000000" w:rsidRPr="00000000">
        <w:rPr>
          <w:rtl w:val="0"/>
        </w:rPr>
        <w:t xml:space="preserve">: What have you done/plan to do to ensure that your current strategies are having the intended effect?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Reflect</w:t>
      </w:r>
      <w:r w:rsidDel="00000000" w:rsidR="00000000" w:rsidRPr="00000000">
        <w:rPr>
          <w:rtl w:val="0"/>
        </w:rPr>
        <w:t xml:space="preserve">: How do the strategies being implemented align with the Design Principles?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Strategy Implementation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Alignment - 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Alignment means that your data, goal, strategy, and measures are aligned. Your data analysis informed and influenced your goal, your goal influenced your strategies, your strategies are research-based and connected to your goal, and you have a mechanism for measuring each strategy and its impact on your goal and data.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Reflect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How will you measure and monitor your strategies and impact?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Reflect: </w:t>
      </w:r>
      <w:r w:rsidDel="00000000" w:rsidR="00000000" w:rsidRPr="00000000">
        <w:rPr>
          <w:rtl w:val="0"/>
        </w:rPr>
        <w:t xml:space="preserve">How will you ensure that your strategy is right for </w:t>
      </w:r>
      <w:r w:rsidDel="00000000" w:rsidR="00000000" w:rsidRPr="00000000">
        <w:rPr>
          <w:i w:val="1"/>
          <w:rtl w:val="0"/>
        </w:rPr>
        <w:t xml:space="preserve">your students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Action Plan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How are you ensuring QFIC for your current work? How will you ensure everyone is involved in this process?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Quality </w:t>
      </w:r>
      <w:r w:rsidDel="00000000" w:rsidR="00000000" w:rsidRPr="00000000">
        <w:rPr>
          <w:rtl w:val="0"/>
        </w:rPr>
        <w:t xml:space="preserve">- with a high degree of skill, excellence, or effectiveness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Fidelity </w:t>
      </w:r>
      <w:r w:rsidDel="00000000" w:rsidR="00000000" w:rsidRPr="00000000">
        <w:rPr>
          <w:rtl w:val="0"/>
        </w:rPr>
        <w:t xml:space="preserve">- in accordance with the core components; based on findings and/or guidance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Intensity </w:t>
      </w:r>
      <w:r w:rsidDel="00000000" w:rsidR="00000000" w:rsidRPr="00000000">
        <w:rPr>
          <w:rtl w:val="0"/>
        </w:rPr>
        <w:t xml:space="preserve">- time; focus and commitment to providing recommended exposure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Consistency </w:t>
      </w:r>
      <w:r w:rsidDel="00000000" w:rsidR="00000000" w:rsidRPr="00000000">
        <w:rPr>
          <w:rtl w:val="0"/>
        </w:rPr>
        <w:t xml:space="preserve">- in the same way over time, maintain standards for quality, fidelity, and intensity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Fidelity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Intensity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Consistency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4 Disciplines of Execution </w:t>
      </w:r>
    </w:p>
    <w:p w:rsidR="00000000" w:rsidDel="00000000" w:rsidP="00000000" w:rsidRDefault="00000000" w:rsidRPr="00000000" w14:paraId="0000004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Thinking &amp; Planning Sheet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6985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1950" y="1431875"/>
                          <a:ext cx="5943600" cy="698500"/>
                          <a:chOff x="301950" y="1431875"/>
                          <a:chExt cx="8367297" cy="9645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301950" y="1431875"/>
                            <a:ext cx="1813200" cy="964500"/>
                          </a:xfrm>
                          <a:prstGeom prst="ellipse">
                            <a:avLst/>
                          </a:prstGeom>
                          <a:solidFill>
                            <a:srgbClr val="12284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Focus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486649" y="1431875"/>
                            <a:ext cx="1813200" cy="964500"/>
                          </a:xfrm>
                          <a:prstGeom prst="ellipse">
                            <a:avLst/>
                          </a:prstGeom>
                          <a:solidFill>
                            <a:srgbClr val="D50032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Leverage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671348" y="1431875"/>
                            <a:ext cx="1813200" cy="964500"/>
                          </a:xfrm>
                          <a:prstGeom prst="ellipse">
                            <a:avLst/>
                          </a:prstGeom>
                          <a:solidFill>
                            <a:srgbClr val="00B79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Engagement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6856047" y="1431875"/>
                            <a:ext cx="1813200" cy="964500"/>
                          </a:xfrm>
                          <a:prstGeom prst="ellipse">
                            <a:avLst/>
                          </a:prstGeom>
                          <a:solidFill>
                            <a:srgbClr val="FFA4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Accountability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985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4"/>
        </w:numPr>
        <w:spacing w:line="240" w:lineRule="auto"/>
        <w:ind w:left="720" w:hanging="360"/>
        <w:jc w:val="center"/>
        <w:rPr>
          <w:rFonts w:ascii="Open Sans Light" w:cs="Open Sans Light" w:eastAsia="Open Sans Light" w:hAnsi="Open Sans Light"/>
          <w:color w:val="12284c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12284c"/>
          <w:sz w:val="24"/>
          <w:szCs w:val="24"/>
          <w:rtl w:val="0"/>
        </w:rPr>
        <w:t xml:space="preserve">Focus on the wildly important.</w:t>
      </w: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spacing w:line="240" w:lineRule="auto"/>
        <w:ind w:left="720" w:hanging="360"/>
        <w:jc w:val="center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Act on lead measures (strategies).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4"/>
        </w:numPr>
        <w:spacing w:line="240" w:lineRule="auto"/>
        <w:ind w:left="720" w:hanging="360"/>
        <w:jc w:val="center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Keep a compelling scoreboard.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4"/>
        </w:numPr>
        <w:spacing w:line="240" w:lineRule="auto"/>
        <w:ind w:left="720" w:hanging="360"/>
        <w:jc w:val="center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Create a cadence of accountability.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color w:val="12284c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12284c"/>
          <w:sz w:val="24"/>
          <w:szCs w:val="24"/>
          <w:rtl w:val="0"/>
        </w:rPr>
        <w:t xml:space="preserve">Focus on the wildly important.</w:t>
      </w: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What are your wildly important goals? 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720" w:firstLine="0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Test Your Goals: 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Are your goals aligned with your Vision? 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Are your goals measurable? Are they focused on student outcomes? 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Are you able to control the outcome? Do you own the result? 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6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b5394"/>
          <w:sz w:val="24"/>
          <w:szCs w:val="24"/>
          <w:rtl w:val="0"/>
        </w:rPr>
        <w:t xml:space="preserve">Are there building goals aligned with your system goals? Does everyone play a part in leveraging the goal? 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Act on lead measures (strategies). 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7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What high-impact strategies do you intend to implement to leverage your Wildly Important Goals? 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720" w:firstLine="0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Test Your Strategies: 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Is each strategy predictive? Meaning, will performing this strategy directly influence your Lag Measure (Goal)? 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Can each strategy be measured? 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Is your strategy an ongoing process or is it a one-time activity? 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d50032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d50032"/>
          <w:sz w:val="24"/>
          <w:szCs w:val="24"/>
          <w:rtl w:val="0"/>
        </w:rPr>
        <w:t xml:space="preserve">How will you ensure: Quality, Fidelity, Intensity, and Consistency? 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Open Sans Light" w:cs="Open Sans Light" w:eastAsia="Open Sans Light" w:hAnsi="Open Sans Light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3"/>
        </w:numPr>
        <w:spacing w:line="240" w:lineRule="auto"/>
        <w:ind w:left="719.9999999999999" w:hanging="359.99999999999994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Keep a compelling scoreboard. </w:t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For each strategy, determine how you will measure progress.</w:t>
      </w:r>
    </w:p>
    <w:p w:rsidR="00000000" w:rsidDel="00000000" w:rsidP="00000000" w:rsidRDefault="00000000" w:rsidRPr="00000000" w14:paraId="00000071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Daily? Weekly? Monthly? 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Who should be tracking progress? </w:t>
      </w:r>
    </w:p>
    <w:p w:rsidR="00000000" w:rsidDel="00000000" w:rsidP="00000000" w:rsidRDefault="00000000" w:rsidRPr="00000000" w14:paraId="00000073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What will progress monitoring look like? 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What level of performance will be needed to drive the Goal? 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Tips for Keep Score: 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Make it simple. </w:t>
      </w:r>
    </w:p>
    <w:p w:rsidR="00000000" w:rsidDel="00000000" w:rsidP="00000000" w:rsidRDefault="00000000" w:rsidRPr="00000000" w14:paraId="00000077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Make it highly visible.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Include lead (strategy measure) and lag measure (goal measure). </w:t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Make it easy to determine if you are ‘winning’ or ‘losing’. </w:t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00b796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00b796"/>
          <w:sz w:val="24"/>
          <w:szCs w:val="24"/>
          <w:rtl w:val="0"/>
        </w:rPr>
        <w:t xml:space="preserve">Draft a Scoreboard for one of your Strategies (Lead Measures) measuring either implementation or impact: 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719.9999999999999" w:firstLine="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3"/>
        </w:numPr>
        <w:spacing w:line="240" w:lineRule="auto"/>
        <w:ind w:left="719.9999999999999" w:hanging="359.99999999999994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Create a cadence of accountability. </w:t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For each strategy you progress monitor, determine your cadence for reviewing the data and making adjustments to the strategy. 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What should an accountability meeting look like? 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Report on previous commitments. 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Review and update your scoreboard. </w:t>
      </w:r>
    </w:p>
    <w:p w:rsidR="00000000" w:rsidDel="00000000" w:rsidP="00000000" w:rsidRDefault="00000000" w:rsidRPr="00000000" w14:paraId="00000081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Make commitments for next week. 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What steps can you take to ensure…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all teachers are involved in staying accountable? </w:t>
      </w:r>
    </w:p>
    <w:p w:rsidR="00000000" w:rsidDel="00000000" w:rsidP="00000000" w:rsidRDefault="00000000" w:rsidRPr="00000000" w14:paraId="00000084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Open Sans Light" w:cs="Open Sans Light" w:eastAsia="Open Sans Light" w:hAnsi="Open Sans Light"/>
          <w:color w:val="ffa400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color w:val="ffa400"/>
          <w:sz w:val="24"/>
          <w:szCs w:val="24"/>
          <w:rtl w:val="0"/>
        </w:rPr>
        <w:t xml:space="preserve">all teachers feel competent/supported in holding accountability meetings?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/>
      <w:drawing>
        <wp:inline distB="114300" distT="114300" distL="114300" distR="114300">
          <wp:extent cx="261938" cy="263107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938" cy="263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/>
      <w:drawing>
        <wp:inline distB="114300" distT="114300" distL="114300" distR="114300">
          <wp:extent cx="261938" cy="263107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938" cy="263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-342899</wp:posOffset>
          </wp:positionV>
          <wp:extent cx="1690688" cy="724580"/>
          <wp:effectExtent b="0" l="0" r="0" t="0"/>
          <wp:wrapSquare wrapText="bothSides" distB="114300" distT="114300" distL="114300" distR="114300"/>
          <wp:docPr descr="Kansas State Department of Education &gt; Home" id="4" name="image1.png"/>
          <a:graphic>
            <a:graphicData uri="http://schemas.openxmlformats.org/drawingml/2006/picture">
              <pic:pic>
                <pic:nvPicPr>
                  <pic:cNvPr descr="Kansas State Department of Education &gt; 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0688" cy="724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19.9999999999999" w:hanging="359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